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sz w:val="40"/>
        </w:rPr>
        <w:t>王文博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基本信息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王文博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电话：13598879830　邮箱：wangwenbo030509@163.com　个人主页：github.com/wenbo030509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个人简介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AI Agent Builder &amp; PM｜热衷于将 LLM 的能力边界推向实际落地，渴望打造无限放大人类潜力的 Agent。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在 GitHub 独立构建并开源多个 Agent 项目，涵盖 Multi-Agent 协作框架、Tool Calling 工作流、RAG Pipeline、Memory 模块设计，持续探索 Agent 的 Planning、Reflection 与 Self-correction 能力边界。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拥有字节跳动、百度、第四范式三段 AI 产品/数据实习经验：在字节独立设计数据质量 Pipeline 与评测集体系，主导 VLM 多视频数据生产标准建设；主导 Agent 产品从 0 到 1 落地（Intent Router 与 Orchestration 层设计、RAG 知识库与 Embedding 召回链路、基于 Trajectory 的效果评测体系）；具备扎实的 SQL/Python 数据能力与数据生产管线设计经验，能与算法、研发团队深度协作推进 AI 产品工程化交付。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教育背景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北京交通大学（211工程，双一流）｜软件工程（27届在读）</w:t>
        <w:tab/>
        <w:t>2024.09 - 2027.07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安徽财经大学（安徽省属重点大学）｜数据科学与大数据技术</w:t>
        <w:tab/>
        <w:t>2019.09 - 2023.07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奖项荣誉：绩点 4.38/5，专业排名前 10%，校优秀毕业生（2%），优秀共青团干（5%），院级三好学生（5%），校级学习、综测、优秀成果等单项奖学金 10 余次，天职国际奖学金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学科竞赛：2022 年美国大学生数学建模 Honourable Mention；2021 年中国大学生数学建模省级二等奖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实习经历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字节跳动　AI 数据运营实习生（模型训练数据生产与质量保证）　2026.06 - 至今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【CoT 压缩数据质检与修复 Pipeline】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针对预训练 Eval Set 建设中 CoT 数据质量参差（格式不合规、推理链不完整、学科标签错误）、人工质检成本高且标准不一致等核心痛点，独立负责数据质量全流程设计。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质量门控系统设计</w:t>
      </w:r>
      <w:r>
        <w:rPr>
          <w:rFonts w:ascii="微软雅黑" w:hAnsi="微软雅黑" w:eastAsia="微软雅黑"/>
          <w:b w:val="0"/>
          <w:sz w:val="21"/>
        </w:rPr>
        <w:t>：独立设计多层级联分类（Cascading Classification）质量门控系统，覆盖格式校验、内容校验、LLM 修复、学科标签纠错、分布校验 5 个 Stage，定义每层通过标准与判定逻辑。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LLM 驱动修复方案</w:t>
      </w:r>
      <w:r>
        <w:rPr>
          <w:rFonts w:ascii="微软雅黑" w:hAnsi="微软雅黑" w:eastAsia="微软雅黑"/>
          <w:b w:val="0"/>
          <w:sz w:val="21"/>
        </w:rPr>
        <w:t>：设计 LLM Repair 数据修复 prompt 并持续迭代，构建"规则层 → LLM 层 → 人工仲裁"三级处理漏斗，实现不合格数据自动化修复与回流验证，降低人工质检成本。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标签纠错与质量配比</w:t>
      </w:r>
      <w:r>
        <w:rPr>
          <w:rFonts w:ascii="微软雅黑" w:hAnsi="微软雅黑" w:eastAsia="微软雅黑"/>
          <w:b w:val="0"/>
          <w:sz w:val="21"/>
        </w:rPr>
        <w:t>：设计学科标签纠错两步漏斗（硬规则匹配 → LLM 推理 → 人工跨源仲裁），保证四学科标签与算法标准一致；设计 20% 黑盒数据配比方案，平衡评测集防过拟合与统计显著性。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【项目成果】作为数据质量唯一负责人，打通"众包标注 → 质检 → 修复 → 交付"全流程闭环；处理 5,497 条 CoT 评测数据，输出 4,346 条合格数据（合格率 79.06%），覆盖数学/物理/化学/生物四学科，交付算法团队纳入预训练 Eval Set。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【VLM 多视频理解数据生产（进行中）】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针对多视频理解作为 VLM 核心能力短板、数据收集存在样本难度不一致与跨视频证据不足等痛点，参与数据生产标准建设与采集合成自动化探索。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能力维度体系梳理</w:t>
      </w:r>
      <w:r>
        <w:rPr>
          <w:rFonts w:ascii="微软雅黑" w:hAnsi="微软雅黑" w:eastAsia="微软雅黑"/>
          <w:b w:val="0"/>
          <w:sz w:val="21"/>
        </w:rPr>
        <w:t>：拆解《VLM 视频-多视频理解数据收集标准文档》，梳理 L1 跨视频感知（空间方位/计数统计/事件定位/行为理解）、L2 跨视频对比（过程错误检测/时间交叉引用/实体匹配·状态差异/模式对比/功能步骤对齐）、L3 跨视频推理（因果推理/假设·操作迁移/综合理解）三层能力维度体系，并标注暂不建设方向。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全流程标准定义</w:t>
      </w:r>
      <w:r>
        <w:rPr>
          <w:rFonts w:ascii="微软雅黑" w:hAnsi="微软雅黑" w:eastAsia="微软雅黑"/>
          <w:b w:val="0"/>
          <w:sz w:val="21"/>
        </w:rPr>
        <w:t>：定义"选视频—出题—写 CoT—交付"执行标准，以可配对视频为选材核心，构造中高难度多视频 QA；CoT 采用"逐视频、逐证据段落 + 汇总结论"结构，保证跨视频证据可追溯。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交付格式与数据治理</w:t>
      </w:r>
      <w:r>
        <w:rPr>
          <w:rFonts w:ascii="微软雅黑" w:hAnsi="微软雅黑" w:eastAsia="微软雅黑"/>
          <w:b w:val="0"/>
          <w:sz w:val="21"/>
        </w:rPr>
        <w:t>：设计 JSON 交付格式（sample_id / video_tos_link_1..n / question / answer / cot），规范视频入库 TOS、去重、打码去信息干扰与多样性要求，交付数据可直接入库/评测。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采集与合成自动化</w:t>
      </w:r>
      <w:r>
        <w:rPr>
          <w:rFonts w:ascii="微软雅黑" w:hAnsi="微软雅黑" w:eastAsia="微软雅黑"/>
          <w:b w:val="0"/>
          <w:sz w:val="21"/>
        </w:rPr>
        <w:t>：推进"关键词爬取 → TOS 入库 → 去重 → 自动生成 prompt 与初版 CoT → 离线文档串联自动填写"自动化管线，为规模化数据生产提供结构化约束与模板。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百度　品牌广告营销业务·品牌广告产品组　AI 产品经理　2025.08 - 2026.04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【一键百看生成 &amp; 投放能力建设 Agent】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针对品牌专区需求词场景下广告主百看物料制作成本高、投放链路长的核心痛点，主导投放策略与产品能力的全链路升级。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资产生成能力设计</w:t>
      </w:r>
      <w:r>
        <w:rPr>
          <w:rFonts w:ascii="微软雅黑" w:hAnsi="微软雅黑" w:eastAsia="微软雅黑"/>
          <w:b w:val="0"/>
          <w:sz w:val="21"/>
        </w:rPr>
        <w:t>：设计多渠道素材统一资产数据模型，整合品专历史投放物料、客户官网抓取等来源，自动生成主 KV 卡、官网卡、服务卡、商品卡、下载卡等结构化百看资产卡，作为后续内容匹配与召回的基础数据底座。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迁移 Agent 产品化方案</w:t>
      </w:r>
      <w:r>
        <w:rPr>
          <w:rFonts w:ascii="微软雅黑" w:hAnsi="微软雅黑" w:eastAsia="微软雅黑"/>
          <w:b w:val="0"/>
          <w:sz w:val="21"/>
        </w:rPr>
        <w:t>：主导品专历史物料迁移 Agent 设计，规划 Logo 多级回源策略（物料供给 → 平台供给 → 官网抓取），推动迁移能力按双周节奏迭代，完成存量客户阶段性覆盖。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语义匹配与召回策略</w:t>
      </w:r>
      <w:r>
        <w:rPr>
          <w:rFonts w:ascii="微软雅黑" w:hAnsi="微软雅黑" w:eastAsia="微软雅黑"/>
          <w:b w:val="0"/>
          <w:sz w:val="21"/>
        </w:rPr>
        <w:t>：设计资产-买词语义匹配策略，基于资产素材内容解析匹配对应买词集合，解决资产入库卡点与召回保障问题。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任务管理框架设计</w:t>
      </w:r>
      <w:r>
        <w:rPr>
          <w:rFonts w:ascii="微软雅黑" w:hAnsi="微软雅黑" w:eastAsia="微软雅黑"/>
          <w:b w:val="0"/>
          <w:sz w:val="21"/>
        </w:rPr>
        <w:t>：设计智能助手任务编排与节点管理框架，支持指令式交互表达需求，串联资产生成、问答生成、调度触达等业务模块，形成「资产选择 → 意图匹配 → 一键提交」标准化执行闭环，投放链路操作步骤减少 60%。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【项目成果】测试阶段覆盖 Top10 模板在投 462 家客户，迁移成功率 92%；单物料投放时效从小时级压缩至分钟级，人力成本降低 98%，头部客户采纳率 75%。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第四范式（北京）技术有限公司　AI 产品经理　2025.05 - 2025.08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【航空机务领域私有化 MaaS 平台】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针对航空工业涉密合规要求高、行业模型微调门槛高、多源维修文档数据分散等核心痛点，负责私有化 MaaS 平台核心模块的产品设计与落地推进。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LoRA 微调产品化设计</w:t>
      </w:r>
      <w:r>
        <w:rPr>
          <w:rFonts w:ascii="微软雅黑" w:hAnsi="微软雅黑" w:eastAsia="微软雅黑"/>
          <w:b w:val="0"/>
          <w:sz w:val="21"/>
        </w:rPr>
        <w:t>：负责机务领域 LoRA 微调方案的产品设计，封装故障排查、维修方案等机务核心场景微调模板，降低行业用户微调门槛；设计基于机务专家标注测试集的 SFT 模型评估流程，支撑模型迭代效果验证与上线决策。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多源文档 RAG 方案设计</w:t>
      </w:r>
      <w:r>
        <w:rPr>
          <w:rFonts w:ascii="微软雅黑" w:hAnsi="微软雅黑" w:eastAsia="微软雅黑"/>
          <w:b w:val="0"/>
          <w:sz w:val="21"/>
        </w:rPr>
        <w:t>：针对维修手册、技术参数、安全规范等多类型文档，设计分类知识库构建方案及文档处理流程，推动语义 + 关键词 + 结构化元数据多路混合检索策略的产品化落地。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意图识别与分流架构设计</w:t>
      </w:r>
      <w:r>
        <w:rPr>
          <w:rFonts w:ascii="微软雅黑" w:hAnsi="微软雅黑" w:eastAsia="微软雅黑"/>
          <w:b w:val="0"/>
          <w:sz w:val="21"/>
        </w:rPr>
        <w:t>：设计基于意图识别的多智能体路由架构，将用户问题分流至故障排查、维修方案、手册检索、参数查询、安全规范等专用问答助手，每个助手对接差异化 RAG 知识库，实现场景化精准问答。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RAG 评测体系搭建</w:t>
      </w:r>
      <w:r>
        <w:rPr>
          <w:rFonts w:ascii="微软雅黑" w:hAnsi="微软雅黑" w:eastAsia="微软雅黑"/>
          <w:b w:val="0"/>
          <w:sz w:val="21"/>
        </w:rPr>
        <w:t>：设计「自动化测试集 + 机务专家校验」双模评估方案，覆盖召回准确性、答案相关性等核心指标，输出评测报告支撑产品迭代决策，推动问答质量持续优化。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【项目成果】完成 LoRA 微调与 RAG 问答助手核心模块可行性验证并推动上线；意图识别分流架构覆盖 5 类机务专用场景，显著提升维修文档查询效率，赋能航空机务业务数字化转型。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项目经历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Price-Agent 商品对比智能助手　项目链接 GitHub: price-agent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针对搜索场景（多平台搜索低效 / 模糊需求难召回 / 比价不可信）三类核心痛点，设计 AI 搜索 Agent 产品。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产品架构设计</w:t>
      </w:r>
      <w:r>
        <w:rPr>
          <w:rFonts w:ascii="微软雅黑" w:hAnsi="微软雅黑" w:eastAsia="微软雅黑"/>
          <w:b w:val="0"/>
          <w:sz w:val="21"/>
        </w:rPr>
        <w:t>：规划 ReAct + Plan-Execute + 语义推荐三模式混合策略；设计意图分类路由模块，自动识别"比价 / 对比 / 推荐 / 混合"四类意图并路由至最优执行路径——推荐型 query 触发语义推荐工具，多商品对比触发 Plan-Execute；设计自反思纠错机制，工具返回空结果时自动注入反思提示引导重试，降低幻觉。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IT3C 行业专项优化</w:t>
      </w:r>
      <w:r>
        <w:rPr>
          <w:rFonts w:ascii="微软雅黑" w:hAnsi="微软雅黑" w:eastAsia="微软雅黑"/>
          <w:b w:val="0"/>
          <w:sz w:val="21"/>
        </w:rPr>
        <w:t>：针对手机品类设计 17 字段商品数据模型，设计归一化别名体系，构建 7 类使用场景标签；新增语义推荐工具，模糊需求精准召回，8 维度属性评分驱动推荐排序。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交互与上下文设计</w:t>
      </w:r>
      <w:r>
        <w:rPr>
          <w:rFonts w:ascii="微软雅黑" w:hAnsi="微软雅黑" w:eastAsia="微软雅黑"/>
          <w:b w:val="0"/>
          <w:sz w:val="21"/>
        </w:rPr>
        <w:t>：设计滑动窗口上下文管理机制，支持模糊类上下文指代；设计子步骤引用语法，实现 Plan-Execute 步骤间结果传递；规划品牌别名改写、商品不存在、置信度低等边界场景的兜底策略；接入多模态 LLM 实现图片识物自动转比价链路。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分层评测体系</w:t>
      </w:r>
      <w:r>
        <w:rPr>
          <w:rFonts w:ascii="微软雅黑" w:hAnsi="微软雅黑" w:eastAsia="微软雅黑"/>
          <w:b w:val="0"/>
          <w:sz w:val="21"/>
        </w:rPr>
        <w:t>：设计 7 阶段分层评测方案（P0 单元 → P1 属性解析 → P2 端到端 → P3 能力边界 → P4 汇总基准 → P5 优化验证 → P6 图片识物），并新增 IT3C 行业专项评测；共覆盖 158+ 个测试用例，评测结论驱动处理器别名改写、意图路由规则、属性精确匹配等关键迭代。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数据驱动迭代</w:t>
      </w:r>
      <w:r>
        <w:rPr>
          <w:rFonts w:ascii="微软雅黑" w:hAnsi="微软雅黑" w:eastAsia="微软雅黑"/>
          <w:b w:val="0"/>
          <w:sz w:val="21"/>
        </w:rPr>
        <w:t>：设计覆盖向量召回质量、RAG 检索准确率、意图分类准确率等维度的分层评测体系，评测结论驱动归一化规则修正、语义权重参数、追问上限（3 次）等关键决策，形成"发现问题 → 定位根因 → 策略调整 → 验收"的迭代闭环。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AI 能力规划</w:t>
      </w:r>
      <w:r>
        <w:rPr>
          <w:rFonts w:ascii="微软雅黑" w:hAnsi="微软雅黑" w:eastAsia="微软雅黑"/>
          <w:b w:val="0"/>
          <w:sz w:val="21"/>
        </w:rPr>
        <w:t>：主导 6 个 Agent 工具的职责边界与触发条件设计，以 Few-Shot 示例约束 LLM 工具选择行为；规划文本推理 / 视觉识别 / 向量化三类任务的多模型分工策略；识别 LLM 幻觉风险，设计自反思纠错机制，工具失败时引导重试而非静默报错。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Kaggle TalkingData 广告点击欺诈检测　项目链接 GitHub: talkingdata-ad-fraud-detection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处理 2 亿条点击数据，解决正负样本 1:33 极度不平衡分类问题，预测用户点击后是否完成 APP 安装。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数据处理与特征工程</w:t>
      </w:r>
      <w:r>
        <w:rPr>
          <w:rFonts w:ascii="微软雅黑" w:hAnsi="微软雅黑" w:eastAsia="微软雅黑"/>
          <w:b w:val="0"/>
          <w:sz w:val="21"/>
        </w:rPr>
        <w:t>：设计 IP 分桶策略拆分 20 个桶分布式处理；基于 IP、App、Device、OS、Channel、点击时间等原始字段构建计数、去重、时间间隔、累积计数四类高维统计特征。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模型调优</w:t>
      </w:r>
      <w:r>
        <w:rPr>
          <w:rFonts w:ascii="微软雅黑" w:hAnsi="微软雅黑" w:eastAsia="微软雅黑"/>
          <w:b w:val="0"/>
          <w:sz w:val="21"/>
        </w:rPr>
        <w:t>：采用 LightGBM + 网格搜索 + Early Stopping 策略，适配极度不平衡数据场景；模型验证集 AUC 0.96，欺诈点击识别召回率 93%。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73"/>
          <w:sz w:val="26"/>
        </w:rPr>
        <w:t>个人技能与评价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数据与编程</w:t>
      </w:r>
      <w:r>
        <w:rPr>
          <w:rFonts w:ascii="微软雅黑" w:hAnsi="微软雅黑" w:eastAsia="微软雅黑"/>
          <w:b w:val="0"/>
          <w:sz w:val="21"/>
        </w:rPr>
        <w:t>：熟练使用 SQL 与 Python，可独立完成数据分析、业务指标拆解与核心数据提取；具备数据生产管线设计能力（Quality Gate 质量门控、Cascading Classification、LLM Repair、数据去重）；理解预训练 / SFT / RL 三阶段数据需求差异；具备评测集设计经验（任务定义、难度分层、防泄漏配比、分级评分）。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AI Agent 产品设计</w:t>
      </w:r>
      <w:r>
        <w:rPr>
          <w:rFonts w:ascii="微软雅黑" w:hAnsi="微软雅黑" w:eastAsia="微软雅黑"/>
          <w:b w:val="0"/>
          <w:sz w:val="21"/>
        </w:rPr>
        <w:t>：具备从 0 到 1 的 AI 产品设计能力，熟悉用户调研、需求拆解、PRD 撰写与路线图规划；深入理解 AI Agent 全链路架构，掌握 Memory 库、知识库、RAG、Skills、MCP、Tool Use 等核心模块的产品设计逻辑；具备多轮对话流程、意图识别分流、异常兜底策略及效果评测体系（评测集设计、负面案例归因、报告输出）的设计经验。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大模型技术与行业洞察</w:t>
      </w:r>
      <w:r>
        <w:rPr>
          <w:rFonts w:ascii="微软雅黑" w:hAnsi="微软雅黑" w:eastAsia="微软雅黑"/>
          <w:b w:val="0"/>
          <w:sz w:val="21"/>
        </w:rPr>
        <w:t>：熟悉 LLM、NLP 大模型技术及 SFT、RLHF 等优化方法；理解预训练、后训练、评测三阶段数据与评测体系关系；持续跟踪 Agentic Workflow、多 Agent 协作等前沿动态，具有竞品调研分析与业务场景落地推动经验；能够与算法、研发、设计团队高效协作推进全流程交付。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英语能力</w:t>
      </w:r>
      <w:r>
        <w:rPr>
          <w:rFonts w:ascii="微软雅黑" w:hAnsi="微软雅黑" w:eastAsia="微软雅黑"/>
          <w:b w:val="0"/>
          <w:sz w:val="21"/>
        </w:rPr>
        <w:t>：雅思 6.5（单项 6）、CET6，可熟练阅读英文技术文档并完成跨场景交流。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资质认证</w:t>
      </w:r>
      <w:r>
        <w:rPr>
          <w:rFonts w:ascii="微软雅黑" w:hAnsi="微软雅黑" w:eastAsia="微软雅黑"/>
          <w:b w:val="0"/>
          <w:sz w:val="21"/>
        </w:rPr>
        <w:t>：阿里云大数据助理工程师（ACA）认证。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