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04A4" w:rsidRDefault="005E1104" w:rsidP="008B04A4">
      <w:r w:rsidRPr="00B72917">
        <w:rPr>
          <w:rFonts w:ascii="Arial" w:hAnsi="Arial" w:cs="Arial"/>
          <w:b/>
          <w:color w:val="222222"/>
          <w:sz w:val="20"/>
          <w:szCs w:val="20"/>
          <w:shd w:val="clear" w:color="auto" w:fill="FFFFFF"/>
        </w:rPr>
        <w:t>1) Explain the differences between ROUGE scores</w:t>
      </w:r>
      <w:r>
        <w:rPr>
          <w:rFonts w:ascii="Arial" w:hAnsi="Arial" w:cs="Arial"/>
          <w:color w:val="222222"/>
          <w:sz w:val="20"/>
          <w:szCs w:val="20"/>
        </w:rPr>
        <w:br/>
      </w:r>
      <w:r w:rsidR="00786AFA">
        <w:t xml:space="preserve">Evaluation of </w:t>
      </w:r>
      <w:r w:rsidR="008A1EAD">
        <w:t>automatic text summarization</w:t>
      </w:r>
      <w:r w:rsidR="00302D94">
        <w:t xml:space="preserve"> is an active research question</w:t>
      </w:r>
      <w:r w:rsidR="008A1EAD">
        <w:t xml:space="preserve">. </w:t>
      </w:r>
      <w:r w:rsidR="00E05154">
        <w:t>Currently</w:t>
      </w:r>
      <w:r w:rsidR="00F616D1">
        <w:t xml:space="preserve">, </w:t>
      </w:r>
      <w:r w:rsidR="008B04A4">
        <w:t>ROUGE</w:t>
      </w:r>
      <w:r w:rsidR="0017475B">
        <w:t xml:space="preserve"> scores</w:t>
      </w:r>
      <w:r w:rsidR="00A308B7">
        <w:t xml:space="preserve"> are the state-of-the art metrics</w:t>
      </w:r>
      <w:r w:rsidR="008B04A4">
        <w:t xml:space="preserve"> used to evaluate a</w:t>
      </w:r>
      <w:r w:rsidR="008B04A4" w:rsidRPr="000074C7">
        <w:t>utomated text summarization</w:t>
      </w:r>
      <w:r w:rsidR="008B04A4">
        <w:t xml:space="preserve"> (i.e </w:t>
      </w:r>
      <w:r w:rsidR="00A13265">
        <w:t>DUC 2006</w:t>
      </w:r>
      <w:r w:rsidR="00A13265">
        <w:rPr>
          <w:rStyle w:val="FootnoteReference"/>
        </w:rPr>
        <w:footnoteReference w:id="1"/>
      </w:r>
      <w:r w:rsidR="00A13265">
        <w:t>, DUC 2007</w:t>
      </w:r>
      <w:r w:rsidR="00525D9F">
        <w:rPr>
          <w:rStyle w:val="FootnoteReference"/>
        </w:rPr>
        <w:footnoteReference w:id="2"/>
      </w:r>
      <w:r w:rsidR="00A13265">
        <w:t xml:space="preserve">, </w:t>
      </w:r>
      <w:r w:rsidR="00544DD4">
        <w:t>TAC</w:t>
      </w:r>
      <w:r w:rsidR="008B04A4">
        <w:t xml:space="preserve"> </w:t>
      </w:r>
      <w:r w:rsidR="00F616D1">
        <w:t>2010</w:t>
      </w:r>
      <w:r w:rsidR="007E7D00">
        <w:rPr>
          <w:rStyle w:val="FootnoteReference"/>
        </w:rPr>
        <w:footnoteReference w:id="3"/>
      </w:r>
      <w:r w:rsidR="00F616D1">
        <w:t xml:space="preserve">, </w:t>
      </w:r>
      <w:r w:rsidR="00544DD4">
        <w:t xml:space="preserve">TAC </w:t>
      </w:r>
      <w:r w:rsidR="00F616D1">
        <w:t>2011</w:t>
      </w:r>
      <w:r w:rsidR="00CE7852">
        <w:rPr>
          <w:rStyle w:val="FootnoteReference"/>
        </w:rPr>
        <w:footnoteReference w:id="4"/>
      </w:r>
      <w:r w:rsidR="00B65965">
        <w:t xml:space="preserve">, </w:t>
      </w:r>
      <w:r w:rsidR="00894397">
        <w:t xml:space="preserve">and </w:t>
      </w:r>
      <w:r w:rsidR="00544DD4">
        <w:t xml:space="preserve">TAC </w:t>
      </w:r>
      <w:r w:rsidR="00B65965">
        <w:t>2014</w:t>
      </w:r>
      <w:r w:rsidR="0048722F">
        <w:rPr>
          <w:rStyle w:val="FootnoteReference"/>
        </w:rPr>
        <w:footnoteReference w:id="5"/>
      </w:r>
      <w:r w:rsidR="008B04A4">
        <w:t xml:space="preserve">). It has been shown that </w:t>
      </w:r>
      <w:r w:rsidR="0017475B">
        <w:t>they are</w:t>
      </w:r>
      <w:r w:rsidR="008B04A4">
        <w:t xml:space="preserve"> very effective to measure document (Lin, 20</w:t>
      </w:r>
      <w:r w:rsidR="000822D4">
        <w:t>0</w:t>
      </w:r>
      <w:r w:rsidR="008B04A4">
        <w:t>4).</w:t>
      </w:r>
    </w:p>
    <w:p w:rsidR="008B04A4" w:rsidRDefault="008B04A4" w:rsidP="008B04A4">
      <w:r>
        <w:t xml:space="preserve">The ROUGE </w:t>
      </w:r>
      <w:r w:rsidR="00D67FF5">
        <w:t>scores measure</w:t>
      </w:r>
      <w:r>
        <w:t xml:space="preserve"> summary quality by counting the overlapping units such as n-gram between the candidate summary and the reference summary</w:t>
      </w:r>
      <w:r w:rsidR="00BE22AC">
        <w:t xml:space="preserve">, as </w:t>
      </w:r>
      <w:r>
        <w:t xml:space="preserve">defined by </w:t>
      </w:r>
      <w:r w:rsidR="00F326F1">
        <w:t xml:space="preserve">the </w:t>
      </w:r>
      <w:r>
        <w:t>formula below:</w:t>
      </w:r>
    </w:p>
    <w:p w:rsidR="008B04A4" w:rsidRPr="006E66F6" w:rsidRDefault="008B04A4" w:rsidP="008B04A4">
      <m:oMathPara>
        <m:oMath>
          <m:r>
            <w:rPr>
              <w:rFonts w:ascii="Cambria Math" w:hAnsi="Cambria Math"/>
            </w:rPr>
            <m:t>ROUGE–N=</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S∈</m:t>
                  </m:r>
                  <m:d>
                    <m:dPr>
                      <m:begChr m:val="{"/>
                      <m:endChr m:val="}"/>
                      <m:ctrlPr>
                        <w:rPr>
                          <w:rFonts w:ascii="Cambria Math" w:hAnsi="Cambria Math"/>
                          <w:i/>
                        </w:rPr>
                      </m:ctrlPr>
                    </m:dPr>
                    <m:e>
                      <m:r>
                        <w:rPr>
                          <w:rFonts w:ascii="Cambria Math" w:hAnsi="Cambria Math"/>
                        </w:rPr>
                        <m:t>ReferenceSummaries</m:t>
                      </m:r>
                    </m:e>
                  </m:d>
                  <m:r>
                    <w:rPr>
                      <w:rFonts w:ascii="Cambria Math" w:hAnsi="Cambria Math"/>
                    </w:rPr>
                    <m:t xml:space="preserve"> </m:t>
                  </m:r>
                </m:sub>
                <m:sup/>
                <m:e>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gram</m:t>
                          </m:r>
                        </m:e>
                        <m:sub>
                          <m:r>
                            <w:rPr>
                              <w:rFonts w:ascii="Cambria Math" w:hAnsi="Cambria Math"/>
                            </w:rPr>
                            <m:t>n</m:t>
                          </m:r>
                        </m:sub>
                      </m:sSub>
                      <m:r>
                        <w:rPr>
                          <w:rFonts w:ascii="Cambria Math" w:hAnsi="Cambria Math"/>
                        </w:rPr>
                        <m:t>∈S</m:t>
                      </m:r>
                    </m:sub>
                    <m:sup/>
                    <m:e>
                      <m:sSub>
                        <m:sSubPr>
                          <m:ctrlPr>
                            <w:rPr>
                              <w:rFonts w:ascii="Cambria Math" w:hAnsi="Cambria Math"/>
                              <w:i/>
                            </w:rPr>
                          </m:ctrlPr>
                        </m:sSubPr>
                        <m:e>
                          <m:r>
                            <w:rPr>
                              <w:rFonts w:ascii="Cambria Math" w:hAnsi="Cambria Math"/>
                            </w:rPr>
                            <m:t>Count</m:t>
                          </m:r>
                        </m:e>
                        <m:sub>
                          <m:r>
                            <w:rPr>
                              <w:rFonts w:ascii="Cambria Math" w:hAnsi="Cambria Math"/>
                            </w:rPr>
                            <m:t>match</m:t>
                          </m:r>
                        </m:sub>
                      </m:sSub>
                      <m:d>
                        <m:dPr>
                          <m:ctrlPr>
                            <w:rPr>
                              <w:rFonts w:ascii="Cambria Math" w:hAnsi="Cambria Math"/>
                              <w:i/>
                            </w:rPr>
                          </m:ctrlPr>
                        </m:dPr>
                        <m:e>
                          <m:sSub>
                            <m:sSubPr>
                              <m:ctrlPr>
                                <w:rPr>
                                  <w:rFonts w:ascii="Cambria Math" w:hAnsi="Cambria Math"/>
                                  <w:i/>
                                </w:rPr>
                              </m:ctrlPr>
                            </m:sSubPr>
                            <m:e>
                              <m:r>
                                <w:rPr>
                                  <w:rFonts w:ascii="Cambria Math" w:hAnsi="Cambria Math"/>
                                </w:rPr>
                                <m:t>gram</m:t>
                              </m:r>
                            </m:e>
                            <m:sub>
                              <m:r>
                                <w:rPr>
                                  <w:rFonts w:ascii="Cambria Math" w:hAnsi="Cambria Math"/>
                                </w:rPr>
                                <m:t>n</m:t>
                              </m:r>
                            </m:sub>
                          </m:sSub>
                        </m:e>
                      </m:d>
                    </m:e>
                  </m:nary>
                </m:e>
              </m:nary>
            </m:num>
            <m:den>
              <m:nary>
                <m:naryPr>
                  <m:chr m:val="∑"/>
                  <m:limLoc m:val="undOvr"/>
                  <m:supHide m:val="1"/>
                  <m:ctrlPr>
                    <w:rPr>
                      <w:rFonts w:ascii="Cambria Math" w:hAnsi="Cambria Math"/>
                      <w:i/>
                    </w:rPr>
                  </m:ctrlPr>
                </m:naryPr>
                <m:sub>
                  <m:r>
                    <w:rPr>
                      <w:rFonts w:ascii="Cambria Math" w:hAnsi="Cambria Math"/>
                    </w:rPr>
                    <m:t>S∈</m:t>
                  </m:r>
                  <m:d>
                    <m:dPr>
                      <m:begChr m:val="{"/>
                      <m:endChr m:val="}"/>
                      <m:ctrlPr>
                        <w:rPr>
                          <w:rFonts w:ascii="Cambria Math" w:hAnsi="Cambria Math"/>
                          <w:i/>
                        </w:rPr>
                      </m:ctrlPr>
                    </m:dPr>
                    <m:e>
                      <m:r>
                        <w:rPr>
                          <w:rFonts w:ascii="Cambria Math" w:hAnsi="Cambria Math"/>
                        </w:rPr>
                        <m:t>ReferenceSummaries</m:t>
                      </m:r>
                    </m:e>
                  </m:d>
                  <m:r>
                    <w:rPr>
                      <w:rFonts w:ascii="Cambria Math" w:hAnsi="Cambria Math"/>
                    </w:rPr>
                    <m:t xml:space="preserve"> </m:t>
                  </m:r>
                </m:sub>
                <m:sup/>
                <m:e>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gram</m:t>
                          </m:r>
                        </m:e>
                        <m:sub>
                          <m:r>
                            <w:rPr>
                              <w:rFonts w:ascii="Cambria Math" w:hAnsi="Cambria Math"/>
                            </w:rPr>
                            <m:t>n</m:t>
                          </m:r>
                        </m:sub>
                      </m:sSub>
                      <m:r>
                        <w:rPr>
                          <w:rFonts w:ascii="Cambria Math" w:hAnsi="Cambria Math"/>
                        </w:rPr>
                        <m:t>∈S</m:t>
                      </m:r>
                    </m:sub>
                    <m:sup/>
                    <m:e>
                      <m:r>
                        <w:rPr>
                          <w:rFonts w:ascii="Cambria Math" w:hAnsi="Cambria Math"/>
                        </w:rPr>
                        <m:t>Count</m:t>
                      </m:r>
                      <m:d>
                        <m:dPr>
                          <m:ctrlPr>
                            <w:rPr>
                              <w:rFonts w:ascii="Cambria Math" w:hAnsi="Cambria Math"/>
                              <w:i/>
                            </w:rPr>
                          </m:ctrlPr>
                        </m:dPr>
                        <m:e>
                          <m:sSub>
                            <m:sSubPr>
                              <m:ctrlPr>
                                <w:rPr>
                                  <w:rFonts w:ascii="Cambria Math" w:hAnsi="Cambria Math"/>
                                  <w:i/>
                                </w:rPr>
                              </m:ctrlPr>
                            </m:sSubPr>
                            <m:e>
                              <m:r>
                                <w:rPr>
                                  <w:rFonts w:ascii="Cambria Math" w:hAnsi="Cambria Math"/>
                                </w:rPr>
                                <m:t>gram</m:t>
                              </m:r>
                            </m:e>
                            <m:sub>
                              <m:r>
                                <w:rPr>
                                  <w:rFonts w:ascii="Cambria Math" w:hAnsi="Cambria Math"/>
                                </w:rPr>
                                <m:t>n</m:t>
                              </m:r>
                            </m:sub>
                          </m:sSub>
                        </m:e>
                      </m:d>
                    </m:e>
                  </m:nary>
                </m:e>
              </m:nary>
            </m:den>
          </m:f>
        </m:oMath>
      </m:oMathPara>
    </w:p>
    <w:p w:rsidR="008B04A4" w:rsidRDefault="008B04A4" w:rsidP="008B04A4">
      <w:r>
        <w:t xml:space="preserve">Where </w:t>
      </w:r>
      <m:oMath>
        <m:r>
          <w:rPr>
            <w:rFonts w:ascii="Cambria Math" w:hAnsi="Cambria Math"/>
          </w:rPr>
          <m:t>n</m:t>
        </m:r>
      </m:oMath>
      <w:r>
        <w:t xml:space="preserve"> stands for the length of n-gram and </w:t>
      </w:r>
      <m:oMath>
        <m:sSub>
          <m:sSubPr>
            <m:ctrlPr>
              <w:rPr>
                <w:rFonts w:ascii="Cambria Math" w:hAnsi="Cambria Math"/>
                <w:i/>
              </w:rPr>
            </m:ctrlPr>
          </m:sSubPr>
          <m:e>
            <m:r>
              <w:rPr>
                <w:rFonts w:ascii="Cambria Math" w:hAnsi="Cambria Math"/>
              </w:rPr>
              <m:t>Count</m:t>
            </m:r>
          </m:e>
          <m:sub>
            <m:r>
              <w:rPr>
                <w:rFonts w:ascii="Cambria Math" w:hAnsi="Cambria Math"/>
              </w:rPr>
              <m:t>match</m:t>
            </m:r>
          </m:sub>
        </m:sSub>
        <m:d>
          <m:dPr>
            <m:ctrlPr>
              <w:rPr>
                <w:rFonts w:ascii="Cambria Math" w:hAnsi="Cambria Math"/>
                <w:i/>
              </w:rPr>
            </m:ctrlPr>
          </m:dPr>
          <m:e>
            <m:sSub>
              <m:sSubPr>
                <m:ctrlPr>
                  <w:rPr>
                    <w:rFonts w:ascii="Cambria Math" w:hAnsi="Cambria Math"/>
                    <w:i/>
                  </w:rPr>
                </m:ctrlPr>
              </m:sSubPr>
              <m:e>
                <m:r>
                  <w:rPr>
                    <w:rFonts w:ascii="Cambria Math" w:hAnsi="Cambria Math"/>
                  </w:rPr>
                  <m:t>gram</m:t>
                </m:r>
              </m:e>
              <m:sub>
                <m:r>
                  <w:rPr>
                    <w:rFonts w:ascii="Cambria Math" w:hAnsi="Cambria Math"/>
                  </w:rPr>
                  <m:t>n</m:t>
                </m:r>
              </m:sub>
            </m:sSub>
          </m:e>
        </m:d>
      </m:oMath>
      <w:r>
        <w:t xml:space="preserve"> is the number of n-grams co-occurring in a candidate summary and a set of reference summaries.</w:t>
      </w:r>
    </w:p>
    <w:p w:rsidR="008B04A4" w:rsidRDefault="008B04A4" w:rsidP="008B04A4">
      <w:r>
        <w:t>We adopt ROUGE-1, ROUGE-2 and ROUGE-SU4</w:t>
      </w:r>
      <w:r w:rsidR="00845495">
        <w:t xml:space="preserve"> </w:t>
      </w:r>
      <w:r>
        <w:t>in our evaluation metrics</w:t>
      </w:r>
      <w:r w:rsidR="00AB4175">
        <w:t xml:space="preserve">, short for R1, R2, </w:t>
      </w:r>
      <w:r w:rsidR="00F326F1">
        <w:t xml:space="preserve">and </w:t>
      </w:r>
      <w:r w:rsidR="00AB4175">
        <w:t>R-SU4 respectively</w:t>
      </w:r>
      <w:r>
        <w:t>. The more the scores, the better the summarization.</w:t>
      </w:r>
    </w:p>
    <w:p w:rsidR="00725DD6" w:rsidRDefault="006F59B3" w:rsidP="00AD5E38">
      <w:pPr>
        <w:pStyle w:val="ListParagraph"/>
        <w:numPr>
          <w:ilvl w:val="0"/>
          <w:numId w:val="1"/>
        </w:numPr>
      </w:pPr>
      <w:r w:rsidRPr="006F59B3">
        <w:t>R1 is unigram (single word) based</w:t>
      </w:r>
      <w:r w:rsidR="00F326F1">
        <w:t xml:space="preserve"> (N=1</w:t>
      </w:r>
      <w:r w:rsidR="00F64027">
        <w:t xml:space="preserve"> in the formula above</w:t>
      </w:r>
      <w:r w:rsidR="00F326F1">
        <w:t>)</w:t>
      </w:r>
      <w:r w:rsidRPr="006F59B3">
        <w:t xml:space="preserve">. It is used to evaluate the word coverage. If the automatic summary is </w:t>
      </w:r>
      <w:r w:rsidR="00D74F37">
        <w:t xml:space="preserve">highly </w:t>
      </w:r>
      <w:r w:rsidRPr="006F59B3">
        <w:t>overlapping the manual summary in terms of words, it will have a high R1 score. The word order is not considered.</w:t>
      </w:r>
    </w:p>
    <w:p w:rsidR="003B3EC3" w:rsidRDefault="00200EAE" w:rsidP="00211A18">
      <w:pPr>
        <w:pStyle w:val="ListParagraph"/>
        <w:numPr>
          <w:ilvl w:val="0"/>
          <w:numId w:val="1"/>
        </w:numPr>
      </w:pPr>
      <w:r w:rsidRPr="00200EAE">
        <w:t>R2 is bigram (two continuous words) based</w:t>
      </w:r>
      <w:r w:rsidR="005D4E38">
        <w:t xml:space="preserve"> (N=2)</w:t>
      </w:r>
      <w:r w:rsidRPr="00200EAE">
        <w:t>. It is used t</w:t>
      </w:r>
      <w:r w:rsidR="00590D4A">
        <w:t>o evaluate the bigram coverage.</w:t>
      </w:r>
    </w:p>
    <w:p w:rsidR="00590D4A" w:rsidRPr="006F59B3" w:rsidRDefault="00F030A9" w:rsidP="00211A18">
      <w:pPr>
        <w:pStyle w:val="ListParagraph"/>
        <w:numPr>
          <w:ilvl w:val="0"/>
          <w:numId w:val="1"/>
        </w:numPr>
      </w:pPr>
      <w:r w:rsidRPr="00200EAE">
        <w:t>R</w:t>
      </w:r>
      <w:r>
        <w:rPr>
          <w:rFonts w:ascii="Arial" w:hAnsi="Arial" w:cs="Arial"/>
          <w:color w:val="222222"/>
          <w:sz w:val="20"/>
          <w:szCs w:val="20"/>
          <w:shd w:val="clear" w:color="auto" w:fill="FFFFFF"/>
        </w:rPr>
        <w:t>-SU4 is an extension of R2. For R2, only bigram is considered and only two continuous words will count as a bigram. For R-SU4, it will count both the unigram and skip-bigram (any two words within a window of 4 words)</w:t>
      </w:r>
      <w:r w:rsidR="00304AA3">
        <w:rPr>
          <w:rFonts w:ascii="Arial" w:hAnsi="Arial" w:cs="Arial"/>
          <w:color w:val="222222"/>
          <w:sz w:val="20"/>
          <w:szCs w:val="20"/>
          <w:shd w:val="clear" w:color="auto" w:fill="FFFFFF"/>
        </w:rPr>
        <w:t>.</w:t>
      </w:r>
    </w:p>
    <w:p w:rsidR="00725DD6" w:rsidRDefault="005E1104">
      <w:pPr>
        <w:rPr>
          <w:rFonts w:ascii="Arial" w:hAnsi="Arial" w:cs="Arial"/>
          <w:color w:val="222222"/>
          <w:sz w:val="20"/>
          <w:szCs w:val="20"/>
        </w:rPr>
      </w:pPr>
      <w:r>
        <w:rPr>
          <w:rFonts w:ascii="Arial" w:hAnsi="Arial" w:cs="Arial"/>
          <w:color w:val="222222"/>
          <w:sz w:val="20"/>
          <w:szCs w:val="20"/>
        </w:rPr>
        <w:br/>
      </w:r>
      <w:r w:rsidRPr="00B72917">
        <w:rPr>
          <w:rFonts w:ascii="Arial" w:hAnsi="Arial" w:cs="Arial"/>
          <w:b/>
          <w:color w:val="222222"/>
          <w:sz w:val="20"/>
          <w:szCs w:val="20"/>
          <w:shd w:val="clear" w:color="auto" w:fill="FFFFFF"/>
        </w:rPr>
        <w:t xml:space="preserve">2) Give examples by using </w:t>
      </w:r>
      <w:r w:rsidR="00BA4AA5">
        <w:rPr>
          <w:rFonts w:ascii="Arial" w:hAnsi="Arial" w:cs="Arial"/>
          <w:b/>
          <w:color w:val="222222"/>
          <w:sz w:val="20"/>
          <w:szCs w:val="20"/>
          <w:shd w:val="clear" w:color="auto" w:fill="FFFFFF"/>
        </w:rPr>
        <w:t>“</w:t>
      </w:r>
      <w:r w:rsidRPr="00B72917">
        <w:rPr>
          <w:rFonts w:ascii="Arial" w:hAnsi="Arial" w:cs="Arial"/>
          <w:b/>
          <w:color w:val="222222"/>
          <w:sz w:val="20"/>
          <w:szCs w:val="20"/>
          <w:shd w:val="clear" w:color="auto" w:fill="FFFFFF"/>
        </w:rPr>
        <w:t>Teacher asked questions to Ashley</w:t>
      </w:r>
      <w:r w:rsidR="00BA4AA5">
        <w:rPr>
          <w:rFonts w:ascii="Arial" w:hAnsi="Arial" w:cs="Arial"/>
          <w:b/>
          <w:color w:val="222222"/>
          <w:sz w:val="20"/>
          <w:szCs w:val="20"/>
          <w:shd w:val="clear" w:color="auto" w:fill="FFFFFF"/>
        </w:rPr>
        <w:t>”</w:t>
      </w:r>
      <w:r>
        <w:rPr>
          <w:rFonts w:ascii="Arial" w:hAnsi="Arial" w:cs="Arial"/>
          <w:color w:val="222222"/>
          <w:sz w:val="20"/>
          <w:szCs w:val="20"/>
        </w:rPr>
        <w:br/>
      </w:r>
      <w:r w:rsidR="00BD34B4">
        <w:rPr>
          <w:rFonts w:ascii="Arial" w:hAnsi="Arial" w:cs="Arial"/>
          <w:color w:val="222222"/>
          <w:sz w:val="20"/>
          <w:szCs w:val="20"/>
        </w:rPr>
        <w:t>Here is an example to illustrate how to compute R1, R2, R-SU4 for automatic summarization.</w:t>
      </w:r>
    </w:p>
    <w:p w:rsidR="000C3AEB" w:rsidRDefault="000C3AEB" w:rsidP="00ED67B2">
      <w:r>
        <w:t xml:space="preserve">Here is </w:t>
      </w:r>
      <w:r w:rsidR="003B34DA">
        <w:t>t</w:t>
      </w:r>
      <w:r w:rsidR="00ED67B2" w:rsidRPr="00ED67B2">
        <w:t>he human summary (reference):</w:t>
      </w:r>
      <w:r>
        <w:t xml:space="preserve"> </w:t>
      </w:r>
    </w:p>
    <w:p w:rsidR="00ED67B2" w:rsidRPr="00ED67B2" w:rsidRDefault="00BA4AA5" w:rsidP="00ED67B2">
      <w:r>
        <w:t>“</w:t>
      </w:r>
      <w:r w:rsidR="00765991">
        <w:t>t</w:t>
      </w:r>
      <w:r w:rsidR="00053BFA">
        <w:t>eacher</w:t>
      </w:r>
      <w:r w:rsidR="00B778B6" w:rsidRPr="002D4494">
        <w:t xml:space="preserve"> asked questions to Ashley</w:t>
      </w:r>
      <w:r>
        <w:t>”</w:t>
      </w:r>
    </w:p>
    <w:p w:rsidR="004E11B9" w:rsidRPr="00ED67B2" w:rsidRDefault="004E11B9" w:rsidP="004E11B9">
      <w:r w:rsidRPr="00ED67B2">
        <w:t>For the reference summary: there are </w:t>
      </w:r>
    </w:p>
    <w:p w:rsidR="004E11B9" w:rsidRPr="00ED67B2" w:rsidRDefault="00152FBE" w:rsidP="004E11B9">
      <w:r>
        <w:t>5</w:t>
      </w:r>
      <w:r w:rsidR="004E11B9" w:rsidRPr="00ED67B2">
        <w:t xml:space="preserve"> </w:t>
      </w:r>
      <w:r w:rsidR="00511F4B" w:rsidRPr="00ED67B2">
        <w:t>unigrams</w:t>
      </w:r>
      <w:r w:rsidR="004E11B9" w:rsidRPr="00ED67B2">
        <w:t xml:space="preserve">: </w:t>
      </w:r>
      <w:r w:rsidR="00BA4AA5">
        <w:t>“</w:t>
      </w:r>
      <w:r>
        <w:t>teacher</w:t>
      </w:r>
      <w:r w:rsidR="00BA4AA5">
        <w:t>”</w:t>
      </w:r>
      <w:r>
        <w:t>,</w:t>
      </w:r>
      <w:r w:rsidRPr="002D4494">
        <w:t xml:space="preserve"> </w:t>
      </w:r>
      <w:r w:rsidR="00BA4AA5">
        <w:t>“</w:t>
      </w:r>
      <w:r w:rsidRPr="002D4494">
        <w:t>asked</w:t>
      </w:r>
      <w:r w:rsidR="00BA4AA5">
        <w:t>”</w:t>
      </w:r>
      <w:r>
        <w:t>,</w:t>
      </w:r>
      <w:r w:rsidRPr="002D4494">
        <w:t xml:space="preserve"> </w:t>
      </w:r>
      <w:r w:rsidR="00BA4AA5">
        <w:t>“</w:t>
      </w:r>
      <w:r w:rsidRPr="002D4494">
        <w:t>questions</w:t>
      </w:r>
      <w:r w:rsidR="00BA4AA5">
        <w:t>”</w:t>
      </w:r>
      <w:r>
        <w:t>,</w:t>
      </w:r>
      <w:r w:rsidRPr="002D4494">
        <w:t xml:space="preserve"> </w:t>
      </w:r>
      <w:r w:rsidR="00BA4AA5">
        <w:t>“</w:t>
      </w:r>
      <w:r w:rsidRPr="002D4494">
        <w:t>to</w:t>
      </w:r>
      <w:r w:rsidR="00BA4AA5">
        <w:t>”</w:t>
      </w:r>
      <w:r>
        <w:t>,</w:t>
      </w:r>
      <w:r w:rsidRPr="002D4494">
        <w:t xml:space="preserve"> </w:t>
      </w:r>
      <w:r w:rsidR="00BA4AA5">
        <w:t>“</w:t>
      </w:r>
      <w:r w:rsidRPr="002D4494">
        <w:t>Ashley</w:t>
      </w:r>
      <w:r w:rsidR="00BA4AA5">
        <w:t>”</w:t>
      </w:r>
    </w:p>
    <w:p w:rsidR="004E11B9" w:rsidRPr="00ED67B2" w:rsidRDefault="00671FA2" w:rsidP="004E11B9">
      <w:r>
        <w:t>4</w:t>
      </w:r>
      <w:r w:rsidR="004E11B9" w:rsidRPr="00ED67B2">
        <w:t xml:space="preserve"> bigrams: </w:t>
      </w:r>
      <w:r w:rsidR="00BA4AA5">
        <w:t>“</w:t>
      </w:r>
      <w:r>
        <w:t>teacher asked</w:t>
      </w:r>
      <w:r w:rsidR="00BA4AA5">
        <w:t>”</w:t>
      </w:r>
      <w:r w:rsidRPr="00ED67B2">
        <w:t xml:space="preserve">, </w:t>
      </w:r>
      <w:r w:rsidR="00BA4AA5">
        <w:t>“</w:t>
      </w:r>
      <w:r>
        <w:t>asked questions</w:t>
      </w:r>
      <w:r w:rsidR="00BA4AA5">
        <w:t>”</w:t>
      </w:r>
      <w:r w:rsidRPr="00ED67B2">
        <w:t xml:space="preserve">, </w:t>
      </w:r>
      <w:r w:rsidR="00BA4AA5">
        <w:t>“</w:t>
      </w:r>
      <w:r w:rsidRPr="002D4494">
        <w:t>questions to</w:t>
      </w:r>
      <w:r w:rsidR="00BA4AA5">
        <w:t>”</w:t>
      </w:r>
      <w:r>
        <w:t xml:space="preserve"> and </w:t>
      </w:r>
      <w:r w:rsidR="00BA4AA5">
        <w:t>“</w:t>
      </w:r>
      <w:r w:rsidRPr="002D4494">
        <w:t>to Ashley</w:t>
      </w:r>
      <w:r w:rsidR="00BA4AA5">
        <w:t>”</w:t>
      </w:r>
    </w:p>
    <w:p w:rsidR="004E11B9" w:rsidRPr="00ED67B2" w:rsidRDefault="00800136" w:rsidP="004E11B9">
      <w:r>
        <w:t>10</w:t>
      </w:r>
      <w:r w:rsidR="004E11B9" w:rsidRPr="00ED67B2">
        <w:t xml:space="preserve"> skip-bigram</w:t>
      </w:r>
      <w:r w:rsidR="006C1AF1">
        <w:t>s</w:t>
      </w:r>
      <w:r w:rsidR="007627FF">
        <w:t xml:space="preserve"> (up to </w:t>
      </w:r>
      <w:r w:rsidR="00092A53">
        <w:t xml:space="preserve">a skip </w:t>
      </w:r>
      <w:r w:rsidR="003C2BAB">
        <w:t xml:space="preserve">within </w:t>
      </w:r>
      <w:r w:rsidR="007627FF">
        <w:t>4 words)</w:t>
      </w:r>
      <w:r w:rsidR="004E11B9" w:rsidRPr="00ED67B2">
        <w:t xml:space="preserve">: </w:t>
      </w:r>
      <w:r w:rsidR="00BA4AA5">
        <w:t>“</w:t>
      </w:r>
      <w:r w:rsidR="00FA3688">
        <w:t>teacher asked</w:t>
      </w:r>
      <w:r w:rsidR="00BA4AA5">
        <w:t>”</w:t>
      </w:r>
      <w:r w:rsidR="00FA3688" w:rsidRPr="00ED67B2">
        <w:t>,</w:t>
      </w:r>
      <w:r w:rsidR="0041516F">
        <w:t xml:space="preserve"> </w:t>
      </w:r>
      <w:r w:rsidR="00BA4AA5">
        <w:t>“</w:t>
      </w:r>
      <w:r w:rsidR="0041516F">
        <w:t xml:space="preserve">teacher </w:t>
      </w:r>
      <w:r w:rsidR="00641E90">
        <w:t>questions</w:t>
      </w:r>
      <w:r w:rsidR="00BA4AA5">
        <w:t>”</w:t>
      </w:r>
      <w:r w:rsidR="00226D6C">
        <w:t xml:space="preserve">, </w:t>
      </w:r>
      <w:r w:rsidR="00BA4AA5">
        <w:t>“</w:t>
      </w:r>
      <w:r w:rsidR="00226D6C">
        <w:t>teacher</w:t>
      </w:r>
      <w:r w:rsidR="00641E90">
        <w:t xml:space="preserve"> to</w:t>
      </w:r>
      <w:r w:rsidR="00BA4AA5">
        <w:t>”</w:t>
      </w:r>
      <w:r w:rsidR="00641E90">
        <w:t xml:space="preserve">, </w:t>
      </w:r>
      <w:r w:rsidR="00BA4AA5">
        <w:t>“</w:t>
      </w:r>
      <w:r w:rsidR="00641E90">
        <w:t xml:space="preserve">teacher </w:t>
      </w:r>
      <w:r w:rsidR="00360507" w:rsidRPr="002D4494">
        <w:t>Ashley</w:t>
      </w:r>
      <w:r w:rsidR="00BA4AA5">
        <w:t>”</w:t>
      </w:r>
      <w:r w:rsidR="00360507">
        <w:t>,</w:t>
      </w:r>
      <w:r w:rsidR="00FA3688" w:rsidRPr="00ED67B2">
        <w:t xml:space="preserve"> </w:t>
      </w:r>
      <w:r w:rsidR="00BA4AA5">
        <w:t>“</w:t>
      </w:r>
      <w:r w:rsidR="00FA3688">
        <w:t>asked questions</w:t>
      </w:r>
      <w:r w:rsidR="00BA4AA5">
        <w:t>”</w:t>
      </w:r>
      <w:r w:rsidR="00FA3688" w:rsidRPr="00ED67B2">
        <w:t xml:space="preserve">, </w:t>
      </w:r>
      <w:r w:rsidR="00BA4AA5">
        <w:t>“</w:t>
      </w:r>
      <w:r w:rsidR="00C57411">
        <w:t>asked to</w:t>
      </w:r>
      <w:r w:rsidR="00BA4AA5">
        <w:t>”</w:t>
      </w:r>
      <w:r w:rsidR="00C57411">
        <w:t xml:space="preserve">, </w:t>
      </w:r>
      <w:r w:rsidR="00BA4AA5">
        <w:t>“</w:t>
      </w:r>
      <w:r w:rsidR="007F5360">
        <w:t>asked Ashley</w:t>
      </w:r>
      <w:r w:rsidR="00BA4AA5">
        <w:t>”</w:t>
      </w:r>
      <w:r w:rsidR="00146DCA">
        <w:t>,</w:t>
      </w:r>
      <w:r w:rsidR="00C57411">
        <w:t xml:space="preserve"> </w:t>
      </w:r>
      <w:r w:rsidR="00BA4AA5">
        <w:t>“</w:t>
      </w:r>
      <w:r w:rsidR="00FA3688" w:rsidRPr="002D4494">
        <w:t>questions to</w:t>
      </w:r>
      <w:r w:rsidR="00BA4AA5">
        <w:t>”</w:t>
      </w:r>
      <w:r w:rsidR="00342EF5">
        <w:t xml:space="preserve">, </w:t>
      </w:r>
      <w:r w:rsidR="00BA4AA5">
        <w:t>“</w:t>
      </w:r>
      <w:r w:rsidR="00342EF5" w:rsidRPr="002D4494">
        <w:t>questions</w:t>
      </w:r>
      <w:r w:rsidR="00342EF5">
        <w:t xml:space="preserve"> </w:t>
      </w:r>
      <w:r w:rsidR="00FA3688">
        <w:t xml:space="preserve"> </w:t>
      </w:r>
      <w:r w:rsidR="00342EF5" w:rsidRPr="002D4494">
        <w:t>Ashley</w:t>
      </w:r>
      <w:r w:rsidR="00BA4AA5">
        <w:t>”</w:t>
      </w:r>
      <w:r w:rsidR="00342EF5">
        <w:t xml:space="preserve">, </w:t>
      </w:r>
      <w:r w:rsidR="00FA3688">
        <w:t xml:space="preserve">and </w:t>
      </w:r>
      <w:r w:rsidR="00BA4AA5">
        <w:t>“</w:t>
      </w:r>
      <w:r w:rsidR="00FA3688" w:rsidRPr="002D4494">
        <w:t>to Ashley</w:t>
      </w:r>
      <w:r w:rsidR="00BA4AA5">
        <w:t>”</w:t>
      </w:r>
    </w:p>
    <w:p w:rsidR="00ED67B2" w:rsidRPr="00ED67B2" w:rsidRDefault="00757B66" w:rsidP="00ED67B2">
      <w:r>
        <w:t>And, t</w:t>
      </w:r>
      <w:r w:rsidR="00ED67B2" w:rsidRPr="00ED67B2">
        <w:t>here two</w:t>
      </w:r>
      <w:r w:rsidR="004221CA">
        <w:t xml:space="preserve"> candidates of automatic summarization.</w:t>
      </w:r>
    </w:p>
    <w:p w:rsidR="00ED67B2" w:rsidRPr="00ED67B2" w:rsidRDefault="00ED67B2" w:rsidP="00ED67B2">
      <w:r w:rsidRPr="00ED67B2">
        <w:lastRenderedPageBreak/>
        <w:t xml:space="preserve">S1: </w:t>
      </w:r>
      <w:r w:rsidR="00BA4AA5">
        <w:t>“</w:t>
      </w:r>
      <w:r w:rsidR="00765991">
        <w:t>t</w:t>
      </w:r>
      <w:r w:rsidR="00EC06D5">
        <w:t>eacher ask</w:t>
      </w:r>
      <w:r w:rsidR="00EC06D5" w:rsidRPr="002D4494">
        <w:t xml:space="preserve"> </w:t>
      </w:r>
      <w:r w:rsidR="00EC06D5">
        <w:t>a question</w:t>
      </w:r>
      <w:r w:rsidR="00EC06D5" w:rsidRPr="002D4494">
        <w:t xml:space="preserve"> to Ashley</w:t>
      </w:r>
      <w:r w:rsidR="00BA4AA5">
        <w:t>”</w:t>
      </w:r>
    </w:p>
    <w:p w:rsidR="00ED67B2" w:rsidRPr="00ED67B2" w:rsidRDefault="00ED67B2" w:rsidP="00ED67B2">
      <w:r w:rsidRPr="00ED67B2">
        <w:t xml:space="preserve">S2: </w:t>
      </w:r>
      <w:r w:rsidR="00BA4AA5">
        <w:t>“</w:t>
      </w:r>
      <w:r w:rsidR="00DB44B1" w:rsidRPr="002D4494">
        <w:t xml:space="preserve">Ashley </w:t>
      </w:r>
      <w:r w:rsidR="00CA3914">
        <w:t>ask</w:t>
      </w:r>
      <w:r w:rsidR="00DB44B1" w:rsidRPr="002D4494">
        <w:t xml:space="preserve"> questions to</w:t>
      </w:r>
      <w:r w:rsidR="00DB44B1" w:rsidRPr="00DB44B1">
        <w:t xml:space="preserve"> </w:t>
      </w:r>
      <w:r w:rsidR="005400FF">
        <w:t>t</w:t>
      </w:r>
      <w:r w:rsidR="00DB44B1" w:rsidRPr="002D4494">
        <w:t>eacher</w:t>
      </w:r>
      <w:r w:rsidR="00BA4AA5">
        <w:t>”</w:t>
      </w:r>
    </w:p>
    <w:p w:rsidR="00ED67B2" w:rsidRPr="00ED67B2" w:rsidRDefault="00ED67B2" w:rsidP="00ED67B2">
      <w:r w:rsidRPr="00ED67B2">
        <w:t>The R1 score for S1 = 3/</w:t>
      </w:r>
      <w:r w:rsidR="00C2742B">
        <w:t>5</w:t>
      </w:r>
      <w:r w:rsidRPr="00ED67B2">
        <w:t xml:space="preserve"> (</w:t>
      </w:r>
      <w:r w:rsidR="00BA4AA5">
        <w:t>“</w:t>
      </w:r>
      <w:r w:rsidR="009B00DD">
        <w:t>t</w:t>
      </w:r>
      <w:r w:rsidR="00A5317A">
        <w:t>eacher</w:t>
      </w:r>
      <w:r w:rsidR="00BA4AA5">
        <w:t>”</w:t>
      </w:r>
      <w:r w:rsidRPr="00ED67B2">
        <w:t xml:space="preserve">, </w:t>
      </w:r>
      <w:r w:rsidR="00BA4AA5">
        <w:t>“</w:t>
      </w:r>
      <w:r w:rsidR="00A5317A" w:rsidRPr="002D4494">
        <w:t>to</w:t>
      </w:r>
      <w:r w:rsidR="00BA4AA5">
        <w:t>”</w:t>
      </w:r>
      <w:r w:rsidRPr="00ED67B2">
        <w:t xml:space="preserve">, </w:t>
      </w:r>
      <w:r w:rsidR="00BA4AA5">
        <w:t>“</w:t>
      </w:r>
      <w:r w:rsidR="00A5317A" w:rsidRPr="002D4494">
        <w:t>Ashley</w:t>
      </w:r>
      <w:r w:rsidR="00BA4AA5">
        <w:t>”</w:t>
      </w:r>
      <w:r w:rsidRPr="00ED67B2">
        <w:t xml:space="preserve"> are in S1 and there are total of </w:t>
      </w:r>
      <w:r w:rsidR="006D3BBD">
        <w:t>5</w:t>
      </w:r>
      <w:r w:rsidRPr="00ED67B2">
        <w:t xml:space="preserve"> </w:t>
      </w:r>
      <w:r w:rsidR="009E2293">
        <w:t>unigrams</w:t>
      </w:r>
      <w:r w:rsidRPr="00ED67B2">
        <w:t xml:space="preserve"> in the reference</w:t>
      </w:r>
      <w:r w:rsidR="00AE2F80">
        <w:t>.</w:t>
      </w:r>
      <w:r w:rsidRPr="00ED67B2">
        <w:t>)</w:t>
      </w:r>
    </w:p>
    <w:p w:rsidR="00ED67B2" w:rsidRPr="00ED67B2" w:rsidRDefault="004B7FCD" w:rsidP="00ED67B2">
      <w:r>
        <w:t>The R1 score for S2 = 3/5</w:t>
      </w:r>
      <w:r w:rsidR="00ED67B2" w:rsidRPr="00ED67B2">
        <w:t xml:space="preserve"> (</w:t>
      </w:r>
      <w:r w:rsidR="00BA4AA5">
        <w:t>“</w:t>
      </w:r>
      <w:r w:rsidR="009B00DD">
        <w:t>t</w:t>
      </w:r>
      <w:r w:rsidR="00765991">
        <w:t>eacher</w:t>
      </w:r>
      <w:r w:rsidR="00BA4AA5">
        <w:t>”</w:t>
      </w:r>
      <w:r w:rsidR="00ED67B2" w:rsidRPr="00ED67B2">
        <w:t xml:space="preserve">, </w:t>
      </w:r>
      <w:r w:rsidR="00BA4AA5">
        <w:t>“</w:t>
      </w:r>
      <w:r w:rsidR="00B8112F" w:rsidRPr="002D4494">
        <w:t>to</w:t>
      </w:r>
      <w:r w:rsidR="00BA4AA5">
        <w:t>”</w:t>
      </w:r>
      <w:r w:rsidR="00ED67B2" w:rsidRPr="00ED67B2">
        <w:t xml:space="preserve">, </w:t>
      </w:r>
      <w:r w:rsidR="00BA4AA5">
        <w:t>“</w:t>
      </w:r>
      <w:r w:rsidR="0067519D" w:rsidRPr="002D4494">
        <w:t>Ashley</w:t>
      </w:r>
      <w:r w:rsidR="00BA4AA5">
        <w:t>”</w:t>
      </w:r>
      <w:r w:rsidR="00ED67B2" w:rsidRPr="00ED67B2">
        <w:t xml:space="preserve"> are in S2)</w:t>
      </w:r>
    </w:p>
    <w:p w:rsidR="00ED67B2" w:rsidRPr="00ED67B2" w:rsidRDefault="00ED67B2" w:rsidP="00ED67B2"/>
    <w:p w:rsidR="00ED67B2" w:rsidRPr="00ED67B2" w:rsidRDefault="00ED67B2" w:rsidP="00ED67B2">
      <w:r w:rsidRPr="00ED67B2">
        <w:t>The R2 score for S1 = 1/</w:t>
      </w:r>
      <w:r w:rsidR="00B87DE6">
        <w:t>4</w:t>
      </w:r>
      <w:r w:rsidRPr="00ED67B2">
        <w:t xml:space="preserve"> (only </w:t>
      </w:r>
      <w:r w:rsidR="00BA4AA5">
        <w:t>“</w:t>
      </w:r>
      <w:r w:rsidR="00F24887" w:rsidRPr="002D4494">
        <w:t>to Ashley</w:t>
      </w:r>
      <w:r w:rsidR="00BA4AA5">
        <w:t>”</w:t>
      </w:r>
      <w:r w:rsidRPr="00ED67B2">
        <w:t xml:space="preserve"> is in S1 and there are </w:t>
      </w:r>
      <w:r w:rsidR="00074D03">
        <w:t>4</w:t>
      </w:r>
      <w:r w:rsidRPr="00ED67B2">
        <w:t xml:space="preserve"> bigrams)</w:t>
      </w:r>
    </w:p>
    <w:p w:rsidR="00ED67B2" w:rsidRPr="00ED67B2" w:rsidRDefault="00ED67B2" w:rsidP="00ED67B2">
      <w:r w:rsidRPr="00ED67B2">
        <w:t xml:space="preserve">The R2 score for S2 = </w:t>
      </w:r>
      <w:r w:rsidR="003A4CFA">
        <w:t>1</w:t>
      </w:r>
      <w:r w:rsidRPr="00ED67B2">
        <w:t>/</w:t>
      </w:r>
      <w:r w:rsidR="00CD189C">
        <w:t>4</w:t>
      </w:r>
      <w:r w:rsidRPr="00ED67B2">
        <w:t xml:space="preserve"> (</w:t>
      </w:r>
      <w:r w:rsidR="007F6B6C">
        <w:t xml:space="preserve">only </w:t>
      </w:r>
      <w:r w:rsidR="00BA4AA5">
        <w:t>“</w:t>
      </w:r>
      <w:r w:rsidR="007F6B6C" w:rsidRPr="002D4494">
        <w:t>questions to</w:t>
      </w:r>
      <w:r w:rsidR="00BA4AA5">
        <w:t>”</w:t>
      </w:r>
      <w:r w:rsidR="008F5F2F" w:rsidRPr="00ED67B2">
        <w:t xml:space="preserve"> is in S1</w:t>
      </w:r>
      <w:r w:rsidR="00392F02" w:rsidRPr="00392F02">
        <w:t xml:space="preserve"> </w:t>
      </w:r>
      <w:r w:rsidR="00392F02" w:rsidRPr="00ED67B2">
        <w:t xml:space="preserve">and there are </w:t>
      </w:r>
      <w:r w:rsidR="00392F02">
        <w:t>4</w:t>
      </w:r>
      <w:r w:rsidR="00392F02" w:rsidRPr="00ED67B2">
        <w:t xml:space="preserve"> bigrams</w:t>
      </w:r>
      <w:r w:rsidRPr="00ED67B2">
        <w:t>)</w:t>
      </w:r>
    </w:p>
    <w:p w:rsidR="00F375CD" w:rsidRDefault="00F375CD" w:rsidP="00ED67B2"/>
    <w:p w:rsidR="00ED67B2" w:rsidRPr="00ED67B2" w:rsidRDefault="00ED67B2" w:rsidP="00ED67B2">
      <w:r w:rsidRPr="00ED67B2">
        <w:t xml:space="preserve">3 out of the </w:t>
      </w:r>
      <w:r w:rsidR="002045DD">
        <w:t>5</w:t>
      </w:r>
      <w:r w:rsidRPr="00ED67B2">
        <w:t xml:space="preserve"> unigrams appear in the S1; 3 of them appear in the S2</w:t>
      </w:r>
    </w:p>
    <w:p w:rsidR="00ED67B2" w:rsidRPr="00ED67B2" w:rsidRDefault="00ED67B2" w:rsidP="00ED67B2">
      <w:r w:rsidRPr="00ED67B2">
        <w:t xml:space="preserve">3 out of the </w:t>
      </w:r>
      <w:r w:rsidR="004E590F">
        <w:t>10</w:t>
      </w:r>
      <w:r w:rsidRPr="00ED67B2">
        <w:t xml:space="preserve"> skip-bigram appear in S1 (</w:t>
      </w:r>
      <w:r w:rsidR="00BA4AA5">
        <w:t>“</w:t>
      </w:r>
      <w:r w:rsidR="00857B5F">
        <w:t>teacher to</w:t>
      </w:r>
      <w:r w:rsidR="00BA4AA5">
        <w:t>”</w:t>
      </w:r>
      <w:r w:rsidRPr="00ED67B2">
        <w:t xml:space="preserve">, </w:t>
      </w:r>
      <w:r w:rsidR="00BA4AA5">
        <w:t>“</w:t>
      </w:r>
      <w:r w:rsidR="00857B5F">
        <w:t xml:space="preserve">teacher </w:t>
      </w:r>
      <w:r w:rsidR="00857B5F" w:rsidRPr="002D4494">
        <w:t>Ashley</w:t>
      </w:r>
      <w:r w:rsidR="00BA4AA5">
        <w:t>”</w:t>
      </w:r>
      <w:r w:rsidR="00857B5F">
        <w:t>,</w:t>
      </w:r>
      <w:r w:rsidR="00F229F1">
        <w:t xml:space="preserve"> and </w:t>
      </w:r>
      <w:r w:rsidR="0093106D">
        <w:t>“</w:t>
      </w:r>
      <w:r w:rsidR="00F229F1" w:rsidRPr="002D4494">
        <w:t>to Ashley</w:t>
      </w:r>
      <w:r w:rsidR="0093106D">
        <w:t>”</w:t>
      </w:r>
      <w:r w:rsidRPr="00ED67B2">
        <w:t>)</w:t>
      </w:r>
      <w:r w:rsidR="0086193D" w:rsidRPr="00ED67B2">
        <w:t xml:space="preserve">; </w:t>
      </w:r>
      <w:r w:rsidR="0086193D">
        <w:t>Only</w:t>
      </w:r>
      <w:r w:rsidR="0021757E">
        <w:t xml:space="preserve"> </w:t>
      </w:r>
      <w:r w:rsidRPr="00ED67B2">
        <w:t xml:space="preserve">1 of them </w:t>
      </w:r>
      <w:r w:rsidR="0021757E">
        <w:t>is</w:t>
      </w:r>
      <w:r w:rsidRPr="00ED67B2">
        <w:t xml:space="preserve"> in S2 (</w:t>
      </w:r>
      <w:r w:rsidR="00BA4AA5">
        <w:t>“</w:t>
      </w:r>
      <w:r w:rsidR="00857B5F" w:rsidRPr="002D4494">
        <w:t>questions to</w:t>
      </w:r>
      <w:r w:rsidR="00BA4AA5">
        <w:t>”</w:t>
      </w:r>
      <w:r w:rsidRPr="00ED67B2">
        <w:t>)</w:t>
      </w:r>
    </w:p>
    <w:p w:rsidR="00ED67B2" w:rsidRPr="00ED67B2" w:rsidRDefault="00ED67B2" w:rsidP="00ED67B2">
      <w:r w:rsidRPr="00ED67B2">
        <w:t>So, the R-SU4 score for S1 is (3 + 3) / (</w:t>
      </w:r>
      <w:r w:rsidR="00AD6C8A">
        <w:t>5</w:t>
      </w:r>
      <w:r w:rsidRPr="00ED67B2">
        <w:t xml:space="preserve"> + </w:t>
      </w:r>
      <w:r w:rsidR="00AD6C8A">
        <w:t>10</w:t>
      </w:r>
      <w:r w:rsidRPr="00ED67B2">
        <w:t>) = 0.</w:t>
      </w:r>
      <w:r w:rsidR="00D462AD">
        <w:t>4</w:t>
      </w:r>
      <w:r w:rsidRPr="00ED67B2">
        <w:t xml:space="preserve"> (3 overlap unigram</w:t>
      </w:r>
      <w:r w:rsidR="00BF7CD9">
        <w:t>s</w:t>
      </w:r>
      <w:r w:rsidRPr="00ED67B2">
        <w:t xml:space="preserve"> + </w:t>
      </w:r>
      <w:r w:rsidR="00F36B9C">
        <w:t>5</w:t>
      </w:r>
      <w:r w:rsidRPr="00ED67B2">
        <w:t xml:space="preserve"> overlap skip bigram</w:t>
      </w:r>
      <w:r w:rsidR="00BF7CD9">
        <w:t>s</w:t>
      </w:r>
      <w:r w:rsidRPr="00ED67B2">
        <w:t>)/(total number of unigram and skip-bigram)</w:t>
      </w:r>
    </w:p>
    <w:p w:rsidR="00ED67B2" w:rsidRPr="00ED67B2" w:rsidRDefault="00ED67B2" w:rsidP="00ED67B2">
      <w:r w:rsidRPr="00ED67B2">
        <w:t>R-SU4 for S2 is (3+1)/(</w:t>
      </w:r>
      <w:r w:rsidR="00DA38AF">
        <w:t>5</w:t>
      </w:r>
      <w:r w:rsidR="00DA38AF" w:rsidRPr="00ED67B2">
        <w:t xml:space="preserve"> + </w:t>
      </w:r>
      <w:r w:rsidR="00DA38AF">
        <w:t>10</w:t>
      </w:r>
      <w:r w:rsidR="007C1321">
        <w:t>) = 0.27</w:t>
      </w:r>
    </w:p>
    <w:p w:rsidR="00ED67B2" w:rsidRPr="00ED67B2" w:rsidRDefault="00ED67B2" w:rsidP="00ED67B2">
      <w:r w:rsidRPr="00ED67B2">
        <w:t>In this term, S1 is better than S2.</w:t>
      </w:r>
    </w:p>
    <w:p w:rsidR="00725DD6" w:rsidRDefault="00725DD6">
      <w:pPr>
        <w:rPr>
          <w:rFonts w:ascii="Arial" w:hAnsi="Arial" w:cs="Arial"/>
          <w:b/>
          <w:color w:val="222222"/>
          <w:sz w:val="20"/>
          <w:szCs w:val="20"/>
          <w:shd w:val="clear" w:color="auto" w:fill="FFFFFF"/>
        </w:rPr>
      </w:pPr>
    </w:p>
    <w:p w:rsidR="00F55C47" w:rsidRDefault="005E1104" w:rsidP="00F55C47">
      <w:r w:rsidRPr="00B72917">
        <w:rPr>
          <w:rFonts w:ascii="Arial" w:hAnsi="Arial" w:cs="Arial"/>
          <w:b/>
          <w:color w:val="222222"/>
          <w:sz w:val="20"/>
          <w:szCs w:val="20"/>
          <w:shd w:val="clear" w:color="auto" w:fill="FFFFFF"/>
        </w:rPr>
        <w:t>3)</w:t>
      </w:r>
      <w:r w:rsidR="009C7C8B">
        <w:rPr>
          <w:rFonts w:ascii="Arial" w:hAnsi="Arial" w:cs="Arial"/>
          <w:b/>
          <w:color w:val="222222"/>
          <w:sz w:val="20"/>
          <w:szCs w:val="20"/>
          <w:shd w:val="clear" w:color="auto" w:fill="FFFFFF"/>
        </w:rPr>
        <w:t xml:space="preserve"> </w:t>
      </w:r>
      <w:r w:rsidRPr="00B72917">
        <w:rPr>
          <w:rFonts w:ascii="Arial" w:hAnsi="Arial" w:cs="Arial"/>
          <w:b/>
          <w:color w:val="222222"/>
          <w:sz w:val="20"/>
          <w:szCs w:val="20"/>
          <w:shd w:val="clear" w:color="auto" w:fill="FFFFFF"/>
        </w:rPr>
        <w:t>Table with muddiest point only</w:t>
      </w:r>
      <w:r>
        <w:rPr>
          <w:rFonts w:ascii="Arial" w:hAnsi="Arial" w:cs="Arial"/>
          <w:color w:val="222222"/>
          <w:sz w:val="20"/>
          <w:szCs w:val="20"/>
        </w:rPr>
        <w:br/>
      </w:r>
      <w:r w:rsidR="00F55C47">
        <w:t>The data set we use is introduced in (</w:t>
      </w:r>
      <w:r w:rsidR="00F55C47" w:rsidRPr="004D16F2">
        <w:rPr>
          <w:rFonts w:ascii="Times New Roman" w:hAnsi="Times New Roman" w:cs="Times New Roman"/>
        </w:rPr>
        <w:t>Menekse</w:t>
      </w:r>
      <w:r w:rsidR="00F55C47">
        <w:rPr>
          <w:rFonts w:ascii="Times New Roman" w:hAnsi="Times New Roman" w:cs="Times New Roman"/>
        </w:rPr>
        <w:t xml:space="preserve"> et al., 2011</w:t>
      </w:r>
      <w:r w:rsidR="00F55C47">
        <w:t>).</w:t>
      </w:r>
      <w:r w:rsidR="00FE1021">
        <w:t xml:space="preserve"> The performances are shown in the table below.</w:t>
      </w:r>
    </w:p>
    <w:tbl>
      <w:tblPr>
        <w:tblW w:w="5940" w:type="dxa"/>
        <w:tblLook w:val="04A0" w:firstRow="1" w:lastRow="0" w:firstColumn="1" w:lastColumn="0" w:noHBand="0" w:noVBand="1"/>
      </w:tblPr>
      <w:tblGrid>
        <w:gridCol w:w="1261"/>
        <w:gridCol w:w="2039"/>
        <w:gridCol w:w="880"/>
        <w:gridCol w:w="880"/>
        <w:gridCol w:w="880"/>
      </w:tblGrid>
      <w:tr w:rsidR="00ED0D78" w:rsidRPr="00ED0D78" w:rsidTr="00AD3C84">
        <w:trPr>
          <w:trHeight w:val="300"/>
        </w:trPr>
        <w:tc>
          <w:tcPr>
            <w:tcW w:w="33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0D78" w:rsidRPr="00ED0D78" w:rsidRDefault="00ED0D78" w:rsidP="00ED0D78">
            <w:pPr>
              <w:spacing w:after="0" w:line="240" w:lineRule="auto"/>
              <w:jc w:val="center"/>
              <w:rPr>
                <w:rFonts w:ascii="Calibri" w:eastAsia="Times New Roman" w:hAnsi="Calibri" w:cs="Times New Roman"/>
                <w:color w:val="000000"/>
              </w:rPr>
            </w:pPr>
            <w:r w:rsidRPr="00ED0D78">
              <w:rPr>
                <w:rFonts w:ascii="Calibri" w:eastAsia="Times New Roman" w:hAnsi="Calibri" w:cs="Times New Roman"/>
                <w:color w:val="000000"/>
              </w:rPr>
              <w:t>Type of method</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rsidR="00ED0D78" w:rsidRPr="00ED0D78" w:rsidRDefault="00ED0D78" w:rsidP="00ED0D78">
            <w:pPr>
              <w:spacing w:after="0" w:line="240" w:lineRule="auto"/>
              <w:jc w:val="center"/>
              <w:rPr>
                <w:rFonts w:ascii="Calibri" w:eastAsia="Times New Roman" w:hAnsi="Calibri" w:cs="Times New Roman"/>
                <w:color w:val="000000"/>
              </w:rPr>
            </w:pPr>
            <w:r w:rsidRPr="00ED0D78">
              <w:rPr>
                <w:rFonts w:ascii="Calibri" w:eastAsia="Times New Roman" w:hAnsi="Calibri" w:cs="Times New Roman"/>
                <w:color w:val="000000"/>
              </w:rPr>
              <w:t xml:space="preserve">R1 </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rsidR="00ED0D78" w:rsidRPr="00ED0D78" w:rsidRDefault="00ED0D78" w:rsidP="00ED0D78">
            <w:pPr>
              <w:spacing w:after="0" w:line="240" w:lineRule="auto"/>
              <w:jc w:val="center"/>
              <w:rPr>
                <w:rFonts w:ascii="Calibri" w:eastAsia="Times New Roman" w:hAnsi="Calibri" w:cs="Times New Roman"/>
                <w:color w:val="000000"/>
              </w:rPr>
            </w:pPr>
            <w:r w:rsidRPr="00ED0D78">
              <w:rPr>
                <w:rFonts w:ascii="Calibri" w:eastAsia="Times New Roman" w:hAnsi="Calibri" w:cs="Times New Roman"/>
                <w:color w:val="000000"/>
              </w:rPr>
              <w:t xml:space="preserve">R2 </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rsidR="00ED0D78" w:rsidRPr="00ED0D78" w:rsidRDefault="00ED0D78" w:rsidP="00ED0D78">
            <w:pPr>
              <w:spacing w:after="0" w:line="240" w:lineRule="auto"/>
              <w:jc w:val="center"/>
              <w:rPr>
                <w:rFonts w:ascii="Calibri" w:eastAsia="Times New Roman" w:hAnsi="Calibri" w:cs="Times New Roman"/>
                <w:color w:val="000000"/>
              </w:rPr>
            </w:pPr>
            <w:r w:rsidRPr="00ED0D78">
              <w:rPr>
                <w:rFonts w:ascii="Calibri" w:eastAsia="Times New Roman" w:hAnsi="Calibri" w:cs="Times New Roman"/>
                <w:color w:val="000000"/>
              </w:rPr>
              <w:t xml:space="preserve">R-SU4 </w:t>
            </w:r>
          </w:p>
        </w:tc>
      </w:tr>
      <w:tr w:rsidR="00ED0D78" w:rsidRPr="00ED0D78" w:rsidTr="00AD3C84">
        <w:trPr>
          <w:trHeight w:val="300"/>
        </w:trPr>
        <w:tc>
          <w:tcPr>
            <w:tcW w:w="1261" w:type="dxa"/>
            <w:tcBorders>
              <w:top w:val="nil"/>
              <w:left w:val="single" w:sz="4" w:space="0" w:color="auto"/>
              <w:bottom w:val="single" w:sz="4" w:space="0" w:color="auto"/>
              <w:right w:val="single" w:sz="4" w:space="0" w:color="auto"/>
            </w:tcBorders>
            <w:shd w:val="clear" w:color="auto" w:fill="auto"/>
            <w:noWrap/>
            <w:vAlign w:val="bottom"/>
            <w:hideMark/>
          </w:tcPr>
          <w:p w:rsidR="00ED0D78" w:rsidRPr="00ED0D78" w:rsidRDefault="007C1FC3" w:rsidP="003D0E33">
            <w:pPr>
              <w:spacing w:after="0" w:line="240" w:lineRule="auto"/>
              <w:jc w:val="center"/>
              <w:rPr>
                <w:rFonts w:ascii="Calibri" w:eastAsia="Times New Roman" w:hAnsi="Calibri" w:cs="Times New Roman"/>
                <w:color w:val="000000"/>
              </w:rPr>
            </w:pPr>
            <w:r w:rsidRPr="00ED0D78">
              <w:rPr>
                <w:rFonts w:ascii="Calibri" w:eastAsia="Times New Roman" w:hAnsi="Calibri" w:cs="Times New Roman"/>
                <w:color w:val="000000"/>
              </w:rPr>
              <w:t>Extractive</w:t>
            </w:r>
          </w:p>
        </w:tc>
        <w:tc>
          <w:tcPr>
            <w:tcW w:w="2039" w:type="dxa"/>
            <w:tcBorders>
              <w:top w:val="nil"/>
              <w:left w:val="nil"/>
              <w:bottom w:val="single" w:sz="4" w:space="0" w:color="auto"/>
              <w:right w:val="single" w:sz="4" w:space="0" w:color="auto"/>
            </w:tcBorders>
            <w:shd w:val="clear" w:color="auto" w:fill="auto"/>
            <w:noWrap/>
            <w:vAlign w:val="bottom"/>
            <w:hideMark/>
          </w:tcPr>
          <w:p w:rsidR="00ED0D78" w:rsidRPr="00ED0D78" w:rsidRDefault="00ED0D78" w:rsidP="00ED0D78">
            <w:pPr>
              <w:spacing w:after="0" w:line="240" w:lineRule="auto"/>
              <w:rPr>
                <w:rFonts w:ascii="Calibri" w:eastAsia="Times New Roman" w:hAnsi="Calibri" w:cs="Times New Roman"/>
                <w:color w:val="000000"/>
              </w:rPr>
            </w:pPr>
            <w:r w:rsidRPr="00ED0D78">
              <w:rPr>
                <w:rFonts w:ascii="Calibri" w:eastAsia="Times New Roman" w:hAnsi="Calibri" w:cs="Times New Roman"/>
                <w:color w:val="000000"/>
              </w:rPr>
              <w:t>Mead</w:t>
            </w:r>
          </w:p>
        </w:tc>
        <w:tc>
          <w:tcPr>
            <w:tcW w:w="880" w:type="dxa"/>
            <w:tcBorders>
              <w:top w:val="nil"/>
              <w:left w:val="nil"/>
              <w:bottom w:val="single" w:sz="4" w:space="0" w:color="auto"/>
              <w:right w:val="single" w:sz="4" w:space="0" w:color="auto"/>
            </w:tcBorders>
            <w:shd w:val="clear" w:color="auto" w:fill="auto"/>
            <w:noWrap/>
            <w:vAlign w:val="bottom"/>
            <w:hideMark/>
          </w:tcPr>
          <w:p w:rsidR="00ED0D78" w:rsidRPr="00ED0D78" w:rsidRDefault="00ED0D78" w:rsidP="00ED0D78">
            <w:pPr>
              <w:spacing w:after="0" w:line="240" w:lineRule="auto"/>
              <w:jc w:val="center"/>
              <w:rPr>
                <w:rFonts w:ascii="Calibri" w:eastAsia="Times New Roman" w:hAnsi="Calibri" w:cs="Times New Roman"/>
                <w:color w:val="000000"/>
              </w:rPr>
            </w:pPr>
            <w:r w:rsidRPr="00ED0D78">
              <w:rPr>
                <w:rFonts w:ascii="Calibri" w:eastAsia="Times New Roman" w:hAnsi="Calibri" w:cs="Times New Roman"/>
                <w:color w:val="000000"/>
              </w:rPr>
              <w:t>0.250</w:t>
            </w:r>
          </w:p>
        </w:tc>
        <w:tc>
          <w:tcPr>
            <w:tcW w:w="880" w:type="dxa"/>
            <w:tcBorders>
              <w:top w:val="nil"/>
              <w:left w:val="nil"/>
              <w:bottom w:val="single" w:sz="4" w:space="0" w:color="auto"/>
              <w:right w:val="single" w:sz="4" w:space="0" w:color="auto"/>
            </w:tcBorders>
            <w:shd w:val="clear" w:color="auto" w:fill="auto"/>
            <w:noWrap/>
            <w:vAlign w:val="bottom"/>
            <w:hideMark/>
          </w:tcPr>
          <w:p w:rsidR="00ED0D78" w:rsidRPr="00ED0D78" w:rsidRDefault="00ED0D78" w:rsidP="00ED0D78">
            <w:pPr>
              <w:spacing w:after="0" w:line="240" w:lineRule="auto"/>
              <w:jc w:val="center"/>
              <w:rPr>
                <w:rFonts w:ascii="Calibri" w:eastAsia="Times New Roman" w:hAnsi="Calibri" w:cs="Times New Roman"/>
                <w:color w:val="000000"/>
              </w:rPr>
            </w:pPr>
            <w:r w:rsidRPr="00ED0D78">
              <w:rPr>
                <w:rFonts w:ascii="Calibri" w:eastAsia="Times New Roman" w:hAnsi="Calibri" w:cs="Times New Roman"/>
                <w:color w:val="000000"/>
              </w:rPr>
              <w:t>0.085</w:t>
            </w:r>
          </w:p>
        </w:tc>
        <w:tc>
          <w:tcPr>
            <w:tcW w:w="880" w:type="dxa"/>
            <w:tcBorders>
              <w:top w:val="nil"/>
              <w:left w:val="nil"/>
              <w:bottom w:val="single" w:sz="4" w:space="0" w:color="auto"/>
              <w:right w:val="single" w:sz="4" w:space="0" w:color="auto"/>
            </w:tcBorders>
            <w:shd w:val="clear" w:color="auto" w:fill="auto"/>
            <w:noWrap/>
            <w:vAlign w:val="bottom"/>
            <w:hideMark/>
          </w:tcPr>
          <w:p w:rsidR="00ED0D78" w:rsidRPr="00ED0D78" w:rsidRDefault="00ED0D78" w:rsidP="00ED0D78">
            <w:pPr>
              <w:spacing w:after="0" w:line="240" w:lineRule="auto"/>
              <w:jc w:val="center"/>
              <w:rPr>
                <w:rFonts w:ascii="Calibri" w:eastAsia="Times New Roman" w:hAnsi="Calibri" w:cs="Times New Roman"/>
                <w:color w:val="000000"/>
              </w:rPr>
            </w:pPr>
            <w:r w:rsidRPr="00ED0D78">
              <w:rPr>
                <w:rFonts w:ascii="Calibri" w:eastAsia="Times New Roman" w:hAnsi="Calibri" w:cs="Times New Roman"/>
                <w:color w:val="000000"/>
              </w:rPr>
              <w:t>0.062</w:t>
            </w:r>
          </w:p>
        </w:tc>
      </w:tr>
      <w:tr w:rsidR="00ED0D78" w:rsidRPr="00ED0D78" w:rsidTr="00AD3C84">
        <w:trPr>
          <w:trHeight w:val="300"/>
        </w:trPr>
        <w:tc>
          <w:tcPr>
            <w:tcW w:w="1261"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ED0D78" w:rsidRPr="00ED0D78" w:rsidRDefault="00ED0D78" w:rsidP="00ED0D78">
            <w:pPr>
              <w:spacing w:after="0" w:line="240" w:lineRule="auto"/>
              <w:jc w:val="center"/>
              <w:rPr>
                <w:rFonts w:ascii="Calibri" w:eastAsia="Times New Roman" w:hAnsi="Calibri" w:cs="Times New Roman"/>
                <w:color w:val="000000"/>
              </w:rPr>
            </w:pPr>
            <w:r w:rsidRPr="00ED0D78">
              <w:rPr>
                <w:rFonts w:ascii="Calibri" w:eastAsia="Times New Roman" w:hAnsi="Calibri" w:cs="Times New Roman"/>
                <w:color w:val="000000"/>
              </w:rPr>
              <w:t>Shallow</w:t>
            </w:r>
          </w:p>
        </w:tc>
        <w:tc>
          <w:tcPr>
            <w:tcW w:w="2039" w:type="dxa"/>
            <w:tcBorders>
              <w:top w:val="nil"/>
              <w:left w:val="nil"/>
              <w:bottom w:val="single" w:sz="4" w:space="0" w:color="auto"/>
              <w:right w:val="single" w:sz="4" w:space="0" w:color="auto"/>
            </w:tcBorders>
            <w:shd w:val="clear" w:color="auto" w:fill="auto"/>
            <w:noWrap/>
            <w:vAlign w:val="bottom"/>
            <w:hideMark/>
          </w:tcPr>
          <w:p w:rsidR="00ED0D78" w:rsidRPr="00ED0D78" w:rsidRDefault="00ED0D78" w:rsidP="00ED0D78">
            <w:pPr>
              <w:spacing w:after="0" w:line="240" w:lineRule="auto"/>
              <w:rPr>
                <w:rFonts w:ascii="Calibri" w:eastAsia="Times New Roman" w:hAnsi="Calibri" w:cs="Times New Roman"/>
                <w:color w:val="000000"/>
              </w:rPr>
            </w:pPr>
            <w:r w:rsidRPr="00ED0D78">
              <w:rPr>
                <w:rFonts w:ascii="Calibri" w:eastAsia="Times New Roman" w:hAnsi="Calibri" w:cs="Times New Roman"/>
                <w:color w:val="000000"/>
              </w:rPr>
              <w:t>Unigram</w:t>
            </w:r>
          </w:p>
        </w:tc>
        <w:tc>
          <w:tcPr>
            <w:tcW w:w="880" w:type="dxa"/>
            <w:tcBorders>
              <w:top w:val="nil"/>
              <w:left w:val="nil"/>
              <w:bottom w:val="single" w:sz="4" w:space="0" w:color="auto"/>
              <w:right w:val="single" w:sz="4" w:space="0" w:color="auto"/>
            </w:tcBorders>
            <w:shd w:val="clear" w:color="auto" w:fill="auto"/>
            <w:noWrap/>
            <w:vAlign w:val="bottom"/>
            <w:hideMark/>
          </w:tcPr>
          <w:p w:rsidR="00ED0D78" w:rsidRPr="00ED0D78" w:rsidRDefault="00ED0D78" w:rsidP="00ED0D78">
            <w:pPr>
              <w:spacing w:after="0" w:line="240" w:lineRule="auto"/>
              <w:jc w:val="center"/>
              <w:rPr>
                <w:rFonts w:ascii="Calibri" w:eastAsia="Times New Roman" w:hAnsi="Calibri" w:cs="Times New Roman"/>
                <w:color w:val="000000"/>
              </w:rPr>
            </w:pPr>
            <w:r w:rsidRPr="00ED0D78">
              <w:rPr>
                <w:rFonts w:ascii="Calibri" w:eastAsia="Times New Roman" w:hAnsi="Calibri" w:cs="Times New Roman"/>
                <w:color w:val="000000"/>
              </w:rPr>
              <w:t>0.346</w:t>
            </w:r>
          </w:p>
        </w:tc>
        <w:tc>
          <w:tcPr>
            <w:tcW w:w="880" w:type="dxa"/>
            <w:tcBorders>
              <w:top w:val="nil"/>
              <w:left w:val="nil"/>
              <w:bottom w:val="single" w:sz="4" w:space="0" w:color="auto"/>
              <w:right w:val="single" w:sz="4" w:space="0" w:color="auto"/>
            </w:tcBorders>
            <w:shd w:val="clear" w:color="auto" w:fill="auto"/>
            <w:noWrap/>
            <w:vAlign w:val="bottom"/>
            <w:hideMark/>
          </w:tcPr>
          <w:p w:rsidR="00ED0D78" w:rsidRPr="00ED0D78" w:rsidRDefault="00ED0D78" w:rsidP="00ED0D78">
            <w:pPr>
              <w:spacing w:after="0" w:line="240" w:lineRule="auto"/>
              <w:jc w:val="center"/>
              <w:rPr>
                <w:rFonts w:ascii="Calibri" w:eastAsia="Times New Roman" w:hAnsi="Calibri" w:cs="Times New Roman"/>
                <w:color w:val="000000"/>
              </w:rPr>
            </w:pPr>
            <w:r w:rsidRPr="00ED0D78">
              <w:rPr>
                <w:rFonts w:ascii="Calibri" w:eastAsia="Times New Roman" w:hAnsi="Calibri" w:cs="Times New Roman"/>
                <w:color w:val="000000"/>
              </w:rPr>
              <w:t>0.020</w:t>
            </w:r>
          </w:p>
        </w:tc>
        <w:tc>
          <w:tcPr>
            <w:tcW w:w="880" w:type="dxa"/>
            <w:tcBorders>
              <w:top w:val="nil"/>
              <w:left w:val="nil"/>
              <w:bottom w:val="single" w:sz="4" w:space="0" w:color="auto"/>
              <w:right w:val="single" w:sz="4" w:space="0" w:color="auto"/>
            </w:tcBorders>
            <w:shd w:val="clear" w:color="auto" w:fill="auto"/>
            <w:noWrap/>
            <w:vAlign w:val="bottom"/>
            <w:hideMark/>
          </w:tcPr>
          <w:p w:rsidR="00ED0D78" w:rsidRPr="00ED0D78" w:rsidRDefault="00ED0D78" w:rsidP="00ED0D78">
            <w:pPr>
              <w:spacing w:after="0" w:line="240" w:lineRule="auto"/>
              <w:jc w:val="center"/>
              <w:rPr>
                <w:rFonts w:ascii="Calibri" w:eastAsia="Times New Roman" w:hAnsi="Calibri" w:cs="Times New Roman"/>
                <w:color w:val="000000"/>
              </w:rPr>
            </w:pPr>
            <w:r w:rsidRPr="00ED0D78">
              <w:rPr>
                <w:rFonts w:ascii="Calibri" w:eastAsia="Times New Roman" w:hAnsi="Calibri" w:cs="Times New Roman"/>
                <w:color w:val="000000"/>
              </w:rPr>
              <w:t>0.087</w:t>
            </w:r>
          </w:p>
        </w:tc>
      </w:tr>
      <w:tr w:rsidR="00ED0D78" w:rsidRPr="00ED0D78" w:rsidTr="00AD3C84">
        <w:trPr>
          <w:trHeight w:val="300"/>
        </w:trPr>
        <w:tc>
          <w:tcPr>
            <w:tcW w:w="1261" w:type="dxa"/>
            <w:vMerge/>
            <w:tcBorders>
              <w:top w:val="nil"/>
              <w:left w:val="single" w:sz="4" w:space="0" w:color="auto"/>
              <w:bottom w:val="single" w:sz="4" w:space="0" w:color="auto"/>
              <w:right w:val="single" w:sz="4" w:space="0" w:color="auto"/>
            </w:tcBorders>
            <w:vAlign w:val="center"/>
            <w:hideMark/>
          </w:tcPr>
          <w:p w:rsidR="00ED0D78" w:rsidRPr="00ED0D78" w:rsidRDefault="00ED0D78" w:rsidP="00ED0D78">
            <w:pPr>
              <w:spacing w:after="0" w:line="240" w:lineRule="auto"/>
              <w:rPr>
                <w:rFonts w:ascii="Calibri" w:eastAsia="Times New Roman" w:hAnsi="Calibri" w:cs="Times New Roman"/>
                <w:color w:val="000000"/>
              </w:rPr>
            </w:pPr>
          </w:p>
        </w:tc>
        <w:tc>
          <w:tcPr>
            <w:tcW w:w="2039" w:type="dxa"/>
            <w:tcBorders>
              <w:top w:val="nil"/>
              <w:left w:val="nil"/>
              <w:bottom w:val="single" w:sz="4" w:space="0" w:color="auto"/>
              <w:right w:val="single" w:sz="4" w:space="0" w:color="auto"/>
            </w:tcBorders>
            <w:shd w:val="clear" w:color="auto" w:fill="auto"/>
            <w:noWrap/>
            <w:vAlign w:val="bottom"/>
            <w:hideMark/>
          </w:tcPr>
          <w:p w:rsidR="00ED0D78" w:rsidRPr="00ED0D78" w:rsidRDefault="00ED0D78" w:rsidP="00ED0D78">
            <w:pPr>
              <w:spacing w:after="0" w:line="240" w:lineRule="auto"/>
              <w:rPr>
                <w:rFonts w:ascii="Calibri" w:eastAsia="Times New Roman" w:hAnsi="Calibri" w:cs="Times New Roman"/>
                <w:color w:val="000000"/>
              </w:rPr>
            </w:pPr>
            <w:r w:rsidRPr="00ED0D78">
              <w:rPr>
                <w:rFonts w:ascii="Calibri" w:eastAsia="Times New Roman" w:hAnsi="Calibri" w:cs="Times New Roman"/>
                <w:color w:val="000000"/>
              </w:rPr>
              <w:t>Keyphrase</w:t>
            </w:r>
          </w:p>
        </w:tc>
        <w:tc>
          <w:tcPr>
            <w:tcW w:w="880" w:type="dxa"/>
            <w:tcBorders>
              <w:top w:val="nil"/>
              <w:left w:val="nil"/>
              <w:bottom w:val="single" w:sz="4" w:space="0" w:color="auto"/>
              <w:right w:val="single" w:sz="4" w:space="0" w:color="auto"/>
            </w:tcBorders>
            <w:shd w:val="clear" w:color="auto" w:fill="auto"/>
            <w:noWrap/>
            <w:vAlign w:val="bottom"/>
            <w:hideMark/>
          </w:tcPr>
          <w:p w:rsidR="00ED0D78" w:rsidRPr="00ED0D78" w:rsidRDefault="00ED0D78" w:rsidP="00ED0D78">
            <w:pPr>
              <w:spacing w:after="0" w:line="240" w:lineRule="auto"/>
              <w:jc w:val="center"/>
              <w:rPr>
                <w:rFonts w:ascii="Calibri" w:eastAsia="Times New Roman" w:hAnsi="Calibri" w:cs="Times New Roman"/>
                <w:color w:val="000000"/>
              </w:rPr>
            </w:pPr>
            <w:r w:rsidRPr="00ED0D78">
              <w:rPr>
                <w:rFonts w:ascii="Calibri" w:eastAsia="Times New Roman" w:hAnsi="Calibri" w:cs="Times New Roman"/>
                <w:color w:val="000000"/>
              </w:rPr>
              <w:t>0.239</w:t>
            </w:r>
          </w:p>
        </w:tc>
        <w:tc>
          <w:tcPr>
            <w:tcW w:w="880" w:type="dxa"/>
            <w:tcBorders>
              <w:top w:val="nil"/>
              <w:left w:val="nil"/>
              <w:bottom w:val="single" w:sz="4" w:space="0" w:color="auto"/>
              <w:right w:val="single" w:sz="4" w:space="0" w:color="auto"/>
            </w:tcBorders>
            <w:shd w:val="clear" w:color="auto" w:fill="auto"/>
            <w:noWrap/>
            <w:vAlign w:val="bottom"/>
            <w:hideMark/>
          </w:tcPr>
          <w:p w:rsidR="00ED0D78" w:rsidRPr="00ED0D78" w:rsidRDefault="00ED0D78" w:rsidP="00ED0D78">
            <w:pPr>
              <w:spacing w:after="0" w:line="240" w:lineRule="auto"/>
              <w:jc w:val="center"/>
              <w:rPr>
                <w:rFonts w:ascii="Calibri" w:eastAsia="Times New Roman" w:hAnsi="Calibri" w:cs="Times New Roman"/>
                <w:color w:val="000000"/>
              </w:rPr>
            </w:pPr>
            <w:r w:rsidRPr="00ED0D78">
              <w:rPr>
                <w:rFonts w:ascii="Calibri" w:eastAsia="Times New Roman" w:hAnsi="Calibri" w:cs="Times New Roman"/>
                <w:color w:val="000000"/>
              </w:rPr>
              <w:t>0.087</w:t>
            </w:r>
          </w:p>
        </w:tc>
        <w:tc>
          <w:tcPr>
            <w:tcW w:w="880" w:type="dxa"/>
            <w:tcBorders>
              <w:top w:val="nil"/>
              <w:left w:val="nil"/>
              <w:bottom w:val="single" w:sz="4" w:space="0" w:color="auto"/>
              <w:right w:val="single" w:sz="4" w:space="0" w:color="auto"/>
            </w:tcBorders>
            <w:shd w:val="clear" w:color="auto" w:fill="auto"/>
            <w:noWrap/>
            <w:vAlign w:val="bottom"/>
            <w:hideMark/>
          </w:tcPr>
          <w:p w:rsidR="00ED0D78" w:rsidRPr="00ED0D78" w:rsidRDefault="00ED0D78" w:rsidP="00ED0D78">
            <w:pPr>
              <w:spacing w:after="0" w:line="240" w:lineRule="auto"/>
              <w:jc w:val="center"/>
              <w:rPr>
                <w:rFonts w:ascii="Calibri" w:eastAsia="Times New Roman" w:hAnsi="Calibri" w:cs="Times New Roman"/>
                <w:color w:val="000000"/>
              </w:rPr>
            </w:pPr>
            <w:r w:rsidRPr="00ED0D78">
              <w:rPr>
                <w:rFonts w:ascii="Calibri" w:eastAsia="Times New Roman" w:hAnsi="Calibri" w:cs="Times New Roman"/>
                <w:color w:val="000000"/>
              </w:rPr>
              <w:t>0.056</w:t>
            </w:r>
          </w:p>
        </w:tc>
      </w:tr>
      <w:tr w:rsidR="00ED0D78" w:rsidRPr="00ED0D78" w:rsidTr="00AD3C84">
        <w:trPr>
          <w:trHeight w:val="300"/>
        </w:trPr>
        <w:tc>
          <w:tcPr>
            <w:tcW w:w="1261" w:type="dxa"/>
            <w:vMerge/>
            <w:tcBorders>
              <w:top w:val="nil"/>
              <w:left w:val="single" w:sz="4" w:space="0" w:color="auto"/>
              <w:bottom w:val="single" w:sz="4" w:space="0" w:color="auto"/>
              <w:right w:val="single" w:sz="4" w:space="0" w:color="auto"/>
            </w:tcBorders>
            <w:vAlign w:val="center"/>
            <w:hideMark/>
          </w:tcPr>
          <w:p w:rsidR="00ED0D78" w:rsidRPr="00ED0D78" w:rsidRDefault="00ED0D78" w:rsidP="00ED0D78">
            <w:pPr>
              <w:spacing w:after="0" w:line="240" w:lineRule="auto"/>
              <w:rPr>
                <w:rFonts w:ascii="Calibri" w:eastAsia="Times New Roman" w:hAnsi="Calibri" w:cs="Times New Roman"/>
                <w:color w:val="000000"/>
              </w:rPr>
            </w:pPr>
          </w:p>
        </w:tc>
        <w:tc>
          <w:tcPr>
            <w:tcW w:w="2039" w:type="dxa"/>
            <w:tcBorders>
              <w:top w:val="nil"/>
              <w:left w:val="nil"/>
              <w:bottom w:val="single" w:sz="4" w:space="0" w:color="auto"/>
              <w:right w:val="single" w:sz="4" w:space="0" w:color="auto"/>
            </w:tcBorders>
            <w:shd w:val="clear" w:color="auto" w:fill="auto"/>
            <w:noWrap/>
            <w:vAlign w:val="bottom"/>
            <w:hideMark/>
          </w:tcPr>
          <w:p w:rsidR="00ED0D78" w:rsidRPr="00ED0D78" w:rsidRDefault="00ED0D78" w:rsidP="00ED0D78">
            <w:pPr>
              <w:spacing w:after="0" w:line="240" w:lineRule="auto"/>
              <w:rPr>
                <w:rFonts w:ascii="Calibri" w:eastAsia="Times New Roman" w:hAnsi="Calibri" w:cs="Times New Roman"/>
                <w:color w:val="000000"/>
              </w:rPr>
            </w:pPr>
            <w:r w:rsidRPr="00ED0D78">
              <w:rPr>
                <w:rFonts w:ascii="Calibri" w:eastAsia="Times New Roman" w:hAnsi="Calibri" w:cs="Times New Roman"/>
                <w:color w:val="000000"/>
              </w:rPr>
              <w:t>Phrase Clustering</w:t>
            </w:r>
          </w:p>
        </w:tc>
        <w:tc>
          <w:tcPr>
            <w:tcW w:w="880" w:type="dxa"/>
            <w:tcBorders>
              <w:top w:val="nil"/>
              <w:left w:val="nil"/>
              <w:bottom w:val="single" w:sz="4" w:space="0" w:color="auto"/>
              <w:right w:val="single" w:sz="4" w:space="0" w:color="auto"/>
            </w:tcBorders>
            <w:shd w:val="clear" w:color="auto" w:fill="auto"/>
            <w:noWrap/>
            <w:vAlign w:val="bottom"/>
            <w:hideMark/>
          </w:tcPr>
          <w:p w:rsidR="00ED0D78" w:rsidRPr="00ED0D78" w:rsidRDefault="00ED0D78" w:rsidP="00ED0D78">
            <w:pPr>
              <w:spacing w:after="0" w:line="240" w:lineRule="auto"/>
              <w:jc w:val="center"/>
              <w:rPr>
                <w:rFonts w:ascii="Calibri" w:eastAsia="Times New Roman" w:hAnsi="Calibri" w:cs="Times New Roman"/>
                <w:b/>
                <w:bCs/>
                <w:color w:val="00B050"/>
              </w:rPr>
            </w:pPr>
            <w:r w:rsidRPr="00ED0D78">
              <w:rPr>
                <w:rFonts w:ascii="Calibri" w:eastAsia="Times New Roman" w:hAnsi="Calibri" w:cs="Times New Roman"/>
                <w:b/>
                <w:bCs/>
                <w:color w:val="00B050"/>
              </w:rPr>
              <w:t>0.367</w:t>
            </w:r>
          </w:p>
        </w:tc>
        <w:tc>
          <w:tcPr>
            <w:tcW w:w="880" w:type="dxa"/>
            <w:tcBorders>
              <w:top w:val="nil"/>
              <w:left w:val="nil"/>
              <w:bottom w:val="single" w:sz="4" w:space="0" w:color="auto"/>
              <w:right w:val="single" w:sz="4" w:space="0" w:color="auto"/>
            </w:tcBorders>
            <w:shd w:val="clear" w:color="auto" w:fill="auto"/>
            <w:noWrap/>
            <w:vAlign w:val="bottom"/>
            <w:hideMark/>
          </w:tcPr>
          <w:p w:rsidR="00ED0D78" w:rsidRPr="00ED0D78" w:rsidRDefault="00ED0D78" w:rsidP="00ED0D78">
            <w:pPr>
              <w:spacing w:after="0" w:line="240" w:lineRule="auto"/>
              <w:jc w:val="center"/>
              <w:rPr>
                <w:rFonts w:ascii="Calibri" w:eastAsia="Times New Roman" w:hAnsi="Calibri" w:cs="Times New Roman"/>
                <w:b/>
                <w:bCs/>
                <w:color w:val="00B050"/>
              </w:rPr>
            </w:pPr>
            <w:r w:rsidRPr="00ED0D78">
              <w:rPr>
                <w:rFonts w:ascii="Calibri" w:eastAsia="Times New Roman" w:hAnsi="Calibri" w:cs="Times New Roman"/>
                <w:b/>
                <w:bCs/>
                <w:color w:val="00B050"/>
              </w:rPr>
              <w:t>0.101</w:t>
            </w:r>
          </w:p>
        </w:tc>
        <w:tc>
          <w:tcPr>
            <w:tcW w:w="880" w:type="dxa"/>
            <w:tcBorders>
              <w:top w:val="nil"/>
              <w:left w:val="nil"/>
              <w:bottom w:val="single" w:sz="4" w:space="0" w:color="auto"/>
              <w:right w:val="single" w:sz="4" w:space="0" w:color="auto"/>
            </w:tcBorders>
            <w:shd w:val="clear" w:color="auto" w:fill="auto"/>
            <w:noWrap/>
            <w:vAlign w:val="bottom"/>
            <w:hideMark/>
          </w:tcPr>
          <w:p w:rsidR="00ED0D78" w:rsidRPr="00ED0D78" w:rsidRDefault="00ED0D78" w:rsidP="00ED0D78">
            <w:pPr>
              <w:spacing w:after="0" w:line="240" w:lineRule="auto"/>
              <w:jc w:val="center"/>
              <w:rPr>
                <w:rFonts w:ascii="Calibri" w:eastAsia="Times New Roman" w:hAnsi="Calibri" w:cs="Times New Roman"/>
                <w:b/>
                <w:bCs/>
                <w:color w:val="00B050"/>
              </w:rPr>
            </w:pPr>
            <w:r w:rsidRPr="00ED0D78">
              <w:rPr>
                <w:rFonts w:ascii="Calibri" w:eastAsia="Times New Roman" w:hAnsi="Calibri" w:cs="Times New Roman"/>
                <w:b/>
                <w:bCs/>
                <w:color w:val="00B050"/>
              </w:rPr>
              <w:t>0.096</w:t>
            </w:r>
          </w:p>
        </w:tc>
      </w:tr>
    </w:tbl>
    <w:p w:rsidR="00F55C47" w:rsidRPr="000E0306" w:rsidRDefault="00F55C47" w:rsidP="00AD3C84">
      <w:pPr>
        <w:rPr>
          <w:sz w:val="20"/>
          <w:lang w:val="en-GB"/>
        </w:rPr>
      </w:pPr>
      <w:r w:rsidRPr="000E0306">
        <w:rPr>
          <w:sz w:val="20"/>
          <w:lang w:val="en-GB"/>
        </w:rPr>
        <w:t>* For the shallow summarization, we set R=30 for the experiments.</w:t>
      </w:r>
    </w:p>
    <w:p w:rsidR="00F55C47" w:rsidRPr="000E0306" w:rsidRDefault="00F55C47" w:rsidP="00893D95">
      <w:pPr>
        <w:jc w:val="center"/>
        <w:rPr>
          <w:sz w:val="20"/>
        </w:rPr>
      </w:pPr>
      <w:r w:rsidRPr="000E0306">
        <w:rPr>
          <w:sz w:val="20"/>
          <w:lang w:val="en-GB"/>
        </w:rPr>
        <w:t>* For phrase clustering, we used the toolkit Senna (</w:t>
      </w:r>
      <w:hyperlink r:id="rId8" w:history="1">
        <w:r w:rsidRPr="000E0306">
          <w:rPr>
            <w:rStyle w:val="Hyperlink"/>
            <w:sz w:val="20"/>
            <w:lang w:val="en-GB"/>
          </w:rPr>
          <w:t>http://ml.nec-labs.com/senna/</w:t>
        </w:r>
      </w:hyperlink>
      <w:r w:rsidRPr="000E0306">
        <w:rPr>
          <w:sz w:val="20"/>
          <w:lang w:val="en-GB"/>
        </w:rPr>
        <w:t>) to extract the noun phrases, K-medoids as clustering algorithm (K = 0.</w:t>
      </w:r>
      <w:r w:rsidR="00E623CC">
        <w:rPr>
          <w:sz w:val="20"/>
          <w:lang w:val="en-GB"/>
        </w:rPr>
        <w:t>5</w:t>
      </w:r>
      <w:r w:rsidRPr="000E0306">
        <w:rPr>
          <w:sz w:val="20"/>
          <w:lang w:val="en-GB"/>
        </w:rPr>
        <w:t xml:space="preserve"> * total number of candidate phrases) and the semantic similarity metric (</w:t>
      </w:r>
      <w:r w:rsidRPr="000E0306">
        <w:rPr>
          <w:sz w:val="20"/>
        </w:rPr>
        <w:t>optimumComparerLSATasa</w:t>
      </w:r>
      <w:r w:rsidRPr="000E0306">
        <w:rPr>
          <w:sz w:val="20"/>
          <w:lang w:val="en-GB"/>
        </w:rPr>
        <w:t xml:space="preserve">) implemented in </w:t>
      </w:r>
      <w:r w:rsidRPr="000E0306">
        <w:rPr>
          <w:sz w:val="20"/>
        </w:rPr>
        <w:t>SEMILAR (</w:t>
      </w:r>
      <w:r w:rsidRPr="000E0306">
        <w:rPr>
          <w:rFonts w:ascii="Times New Roman" w:hAnsi="Times New Roman"/>
          <w:sz w:val="20"/>
        </w:rPr>
        <w:t>Rus et al., 2013</w:t>
      </w:r>
      <w:r w:rsidRPr="000E0306">
        <w:rPr>
          <w:sz w:val="20"/>
        </w:rPr>
        <w:t>).</w:t>
      </w:r>
    </w:p>
    <w:p w:rsidR="000505AB" w:rsidRDefault="005E1104" w:rsidP="000505AB">
      <w:r>
        <w:rPr>
          <w:rFonts w:ascii="Arial" w:hAnsi="Arial" w:cs="Arial"/>
          <w:color w:val="222222"/>
          <w:sz w:val="20"/>
          <w:szCs w:val="20"/>
        </w:rPr>
        <w:br/>
      </w:r>
      <w:r w:rsidRPr="00B72917">
        <w:rPr>
          <w:rFonts w:ascii="Arial" w:hAnsi="Arial" w:cs="Arial"/>
          <w:b/>
          <w:color w:val="222222"/>
          <w:sz w:val="20"/>
          <w:szCs w:val="20"/>
          <w:shd w:val="clear" w:color="auto" w:fill="FFFFFF"/>
        </w:rPr>
        <w:t>4) Explain which method we select, why (phrase clustering</w:t>
      </w:r>
      <w:r w:rsidR="0028730E" w:rsidRPr="00B72917">
        <w:rPr>
          <w:rFonts w:ascii="Arial" w:hAnsi="Arial" w:cs="Arial"/>
          <w:b/>
          <w:color w:val="222222"/>
          <w:sz w:val="20"/>
          <w:szCs w:val="20"/>
          <w:shd w:val="clear" w:color="auto" w:fill="FFFFFF"/>
        </w:rPr>
        <w:t xml:space="preserve">) </w:t>
      </w:r>
      <w:r>
        <w:rPr>
          <w:rFonts w:ascii="Arial" w:hAnsi="Arial" w:cs="Arial"/>
          <w:color w:val="222222"/>
          <w:sz w:val="20"/>
          <w:szCs w:val="20"/>
        </w:rPr>
        <w:br/>
      </w:r>
      <w:r w:rsidR="000505AB">
        <w:t>For the table above, we can see the phrase clustering method performs best among all the three metrics.</w:t>
      </w:r>
      <w:r w:rsidR="000D1FF2">
        <w:t xml:space="preserve"> Therefore, we will pick up the “phrase clustering” as the summarization technique.</w:t>
      </w:r>
    </w:p>
    <w:p w:rsidR="00D427E1" w:rsidRDefault="00DB0CAF" w:rsidP="000505AB">
      <w:r>
        <w:t xml:space="preserve">In addition, we believe </w:t>
      </w:r>
      <w:r w:rsidR="00705F00">
        <w:t xml:space="preserve">phrase based </w:t>
      </w:r>
      <w:r>
        <w:t>s</w:t>
      </w:r>
      <w:r w:rsidR="0036750D">
        <w:t xml:space="preserve">hallow summarization is </w:t>
      </w:r>
      <w:r w:rsidR="00E40AF1">
        <w:t>a better way</w:t>
      </w:r>
      <w:r w:rsidR="0036750D">
        <w:t xml:space="preserve"> for student reflects</w:t>
      </w:r>
      <w:r w:rsidR="00323440">
        <w:t xml:space="preserve"> compared to other methods</w:t>
      </w:r>
      <w:r w:rsidR="0036750D">
        <w:t xml:space="preserve"> at least </w:t>
      </w:r>
      <w:r w:rsidR="0022443C">
        <w:t xml:space="preserve">for </w:t>
      </w:r>
      <w:r w:rsidR="0036750D">
        <w:t>three reasons.</w:t>
      </w:r>
      <w:r w:rsidR="00C65F39">
        <w:t xml:space="preserve"> </w:t>
      </w:r>
      <w:r w:rsidR="0036750D">
        <w:t xml:space="preserve">First, the limited screen size makes a summary </w:t>
      </w:r>
      <w:r w:rsidR="0036750D">
        <w:lastRenderedPageBreak/>
        <w:t>with several sentences are hard to read especially when they are long. However, showing a summary of reflects back to students give them a</w:t>
      </w:r>
      <w:r w:rsidR="00A93DFF">
        <w:t xml:space="preserve"> chance to review peer feedback</w:t>
      </w:r>
      <w:r w:rsidR="0036750D">
        <w:t>. Second, shallow summarization servers a dense compress of the student reflects which can provide more coverage compared to sentences summary with the same space limit. Third, human summaries of student reflects tend to be phrases and they could be easily understood by the instructors without providing full sentences.</w:t>
      </w:r>
    </w:p>
    <w:p w:rsidR="00806F83" w:rsidRDefault="005E1104">
      <w:pPr>
        <w:rPr>
          <w:rFonts w:ascii="Arial" w:hAnsi="Arial" w:cs="Arial"/>
          <w:b/>
          <w:color w:val="222222"/>
          <w:sz w:val="20"/>
          <w:szCs w:val="20"/>
          <w:shd w:val="clear" w:color="auto" w:fill="FFFFFF"/>
        </w:rPr>
      </w:pPr>
      <w:r>
        <w:rPr>
          <w:rFonts w:ascii="Arial" w:hAnsi="Arial" w:cs="Arial"/>
          <w:color w:val="222222"/>
          <w:sz w:val="20"/>
          <w:szCs w:val="20"/>
        </w:rPr>
        <w:br/>
      </w:r>
      <w:r w:rsidRPr="00B72917">
        <w:rPr>
          <w:rFonts w:ascii="Arial" w:hAnsi="Arial" w:cs="Arial"/>
          <w:b/>
          <w:color w:val="222222"/>
          <w:sz w:val="20"/>
          <w:szCs w:val="20"/>
          <w:shd w:val="clear" w:color="auto" w:fill="FFFFFF"/>
        </w:rPr>
        <w:t>5) Which metric is best, why? (</w:t>
      </w:r>
      <w:r w:rsidR="00F64027" w:rsidRPr="00B72917">
        <w:rPr>
          <w:rFonts w:ascii="Arial" w:hAnsi="Arial" w:cs="Arial"/>
          <w:b/>
          <w:color w:val="222222"/>
          <w:sz w:val="20"/>
          <w:szCs w:val="20"/>
          <w:shd w:val="clear" w:color="auto" w:fill="FFFFFF"/>
        </w:rPr>
        <w:t>Explain</w:t>
      </w:r>
      <w:r w:rsidRPr="00B72917">
        <w:rPr>
          <w:rFonts w:ascii="Arial" w:hAnsi="Arial" w:cs="Arial"/>
          <w:b/>
          <w:color w:val="222222"/>
          <w:sz w:val="20"/>
          <w:szCs w:val="20"/>
          <w:shd w:val="clear" w:color="auto" w:fill="FFFFFF"/>
        </w:rPr>
        <w:t xml:space="preserve"> these percentages by using some</w:t>
      </w:r>
      <w:r w:rsidR="005751C9">
        <w:rPr>
          <w:rFonts w:ascii="Arial" w:hAnsi="Arial" w:cs="Arial"/>
          <w:b/>
          <w:color w:val="222222"/>
          <w:sz w:val="20"/>
          <w:szCs w:val="20"/>
          <w:shd w:val="clear" w:color="auto" w:fill="FFFFFF"/>
        </w:rPr>
        <w:t xml:space="preserve"> </w:t>
      </w:r>
      <w:r w:rsidRPr="00B72917">
        <w:rPr>
          <w:rFonts w:ascii="Arial" w:hAnsi="Arial" w:cs="Arial"/>
          <w:b/>
          <w:color w:val="222222"/>
          <w:sz w:val="20"/>
          <w:szCs w:val="20"/>
          <w:shd w:val="clear" w:color="auto" w:fill="FFFFFF"/>
        </w:rPr>
        <w:t>literature)</w:t>
      </w:r>
    </w:p>
    <w:p w:rsidR="001B2CFD" w:rsidRPr="00257CF1" w:rsidRDefault="00F67943">
      <w:r>
        <w:t xml:space="preserve">From our perspective, </w:t>
      </w:r>
      <w:r w:rsidR="00FD5EA2" w:rsidRPr="00257CF1">
        <w:t xml:space="preserve">R2 </w:t>
      </w:r>
      <w:r w:rsidR="00F76193" w:rsidRPr="00257CF1">
        <w:t xml:space="preserve">and R-SU4 are </w:t>
      </w:r>
      <w:r>
        <w:t>more important than R1</w:t>
      </w:r>
      <w:r w:rsidR="00F76193" w:rsidRPr="00257CF1">
        <w:t xml:space="preserve"> </w:t>
      </w:r>
      <w:r w:rsidR="00BD0F0D">
        <w:t xml:space="preserve">to </w:t>
      </w:r>
      <w:r w:rsidR="00F76193" w:rsidRPr="00257CF1">
        <w:t>evaluate the quality of the summarizat</w:t>
      </w:r>
      <w:r w:rsidR="002D67A0">
        <w:t xml:space="preserve">ion of student reflects. </w:t>
      </w:r>
      <w:r w:rsidR="00884046">
        <w:t>W</w:t>
      </w:r>
      <w:r w:rsidR="002D67A0">
        <w:t>e found even though the word output (unigram model) has a high R1 score but the instructors does</w:t>
      </w:r>
      <w:r w:rsidR="00BE7F7E">
        <w:t xml:space="preserve"> </w:t>
      </w:r>
      <w:r w:rsidR="002D67A0">
        <w:t>n</w:t>
      </w:r>
      <w:r w:rsidR="00BE7F7E">
        <w:t>o</w:t>
      </w:r>
      <w:r w:rsidR="002D67A0">
        <w:t xml:space="preserve">t </w:t>
      </w:r>
      <w:r w:rsidR="007F6570">
        <w:t>them because a list of individually words does</w:t>
      </w:r>
      <w:r w:rsidR="004B1CFD">
        <w:t xml:space="preserve"> </w:t>
      </w:r>
      <w:r w:rsidR="007F6570">
        <w:t>n</w:t>
      </w:r>
      <w:r w:rsidR="004B1CFD">
        <w:t>o</w:t>
      </w:r>
      <w:r w:rsidR="007F6570">
        <w:t>t give enough context information.</w:t>
      </w:r>
      <w:r w:rsidR="004543F8">
        <w:t xml:space="preserve"> </w:t>
      </w:r>
      <w:r w:rsidR="00444E08">
        <w:t>It means that a high R1 does not mean a high-quality summary.</w:t>
      </w:r>
    </w:p>
    <w:p w:rsidR="001B2CFD" w:rsidRPr="00257CF1" w:rsidRDefault="00131008">
      <w:r>
        <w:t>From the ROUGE scores, the phrase cluste</w:t>
      </w:r>
      <w:r w:rsidR="000700D0">
        <w:t xml:space="preserve">ring method performs very well. </w:t>
      </w:r>
      <w:r w:rsidR="00413898">
        <w:t xml:space="preserve">It means </w:t>
      </w:r>
      <w:r w:rsidR="00276132">
        <w:t xml:space="preserve">10.1% of bigrams of the human reference are in the automatic summarization. </w:t>
      </w:r>
      <w:r w:rsidR="005716B8">
        <w:t xml:space="preserve">It is worthy to note </w:t>
      </w:r>
      <w:r w:rsidR="006658B9">
        <w:t>that the</w:t>
      </w:r>
      <w:r w:rsidR="00F169EA" w:rsidRPr="00257CF1">
        <w:t xml:space="preserve"> state-of-the-art performance of R2 score for DUC 20</w:t>
      </w:r>
      <w:r w:rsidR="006658B9">
        <w:t>06 is around 0.086 ~ 0.092</w:t>
      </w:r>
      <w:r w:rsidR="00803757" w:rsidRPr="00257CF1">
        <w:t xml:space="preserve"> (</w:t>
      </w:r>
      <w:r w:rsidR="00703720" w:rsidRPr="00703720">
        <w:t>Wong et al., 2008</w:t>
      </w:r>
      <w:r w:rsidR="00703720">
        <w:t>;</w:t>
      </w:r>
      <w:r w:rsidR="00703720" w:rsidRPr="00703720">
        <w:t xml:space="preserve"> Wang et al., 2009</w:t>
      </w:r>
      <w:r w:rsidR="00703720">
        <w:t xml:space="preserve">; </w:t>
      </w:r>
      <w:r w:rsidR="00703720" w:rsidRPr="00703720">
        <w:t>Haghighi and Vanderwende, 2009</w:t>
      </w:r>
      <w:r w:rsidR="00703720">
        <w:t xml:space="preserve">; </w:t>
      </w:r>
      <w:r w:rsidR="00703720" w:rsidRPr="00703720">
        <w:t>Ouyang et al., 2010</w:t>
      </w:r>
      <w:r w:rsidR="00803757" w:rsidRPr="00257CF1">
        <w:t>)</w:t>
      </w:r>
      <w:r w:rsidR="00DC04CC" w:rsidRPr="00257CF1">
        <w:t>.</w:t>
      </w:r>
      <w:r w:rsidR="00703720">
        <w:t xml:space="preserve"> In </w:t>
      </w:r>
      <w:r w:rsidR="00EF1406">
        <w:t>advance</w:t>
      </w:r>
      <w:r w:rsidR="00703720">
        <w:t>, t</w:t>
      </w:r>
      <w:r w:rsidR="00031CB3" w:rsidRPr="00257CF1">
        <w:t xml:space="preserve">he </w:t>
      </w:r>
      <w:r w:rsidR="00B95A60">
        <w:t>ROUGE-2 score</w:t>
      </w:r>
      <w:r w:rsidR="009A5686" w:rsidRPr="00257CF1">
        <w:t xml:space="preserve"> for two </w:t>
      </w:r>
      <w:r w:rsidR="00031CB3" w:rsidRPr="00257CF1">
        <w:t xml:space="preserve">human </w:t>
      </w:r>
      <w:r w:rsidR="009A5686" w:rsidRPr="00257CF1">
        <w:t xml:space="preserve">summaries </w:t>
      </w:r>
      <w:r w:rsidR="00031CB3" w:rsidRPr="00257CF1">
        <w:t xml:space="preserve">on an opinion summarization tasks </w:t>
      </w:r>
      <w:r w:rsidR="00892750">
        <w:t xml:space="preserve">is </w:t>
      </w:r>
      <w:r w:rsidR="00031CB3" w:rsidRPr="00257CF1">
        <w:t>0.1069</w:t>
      </w:r>
      <w:r w:rsidR="007A6668" w:rsidRPr="00257CF1">
        <w:t xml:space="preserve"> (</w:t>
      </w:r>
      <w:r w:rsidR="007A6668">
        <w:t>Ganesan et al., 2010</w:t>
      </w:r>
      <w:r w:rsidR="007A6668" w:rsidRPr="00257CF1">
        <w:t>)</w:t>
      </w:r>
      <w:r w:rsidR="006D3DFE" w:rsidRPr="00257CF1">
        <w:t>.</w:t>
      </w:r>
    </w:p>
    <w:p w:rsidR="00161255" w:rsidRPr="0041092C" w:rsidRDefault="00122987">
      <w:pPr>
        <w:rPr>
          <w:b/>
        </w:rPr>
      </w:pPr>
      <w:r w:rsidRPr="0041092C">
        <w:rPr>
          <w:b/>
        </w:rPr>
        <w:t>6) A better example</w:t>
      </w:r>
    </w:p>
    <w:p w:rsidR="00A9566F" w:rsidRDefault="00A9566F" w:rsidP="00A9566F">
      <w:r>
        <w:t>A manually summary of muddiest point for one lecture:</w:t>
      </w:r>
    </w:p>
    <w:p w:rsidR="0084381C" w:rsidRDefault="00720D48" w:rsidP="0084381C">
      <w:r>
        <w:t>[1]</w:t>
      </w:r>
      <w:r w:rsidR="0084381C">
        <w:t xml:space="preserve"> In </w:t>
      </w:r>
      <w:r w:rsidR="0084381C" w:rsidRPr="00CD0B37">
        <w:rPr>
          <w:highlight w:val="yellow"/>
        </w:rPr>
        <w:t>class activities</w:t>
      </w:r>
      <w:r w:rsidR="0084381C">
        <w:t xml:space="preserve"> (Specially the </w:t>
      </w:r>
      <w:r w:rsidR="0084381C" w:rsidRPr="00CD0B37">
        <w:rPr>
          <w:highlight w:val="yellow"/>
        </w:rPr>
        <w:t xml:space="preserve">first </w:t>
      </w:r>
      <w:r w:rsidR="0071782D" w:rsidRPr="00CD0B37">
        <w:rPr>
          <w:highlight w:val="yellow"/>
        </w:rPr>
        <w:t>activity</w:t>
      </w:r>
      <w:r w:rsidR="0084381C">
        <w:t>)</w:t>
      </w:r>
    </w:p>
    <w:p w:rsidR="0084381C" w:rsidRDefault="00720D48" w:rsidP="0084381C">
      <w:r>
        <w:t>[</w:t>
      </w:r>
      <w:r w:rsidR="0084381C">
        <w:t>2</w:t>
      </w:r>
      <w:r>
        <w:t>]</w:t>
      </w:r>
      <w:r w:rsidR="0084381C">
        <w:t xml:space="preserve"> </w:t>
      </w:r>
      <w:r w:rsidR="0084381C" w:rsidRPr="0071782D">
        <w:rPr>
          <w:highlight w:val="green"/>
        </w:rPr>
        <w:t>Atomic</w:t>
      </w:r>
      <w:r w:rsidR="0084381C" w:rsidRPr="0071782D">
        <w:t xml:space="preserve"> </w:t>
      </w:r>
      <w:r w:rsidR="0084381C" w:rsidRPr="0071782D">
        <w:rPr>
          <w:highlight w:val="green"/>
        </w:rPr>
        <w:t>Packing</w:t>
      </w:r>
      <w:r w:rsidR="0084381C" w:rsidRPr="0071782D">
        <w:t xml:space="preserve"> </w:t>
      </w:r>
      <w:r w:rsidR="0084381C" w:rsidRPr="00CD0B37">
        <w:rPr>
          <w:highlight w:val="green"/>
        </w:rPr>
        <w:t>Fac</w:t>
      </w:r>
      <w:r w:rsidR="00D23C3E" w:rsidRPr="00CD0B37">
        <w:rPr>
          <w:highlight w:val="green"/>
        </w:rPr>
        <w:t>tor</w:t>
      </w:r>
      <w:r w:rsidR="00D23C3E">
        <w:t xml:space="preserve"> and </w:t>
      </w:r>
      <w:r w:rsidR="00D23C3E" w:rsidRPr="00CD0B37">
        <w:rPr>
          <w:highlight w:val="green"/>
        </w:rPr>
        <w:t>relation between a&amp;r</w:t>
      </w:r>
    </w:p>
    <w:p w:rsidR="0084381C" w:rsidRDefault="00720D48" w:rsidP="0084381C">
      <w:r>
        <w:t>[3]</w:t>
      </w:r>
      <w:r w:rsidR="0084381C">
        <w:t xml:space="preserve"> </w:t>
      </w:r>
      <w:r w:rsidR="0084381C" w:rsidRPr="0071782D">
        <w:rPr>
          <w:highlight w:val="blue"/>
        </w:rPr>
        <w:t>Which</w:t>
      </w:r>
      <w:r w:rsidR="0084381C">
        <w:t xml:space="preserve"> </w:t>
      </w:r>
      <w:r w:rsidR="0084381C" w:rsidRPr="00CD0B37">
        <w:rPr>
          <w:highlight w:val="blue"/>
        </w:rPr>
        <w:t>structure</w:t>
      </w:r>
      <w:r w:rsidR="0084381C">
        <w:t xml:space="preserve"> produce which </w:t>
      </w:r>
      <w:r w:rsidR="0084381C" w:rsidRPr="00CD0B37">
        <w:rPr>
          <w:highlight w:val="blue"/>
        </w:rPr>
        <w:t>materials' properties</w:t>
      </w:r>
      <w:r w:rsidR="0084381C">
        <w:t xml:space="preserve"> and </w:t>
      </w:r>
      <w:r w:rsidR="0084381C" w:rsidRPr="0071782D">
        <w:rPr>
          <w:highlight w:val="blue"/>
        </w:rPr>
        <w:t>how</w:t>
      </w:r>
      <w:r w:rsidR="0084381C">
        <w:t xml:space="preserve"> </w:t>
      </w:r>
      <w:r w:rsidR="0084381C" w:rsidRPr="00CD0B37">
        <w:rPr>
          <w:highlight w:val="blue"/>
        </w:rPr>
        <w:t xml:space="preserve">unit </w:t>
      </w:r>
      <w:r w:rsidR="00EB34E5" w:rsidRPr="00CD0B37">
        <w:rPr>
          <w:highlight w:val="blue"/>
        </w:rPr>
        <w:t>cell</w:t>
      </w:r>
      <w:r w:rsidR="00EB34E5">
        <w:t xml:space="preserve"> affects the </w:t>
      </w:r>
      <w:r w:rsidR="00EB34E5" w:rsidRPr="00CD0B37">
        <w:rPr>
          <w:highlight w:val="blue"/>
        </w:rPr>
        <w:t>processing</w:t>
      </w:r>
    </w:p>
    <w:p w:rsidR="00F118A3" w:rsidRDefault="00F118A3" w:rsidP="0084381C"/>
    <w:p w:rsidR="00A9566F" w:rsidRDefault="0076787C" w:rsidP="0084381C">
      <w:r>
        <w:t xml:space="preserve">Extractive </w:t>
      </w:r>
      <w:r w:rsidR="00A9566F">
        <w:t xml:space="preserve">Summarization </w:t>
      </w:r>
      <w:r>
        <w:t>based on Mead</w:t>
      </w:r>
    </w:p>
    <w:p w:rsidR="00B57DEF" w:rsidRPr="00B57DEF" w:rsidRDefault="00B57DEF" w:rsidP="00B57DEF">
      <w:pPr>
        <w:rPr>
          <w:rFonts w:ascii="Calibri" w:eastAsia="Times New Roman" w:hAnsi="Calibri" w:cs="Times New Roman"/>
          <w:color w:val="000000"/>
        </w:rPr>
      </w:pPr>
      <w:r>
        <w:rPr>
          <w:rFonts w:ascii="Calibri" w:eastAsia="Times New Roman" w:hAnsi="Calibri" w:cs="Times New Roman"/>
          <w:color w:val="000000"/>
        </w:rPr>
        <w:t>[1]</w:t>
      </w:r>
      <w:r w:rsidRPr="00B57DEF">
        <w:rPr>
          <w:rFonts w:ascii="Calibri" w:eastAsia="Times New Roman" w:hAnsi="Calibri" w:cs="Times New Roman"/>
          <w:color w:val="000000"/>
        </w:rPr>
        <w:t xml:space="preserve"> Whethere we describe </w:t>
      </w:r>
      <w:r w:rsidRPr="00CD0B37">
        <w:rPr>
          <w:rFonts w:ascii="Calibri" w:eastAsia="Times New Roman" w:hAnsi="Calibri" w:cs="Times New Roman"/>
          <w:color w:val="000000"/>
          <w:highlight w:val="blue"/>
        </w:rPr>
        <w:t>unit cell</w:t>
      </w:r>
      <w:r w:rsidRPr="00B57DEF">
        <w:rPr>
          <w:rFonts w:ascii="Calibri" w:eastAsia="Times New Roman" w:hAnsi="Calibri" w:cs="Times New Roman"/>
          <w:color w:val="000000"/>
        </w:rPr>
        <w:t xml:space="preserve"> lengths in terms of a or c</w:t>
      </w:r>
    </w:p>
    <w:p w:rsidR="00B57DEF" w:rsidRPr="00B57DEF" w:rsidRDefault="00B57DEF" w:rsidP="00B57DEF">
      <w:pPr>
        <w:rPr>
          <w:rFonts w:ascii="Calibri" w:eastAsia="Times New Roman" w:hAnsi="Calibri" w:cs="Times New Roman"/>
          <w:color w:val="000000"/>
        </w:rPr>
      </w:pPr>
      <w:r w:rsidRPr="00B57DEF">
        <w:rPr>
          <w:rFonts w:ascii="Calibri" w:eastAsia="Times New Roman" w:hAnsi="Calibri" w:cs="Times New Roman"/>
          <w:color w:val="000000"/>
        </w:rPr>
        <w:t xml:space="preserve">[2] </w:t>
      </w:r>
      <w:r w:rsidRPr="00CD0B37">
        <w:rPr>
          <w:rFonts w:ascii="Calibri" w:eastAsia="Times New Roman" w:hAnsi="Calibri" w:cs="Times New Roman"/>
          <w:color w:val="000000"/>
          <w:highlight w:val="blue"/>
        </w:rPr>
        <w:t>Unit cell</w:t>
      </w:r>
      <w:r w:rsidRPr="00B57DEF">
        <w:rPr>
          <w:rFonts w:ascii="Calibri" w:eastAsia="Times New Roman" w:hAnsi="Calibri" w:cs="Times New Roman"/>
          <w:color w:val="000000"/>
        </w:rPr>
        <w:t xml:space="preserve"> transformation pictures in </w:t>
      </w:r>
      <w:r w:rsidRPr="00CD0B37">
        <w:rPr>
          <w:rFonts w:ascii="Calibri" w:eastAsia="Times New Roman" w:hAnsi="Calibri" w:cs="Times New Roman"/>
          <w:color w:val="000000"/>
          <w:highlight w:val="yellow"/>
        </w:rPr>
        <w:t>1st activity</w:t>
      </w:r>
      <w:r w:rsidRPr="00B57DEF">
        <w:rPr>
          <w:rFonts w:ascii="Calibri" w:eastAsia="Times New Roman" w:hAnsi="Calibri" w:cs="Times New Roman"/>
          <w:color w:val="000000"/>
        </w:rPr>
        <w:t xml:space="preserve">, 2nd </w:t>
      </w:r>
      <w:r w:rsidRPr="0071782D">
        <w:rPr>
          <w:rFonts w:ascii="Calibri" w:eastAsia="Times New Roman" w:hAnsi="Calibri" w:cs="Times New Roman"/>
          <w:color w:val="000000"/>
          <w:highlight w:val="yellow"/>
        </w:rPr>
        <w:t>activity</w:t>
      </w:r>
      <w:r w:rsidRPr="00B57DEF">
        <w:rPr>
          <w:rFonts w:ascii="Calibri" w:eastAsia="Times New Roman" w:hAnsi="Calibri" w:cs="Times New Roman"/>
          <w:color w:val="000000"/>
        </w:rPr>
        <w:t xml:space="preserve"> (characteristics) # of atomic radii along touch directions with in unice cell</w:t>
      </w:r>
    </w:p>
    <w:p w:rsidR="00B57DEF" w:rsidRDefault="00B57DEF" w:rsidP="00B57DEF">
      <w:pPr>
        <w:rPr>
          <w:rFonts w:ascii="Calibri" w:eastAsia="Times New Roman" w:hAnsi="Calibri" w:cs="Times New Roman"/>
          <w:color w:val="000000"/>
        </w:rPr>
      </w:pPr>
      <w:r w:rsidRPr="00B57DEF">
        <w:rPr>
          <w:rFonts w:ascii="Calibri" w:eastAsia="Times New Roman" w:hAnsi="Calibri" w:cs="Times New Roman"/>
          <w:color w:val="000000"/>
        </w:rPr>
        <w:t xml:space="preserve">[3] The </w:t>
      </w:r>
      <w:r w:rsidRPr="0071782D">
        <w:rPr>
          <w:highlight w:val="green"/>
        </w:rPr>
        <w:t>atomic</w:t>
      </w:r>
      <w:r w:rsidRPr="00CD0B37">
        <w:rPr>
          <w:rFonts w:ascii="Calibri" w:eastAsia="Times New Roman" w:hAnsi="Calibri" w:cs="Times New Roman"/>
          <w:color w:val="000000"/>
          <w:highlight w:val="green"/>
        </w:rPr>
        <w:t xml:space="preserve"> packing factor</w:t>
      </w:r>
      <w:r w:rsidRPr="00B57DEF">
        <w:rPr>
          <w:rFonts w:ascii="Calibri" w:eastAsia="Times New Roman" w:hAnsi="Calibri" w:cs="Times New Roman"/>
          <w:color w:val="000000"/>
        </w:rPr>
        <w:t xml:space="preserve"> idea was very confusing and needed </w:t>
      </w:r>
      <w:r w:rsidRPr="0050164C">
        <w:rPr>
          <w:rFonts w:ascii="Calibri" w:eastAsia="Times New Roman" w:hAnsi="Calibri" w:cs="Times New Roman"/>
          <w:color w:val="000000"/>
        </w:rPr>
        <w:t>more explanation</w:t>
      </w:r>
      <w:r w:rsidRPr="00B57DEF">
        <w:rPr>
          <w:rFonts w:ascii="Calibri" w:eastAsia="Times New Roman" w:hAnsi="Calibri" w:cs="Times New Roman"/>
          <w:color w:val="000000"/>
        </w:rPr>
        <w:t xml:space="preserve"> </w:t>
      </w:r>
    </w:p>
    <w:p w:rsidR="00B57DEF" w:rsidRDefault="00B57DEF" w:rsidP="00B57DEF">
      <w:pPr>
        <w:rPr>
          <w:rFonts w:ascii="Calibri" w:eastAsia="Times New Roman" w:hAnsi="Calibri" w:cs="Times New Roman"/>
          <w:color w:val="000000"/>
        </w:rPr>
      </w:pPr>
    </w:p>
    <w:p w:rsidR="00A9566F" w:rsidRDefault="00A9566F" w:rsidP="00B57DEF">
      <w:pPr>
        <w:rPr>
          <w:rFonts w:ascii="Calibri" w:eastAsia="Times New Roman" w:hAnsi="Calibri" w:cs="Times New Roman"/>
          <w:color w:val="000000"/>
        </w:rPr>
      </w:pPr>
      <w:r>
        <w:rPr>
          <w:rFonts w:ascii="Calibri" w:eastAsia="Times New Roman" w:hAnsi="Calibri" w:cs="Times New Roman"/>
          <w:color w:val="000000"/>
        </w:rPr>
        <w:t>Shallow Summarization</w:t>
      </w:r>
    </w:p>
    <w:tbl>
      <w:tblPr>
        <w:tblW w:w="9210" w:type="dxa"/>
        <w:tblLook w:val="04A0" w:firstRow="1" w:lastRow="0" w:firstColumn="1" w:lastColumn="0" w:noHBand="0" w:noVBand="1"/>
      </w:tblPr>
      <w:tblGrid>
        <w:gridCol w:w="3020"/>
        <w:gridCol w:w="3170"/>
        <w:gridCol w:w="3020"/>
      </w:tblGrid>
      <w:tr w:rsidR="00F118A3" w:rsidRPr="00F118A3" w:rsidTr="00F118A3">
        <w:trPr>
          <w:trHeight w:val="300"/>
        </w:trPr>
        <w:tc>
          <w:tcPr>
            <w:tcW w:w="3020" w:type="dxa"/>
            <w:tcBorders>
              <w:top w:val="single" w:sz="4" w:space="0" w:color="auto"/>
              <w:left w:val="single" w:sz="4" w:space="0" w:color="auto"/>
              <w:bottom w:val="single" w:sz="4" w:space="0" w:color="auto"/>
              <w:right w:val="single" w:sz="4" w:space="0" w:color="auto"/>
            </w:tcBorders>
            <w:shd w:val="clear" w:color="9BBB59" w:fill="9BBB59"/>
            <w:noWrap/>
            <w:vAlign w:val="bottom"/>
            <w:hideMark/>
          </w:tcPr>
          <w:p w:rsidR="00F118A3" w:rsidRPr="00F118A3" w:rsidRDefault="00F118A3" w:rsidP="00F118A3">
            <w:pPr>
              <w:spacing w:after="0" w:line="240" w:lineRule="auto"/>
              <w:rPr>
                <w:rFonts w:ascii="Calibri" w:eastAsia="Times New Roman" w:hAnsi="Calibri" w:cs="Times New Roman"/>
                <w:b/>
                <w:bCs/>
                <w:color w:val="FFFFFF"/>
              </w:rPr>
            </w:pPr>
            <w:r w:rsidRPr="00F118A3">
              <w:rPr>
                <w:rFonts w:ascii="Calibri" w:eastAsia="Times New Roman" w:hAnsi="Calibri" w:cs="Times New Roman"/>
                <w:b/>
                <w:bCs/>
                <w:color w:val="FFFFFF"/>
              </w:rPr>
              <w:t>Unigram</w:t>
            </w:r>
          </w:p>
        </w:tc>
        <w:tc>
          <w:tcPr>
            <w:tcW w:w="3170" w:type="dxa"/>
            <w:tcBorders>
              <w:top w:val="single" w:sz="4" w:space="0" w:color="auto"/>
              <w:left w:val="single" w:sz="4" w:space="0" w:color="auto"/>
              <w:bottom w:val="single" w:sz="4" w:space="0" w:color="auto"/>
              <w:right w:val="single" w:sz="4" w:space="0" w:color="auto"/>
            </w:tcBorders>
            <w:shd w:val="clear" w:color="9BBB59" w:fill="9BBB59"/>
            <w:noWrap/>
            <w:vAlign w:val="bottom"/>
            <w:hideMark/>
          </w:tcPr>
          <w:p w:rsidR="00F118A3" w:rsidRPr="00F118A3" w:rsidRDefault="00F118A3" w:rsidP="00F118A3">
            <w:pPr>
              <w:spacing w:after="0" w:line="240" w:lineRule="auto"/>
              <w:rPr>
                <w:rFonts w:ascii="Calibri" w:eastAsia="Times New Roman" w:hAnsi="Calibri" w:cs="Times New Roman"/>
                <w:b/>
                <w:bCs/>
                <w:color w:val="FFFFFF"/>
              </w:rPr>
            </w:pPr>
            <w:r w:rsidRPr="00F118A3">
              <w:rPr>
                <w:rFonts w:ascii="Calibri" w:eastAsia="Times New Roman" w:hAnsi="Calibri" w:cs="Times New Roman"/>
                <w:b/>
                <w:bCs/>
                <w:color w:val="FFFFFF"/>
              </w:rPr>
              <w:t>Keyphrase</w:t>
            </w:r>
            <w:r w:rsidR="0093073F">
              <w:rPr>
                <w:rFonts w:ascii="Calibri" w:eastAsia="Times New Roman" w:hAnsi="Calibri" w:cs="Times New Roman"/>
                <w:b/>
                <w:bCs/>
                <w:color w:val="FFFFFF"/>
              </w:rPr>
              <w:t xml:space="preserve"> extraction</w:t>
            </w:r>
            <w:bookmarkStart w:id="0" w:name="_GoBack"/>
            <w:bookmarkEnd w:id="0"/>
          </w:p>
        </w:tc>
        <w:tc>
          <w:tcPr>
            <w:tcW w:w="3020" w:type="dxa"/>
            <w:tcBorders>
              <w:top w:val="single" w:sz="4" w:space="0" w:color="auto"/>
              <w:left w:val="nil"/>
              <w:bottom w:val="single" w:sz="4" w:space="0" w:color="auto"/>
              <w:right w:val="single" w:sz="4" w:space="0" w:color="auto"/>
            </w:tcBorders>
            <w:shd w:val="clear" w:color="9BBB59" w:fill="9BBB59"/>
            <w:noWrap/>
            <w:vAlign w:val="bottom"/>
            <w:hideMark/>
          </w:tcPr>
          <w:p w:rsidR="00F118A3" w:rsidRPr="00F118A3" w:rsidRDefault="00F118A3" w:rsidP="00F118A3">
            <w:pPr>
              <w:spacing w:after="0" w:line="240" w:lineRule="auto"/>
              <w:rPr>
                <w:rFonts w:ascii="Calibri" w:eastAsia="Times New Roman" w:hAnsi="Calibri" w:cs="Times New Roman"/>
                <w:b/>
                <w:bCs/>
                <w:color w:val="FFFFFF"/>
              </w:rPr>
            </w:pPr>
            <w:r w:rsidRPr="00F118A3">
              <w:rPr>
                <w:rFonts w:ascii="Calibri" w:eastAsia="Times New Roman" w:hAnsi="Calibri" w:cs="Times New Roman"/>
                <w:b/>
                <w:bCs/>
                <w:color w:val="FFFFFF"/>
              </w:rPr>
              <w:t>Phrase Clustering</w:t>
            </w:r>
          </w:p>
        </w:tc>
      </w:tr>
      <w:tr w:rsidR="00F118A3" w:rsidRPr="00F118A3" w:rsidTr="00F118A3">
        <w:trPr>
          <w:trHeight w:val="300"/>
        </w:trPr>
        <w:tc>
          <w:tcPr>
            <w:tcW w:w="3020" w:type="dxa"/>
            <w:tcBorders>
              <w:top w:val="single" w:sz="4" w:space="0" w:color="auto"/>
              <w:left w:val="single" w:sz="4" w:space="0" w:color="auto"/>
              <w:bottom w:val="single" w:sz="4" w:space="0" w:color="auto"/>
              <w:right w:val="single" w:sz="4" w:space="0" w:color="auto"/>
            </w:tcBorders>
            <w:shd w:val="clear" w:color="EBF1DE" w:fill="EBF1DE"/>
            <w:noWrap/>
            <w:vAlign w:val="bottom"/>
            <w:hideMark/>
          </w:tcPr>
          <w:p w:rsidR="00F118A3" w:rsidRPr="00F118A3" w:rsidRDefault="00F118A3" w:rsidP="00F118A3">
            <w:pPr>
              <w:spacing w:after="0" w:line="240" w:lineRule="auto"/>
              <w:rPr>
                <w:rFonts w:ascii="Calibri" w:eastAsia="Times New Roman" w:hAnsi="Calibri" w:cs="Times New Roman"/>
                <w:color w:val="000000"/>
              </w:rPr>
            </w:pPr>
            <w:r w:rsidRPr="00F118A3">
              <w:rPr>
                <w:rFonts w:ascii="Calibri" w:eastAsia="Times New Roman" w:hAnsi="Calibri" w:cs="Times New Roman"/>
                <w:color w:val="000000"/>
                <w:highlight w:val="blue"/>
              </w:rPr>
              <w:t>unit</w:t>
            </w:r>
          </w:p>
        </w:tc>
        <w:tc>
          <w:tcPr>
            <w:tcW w:w="3170" w:type="dxa"/>
            <w:tcBorders>
              <w:top w:val="single" w:sz="4" w:space="0" w:color="auto"/>
              <w:left w:val="single" w:sz="4" w:space="0" w:color="auto"/>
              <w:bottom w:val="single" w:sz="4" w:space="0" w:color="auto"/>
              <w:right w:val="single" w:sz="4" w:space="0" w:color="auto"/>
            </w:tcBorders>
            <w:shd w:val="clear" w:color="EBF1DE" w:fill="EBF1DE"/>
            <w:noWrap/>
            <w:vAlign w:val="bottom"/>
            <w:hideMark/>
          </w:tcPr>
          <w:p w:rsidR="00F118A3" w:rsidRPr="00F118A3" w:rsidRDefault="00F118A3" w:rsidP="00F118A3">
            <w:pPr>
              <w:spacing w:after="0" w:line="240" w:lineRule="auto"/>
              <w:rPr>
                <w:rFonts w:ascii="Calibri" w:eastAsia="Times New Roman" w:hAnsi="Calibri" w:cs="Times New Roman"/>
                <w:color w:val="000000"/>
              </w:rPr>
            </w:pPr>
            <w:r w:rsidRPr="00F118A3">
              <w:rPr>
                <w:highlight w:val="blue"/>
              </w:rPr>
              <w:t>Structure</w:t>
            </w:r>
            <w:r w:rsidRPr="00F118A3">
              <w:rPr>
                <w:rFonts w:ascii="Calibri" w:eastAsia="Times New Roman" w:hAnsi="Calibri" w:cs="Times New Roman"/>
                <w:color w:val="000000"/>
              </w:rPr>
              <w:t xml:space="preserve"> characteristics</w:t>
            </w:r>
          </w:p>
        </w:tc>
        <w:tc>
          <w:tcPr>
            <w:tcW w:w="3020" w:type="dxa"/>
            <w:tcBorders>
              <w:top w:val="single" w:sz="4" w:space="0" w:color="C4D79B"/>
              <w:left w:val="single" w:sz="4" w:space="0" w:color="auto"/>
              <w:bottom w:val="single" w:sz="4" w:space="0" w:color="auto"/>
              <w:right w:val="single" w:sz="4" w:space="0" w:color="auto"/>
            </w:tcBorders>
            <w:shd w:val="clear" w:color="EBF1DE" w:fill="EBF1DE"/>
            <w:noWrap/>
            <w:vAlign w:val="bottom"/>
            <w:hideMark/>
          </w:tcPr>
          <w:p w:rsidR="00F118A3" w:rsidRPr="00F118A3" w:rsidRDefault="00F118A3" w:rsidP="00F118A3">
            <w:pPr>
              <w:spacing w:after="0" w:line="240" w:lineRule="auto"/>
              <w:rPr>
                <w:rFonts w:ascii="Calibri" w:eastAsia="Times New Roman" w:hAnsi="Calibri" w:cs="Times New Roman"/>
                <w:color w:val="000000"/>
              </w:rPr>
            </w:pPr>
            <w:r w:rsidRPr="00F118A3">
              <w:rPr>
                <w:highlight w:val="blue"/>
              </w:rPr>
              <w:t>how</w:t>
            </w:r>
            <w:r w:rsidRPr="00F118A3">
              <w:rPr>
                <w:rFonts w:ascii="Calibri" w:eastAsia="Times New Roman" w:hAnsi="Calibri" w:cs="Times New Roman"/>
                <w:color w:val="000000"/>
              </w:rPr>
              <w:t xml:space="preserve"> </w:t>
            </w:r>
            <w:r w:rsidRPr="00F118A3">
              <w:rPr>
                <w:highlight w:val="blue"/>
              </w:rPr>
              <w:t>unit</w:t>
            </w:r>
            <w:r w:rsidRPr="00F118A3">
              <w:rPr>
                <w:rFonts w:ascii="Calibri" w:eastAsia="Times New Roman" w:hAnsi="Calibri" w:cs="Times New Roman"/>
                <w:color w:val="000000"/>
              </w:rPr>
              <w:t xml:space="preserve"> </w:t>
            </w:r>
            <w:r w:rsidRPr="00F118A3">
              <w:rPr>
                <w:highlight w:val="blue"/>
              </w:rPr>
              <w:t>cell</w:t>
            </w:r>
          </w:p>
        </w:tc>
      </w:tr>
      <w:tr w:rsidR="00F118A3" w:rsidRPr="00F118A3" w:rsidTr="00F118A3">
        <w:trPr>
          <w:trHeight w:val="300"/>
        </w:trPr>
        <w:tc>
          <w:tcPr>
            <w:tcW w:w="3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118A3" w:rsidRPr="00F118A3" w:rsidRDefault="00F118A3" w:rsidP="00F118A3">
            <w:pPr>
              <w:spacing w:after="0" w:line="240" w:lineRule="auto"/>
              <w:rPr>
                <w:rFonts w:ascii="Calibri" w:eastAsia="Times New Roman" w:hAnsi="Calibri" w:cs="Times New Roman"/>
                <w:color w:val="000000"/>
              </w:rPr>
            </w:pPr>
            <w:r w:rsidRPr="00F118A3">
              <w:rPr>
                <w:rFonts w:ascii="Calibri" w:eastAsia="Times New Roman" w:hAnsi="Calibri" w:cs="Times New Roman"/>
                <w:color w:val="000000"/>
              </w:rPr>
              <w:t>atomic</w:t>
            </w:r>
          </w:p>
        </w:tc>
        <w:tc>
          <w:tcPr>
            <w:tcW w:w="31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118A3" w:rsidRPr="00F118A3" w:rsidRDefault="00F118A3" w:rsidP="00F118A3">
            <w:pPr>
              <w:spacing w:after="0" w:line="240" w:lineRule="auto"/>
              <w:rPr>
                <w:rFonts w:ascii="Calibri" w:eastAsia="Times New Roman" w:hAnsi="Calibri" w:cs="Times New Roman"/>
                <w:color w:val="000000"/>
              </w:rPr>
            </w:pPr>
            <w:r w:rsidRPr="00F118A3">
              <w:rPr>
                <w:highlight w:val="green"/>
              </w:rPr>
              <w:t>atomic</w:t>
            </w:r>
            <w:r w:rsidRPr="00F118A3">
              <w:rPr>
                <w:rFonts w:ascii="Calibri" w:eastAsia="Times New Roman" w:hAnsi="Calibri" w:cs="Times New Roman"/>
                <w:color w:val="000000"/>
              </w:rPr>
              <w:t xml:space="preserve"> </w:t>
            </w:r>
            <w:r w:rsidRPr="00F118A3">
              <w:rPr>
                <w:highlight w:val="green"/>
              </w:rPr>
              <w:t>packing</w:t>
            </w:r>
          </w:p>
        </w:tc>
        <w:tc>
          <w:tcPr>
            <w:tcW w:w="3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118A3" w:rsidRPr="00F118A3" w:rsidRDefault="00F118A3" w:rsidP="00F118A3">
            <w:pPr>
              <w:spacing w:after="0" w:line="240" w:lineRule="auto"/>
              <w:rPr>
                <w:rFonts w:ascii="Calibri" w:eastAsia="Times New Roman" w:hAnsi="Calibri" w:cs="Times New Roman"/>
                <w:color w:val="000000"/>
              </w:rPr>
            </w:pPr>
            <w:r w:rsidRPr="00F118A3">
              <w:rPr>
                <w:rFonts w:ascii="Calibri" w:eastAsia="Times New Roman" w:hAnsi="Calibri" w:cs="Times New Roman"/>
                <w:color w:val="000000"/>
              </w:rPr>
              <w:t xml:space="preserve">our </w:t>
            </w:r>
            <w:r w:rsidRPr="00F118A3">
              <w:rPr>
                <w:highlight w:val="yellow"/>
              </w:rPr>
              <w:t>activities</w:t>
            </w:r>
          </w:p>
        </w:tc>
      </w:tr>
      <w:tr w:rsidR="00F118A3" w:rsidRPr="00F118A3" w:rsidTr="00F118A3">
        <w:trPr>
          <w:trHeight w:val="300"/>
        </w:trPr>
        <w:tc>
          <w:tcPr>
            <w:tcW w:w="3020" w:type="dxa"/>
            <w:tcBorders>
              <w:top w:val="single" w:sz="4" w:space="0" w:color="auto"/>
              <w:left w:val="single" w:sz="4" w:space="0" w:color="auto"/>
              <w:bottom w:val="single" w:sz="4" w:space="0" w:color="auto"/>
              <w:right w:val="single" w:sz="4" w:space="0" w:color="auto"/>
            </w:tcBorders>
            <w:shd w:val="clear" w:color="EBF1DE" w:fill="EBF1DE"/>
            <w:noWrap/>
            <w:vAlign w:val="bottom"/>
            <w:hideMark/>
          </w:tcPr>
          <w:p w:rsidR="00F118A3" w:rsidRPr="00F118A3" w:rsidRDefault="00F118A3" w:rsidP="00F118A3">
            <w:pPr>
              <w:spacing w:after="0" w:line="240" w:lineRule="auto"/>
              <w:rPr>
                <w:rFonts w:ascii="Calibri" w:eastAsia="Times New Roman" w:hAnsi="Calibri" w:cs="Times New Roman"/>
                <w:color w:val="000000"/>
              </w:rPr>
            </w:pPr>
            <w:r w:rsidRPr="00F118A3">
              <w:rPr>
                <w:highlight w:val="blue"/>
              </w:rPr>
              <w:t>cell</w:t>
            </w:r>
          </w:p>
        </w:tc>
        <w:tc>
          <w:tcPr>
            <w:tcW w:w="3170" w:type="dxa"/>
            <w:tcBorders>
              <w:top w:val="single" w:sz="4" w:space="0" w:color="auto"/>
              <w:left w:val="single" w:sz="4" w:space="0" w:color="auto"/>
              <w:bottom w:val="single" w:sz="4" w:space="0" w:color="auto"/>
              <w:right w:val="single" w:sz="4" w:space="0" w:color="auto"/>
            </w:tcBorders>
            <w:shd w:val="clear" w:color="EBF1DE" w:fill="EBF1DE"/>
            <w:noWrap/>
            <w:vAlign w:val="bottom"/>
            <w:hideMark/>
          </w:tcPr>
          <w:p w:rsidR="00F118A3" w:rsidRPr="00F118A3" w:rsidRDefault="00F118A3" w:rsidP="00F118A3">
            <w:pPr>
              <w:spacing w:after="0" w:line="240" w:lineRule="auto"/>
              <w:rPr>
                <w:rFonts w:ascii="Calibri" w:eastAsia="Times New Roman" w:hAnsi="Calibri" w:cs="Times New Roman"/>
                <w:color w:val="000000"/>
              </w:rPr>
            </w:pPr>
            <w:r w:rsidRPr="00F118A3">
              <w:rPr>
                <w:highlight w:val="green"/>
              </w:rPr>
              <w:t>packing</w:t>
            </w:r>
            <w:r w:rsidRPr="00F118A3">
              <w:rPr>
                <w:rFonts w:ascii="Calibri" w:eastAsia="Times New Roman" w:hAnsi="Calibri" w:cs="Times New Roman"/>
                <w:color w:val="000000"/>
              </w:rPr>
              <w:t xml:space="preserve"> </w:t>
            </w:r>
            <w:r w:rsidRPr="00F118A3">
              <w:rPr>
                <w:highlight w:val="green"/>
              </w:rPr>
              <w:t>factor</w:t>
            </w:r>
          </w:p>
        </w:tc>
        <w:tc>
          <w:tcPr>
            <w:tcW w:w="3020" w:type="dxa"/>
            <w:tcBorders>
              <w:top w:val="single" w:sz="4" w:space="0" w:color="auto"/>
              <w:left w:val="single" w:sz="4" w:space="0" w:color="auto"/>
              <w:bottom w:val="single" w:sz="4" w:space="0" w:color="auto"/>
              <w:right w:val="single" w:sz="4" w:space="0" w:color="auto"/>
            </w:tcBorders>
            <w:shd w:val="clear" w:color="EBF1DE" w:fill="EBF1DE"/>
            <w:noWrap/>
            <w:vAlign w:val="bottom"/>
            <w:hideMark/>
          </w:tcPr>
          <w:p w:rsidR="00F118A3" w:rsidRPr="00F118A3" w:rsidRDefault="00F118A3" w:rsidP="00F118A3">
            <w:pPr>
              <w:spacing w:after="0" w:line="240" w:lineRule="auto"/>
              <w:rPr>
                <w:rFonts w:ascii="Calibri" w:eastAsia="Times New Roman" w:hAnsi="Calibri" w:cs="Times New Roman"/>
                <w:color w:val="000000"/>
              </w:rPr>
            </w:pPr>
            <w:r w:rsidRPr="00F118A3">
              <w:rPr>
                <w:rFonts w:ascii="Calibri" w:eastAsia="Times New Roman" w:hAnsi="Calibri" w:cs="Times New Roman"/>
                <w:color w:val="000000"/>
              </w:rPr>
              <w:t>the material</w:t>
            </w:r>
          </w:p>
        </w:tc>
      </w:tr>
      <w:tr w:rsidR="00F118A3" w:rsidRPr="00F118A3" w:rsidTr="00F118A3">
        <w:trPr>
          <w:trHeight w:val="300"/>
        </w:trPr>
        <w:tc>
          <w:tcPr>
            <w:tcW w:w="3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118A3" w:rsidRPr="00F118A3" w:rsidRDefault="00F118A3" w:rsidP="00F118A3">
            <w:pPr>
              <w:spacing w:after="0" w:line="240" w:lineRule="auto"/>
              <w:rPr>
                <w:rFonts w:ascii="Calibri" w:eastAsia="Times New Roman" w:hAnsi="Calibri" w:cs="Times New Roman"/>
                <w:color w:val="000000"/>
              </w:rPr>
            </w:pPr>
            <w:r w:rsidRPr="00F118A3">
              <w:rPr>
                <w:highlight w:val="yellow"/>
              </w:rPr>
              <w:t>activity</w:t>
            </w:r>
          </w:p>
        </w:tc>
        <w:tc>
          <w:tcPr>
            <w:tcW w:w="31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118A3" w:rsidRPr="00F118A3" w:rsidRDefault="00F118A3" w:rsidP="00F118A3">
            <w:pPr>
              <w:spacing w:after="0" w:line="240" w:lineRule="auto"/>
              <w:rPr>
                <w:rFonts w:ascii="Calibri" w:eastAsia="Times New Roman" w:hAnsi="Calibri" w:cs="Times New Roman"/>
                <w:color w:val="000000"/>
              </w:rPr>
            </w:pPr>
            <w:r w:rsidRPr="00F118A3">
              <w:rPr>
                <w:highlight w:val="blue"/>
              </w:rPr>
              <w:t>unit</w:t>
            </w:r>
            <w:r w:rsidRPr="00F118A3">
              <w:rPr>
                <w:rFonts w:ascii="Calibri" w:eastAsia="Times New Roman" w:hAnsi="Calibri" w:cs="Times New Roman"/>
                <w:color w:val="000000"/>
              </w:rPr>
              <w:t xml:space="preserve"> </w:t>
            </w:r>
            <w:r w:rsidRPr="00F118A3">
              <w:rPr>
                <w:highlight w:val="blue"/>
              </w:rPr>
              <w:t>cell</w:t>
            </w:r>
          </w:p>
        </w:tc>
        <w:tc>
          <w:tcPr>
            <w:tcW w:w="3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118A3" w:rsidRPr="00F118A3" w:rsidRDefault="00F118A3" w:rsidP="00F118A3">
            <w:pPr>
              <w:spacing w:after="0" w:line="240" w:lineRule="auto"/>
              <w:rPr>
                <w:rFonts w:ascii="Calibri" w:eastAsia="Times New Roman" w:hAnsi="Calibri" w:cs="Times New Roman"/>
                <w:color w:val="000000"/>
              </w:rPr>
            </w:pPr>
            <w:r w:rsidRPr="00F118A3">
              <w:rPr>
                <w:highlight w:val="blue"/>
              </w:rPr>
              <w:t>which</w:t>
            </w:r>
            <w:r w:rsidRPr="00F118A3">
              <w:rPr>
                <w:rFonts w:ascii="Calibri" w:eastAsia="Times New Roman" w:hAnsi="Calibri" w:cs="Times New Roman"/>
                <w:color w:val="000000"/>
              </w:rPr>
              <w:t xml:space="preserve"> </w:t>
            </w:r>
            <w:r w:rsidRPr="00F118A3">
              <w:rPr>
                <w:highlight w:val="blue"/>
              </w:rPr>
              <w:t>structures</w:t>
            </w:r>
          </w:p>
        </w:tc>
      </w:tr>
      <w:tr w:rsidR="00F118A3" w:rsidRPr="00F118A3" w:rsidTr="00F118A3">
        <w:trPr>
          <w:trHeight w:val="300"/>
        </w:trPr>
        <w:tc>
          <w:tcPr>
            <w:tcW w:w="3020" w:type="dxa"/>
            <w:tcBorders>
              <w:top w:val="single" w:sz="4" w:space="0" w:color="auto"/>
              <w:left w:val="single" w:sz="4" w:space="0" w:color="auto"/>
              <w:bottom w:val="single" w:sz="4" w:space="0" w:color="auto"/>
              <w:right w:val="single" w:sz="4" w:space="0" w:color="auto"/>
            </w:tcBorders>
            <w:shd w:val="clear" w:color="EBF1DE" w:fill="EBF1DE"/>
            <w:noWrap/>
            <w:vAlign w:val="bottom"/>
            <w:hideMark/>
          </w:tcPr>
          <w:p w:rsidR="00F118A3" w:rsidRPr="00F118A3" w:rsidRDefault="00F118A3" w:rsidP="00F118A3">
            <w:pPr>
              <w:spacing w:after="0" w:line="240" w:lineRule="auto"/>
              <w:rPr>
                <w:rFonts w:ascii="Calibri" w:eastAsia="Times New Roman" w:hAnsi="Calibri" w:cs="Times New Roman"/>
                <w:color w:val="000000"/>
              </w:rPr>
            </w:pPr>
            <w:r w:rsidRPr="00F118A3">
              <w:rPr>
                <w:rFonts w:ascii="Calibri" w:eastAsia="Times New Roman" w:hAnsi="Calibri" w:cs="Times New Roman"/>
                <w:color w:val="000000"/>
              </w:rPr>
              <w:t>confusing</w:t>
            </w:r>
          </w:p>
        </w:tc>
        <w:tc>
          <w:tcPr>
            <w:tcW w:w="3170" w:type="dxa"/>
            <w:tcBorders>
              <w:top w:val="single" w:sz="4" w:space="0" w:color="auto"/>
              <w:left w:val="single" w:sz="4" w:space="0" w:color="auto"/>
              <w:bottom w:val="single" w:sz="4" w:space="0" w:color="auto"/>
              <w:right w:val="single" w:sz="4" w:space="0" w:color="auto"/>
            </w:tcBorders>
            <w:shd w:val="clear" w:color="EBF1DE" w:fill="EBF1DE"/>
            <w:noWrap/>
            <w:vAlign w:val="bottom"/>
            <w:hideMark/>
          </w:tcPr>
          <w:p w:rsidR="00F118A3" w:rsidRPr="00F118A3" w:rsidRDefault="00F118A3" w:rsidP="00F118A3">
            <w:pPr>
              <w:spacing w:after="0" w:line="240" w:lineRule="auto"/>
              <w:rPr>
                <w:rFonts w:ascii="Calibri" w:eastAsia="Times New Roman" w:hAnsi="Calibri" w:cs="Times New Roman"/>
                <w:color w:val="000000"/>
              </w:rPr>
            </w:pPr>
            <w:r w:rsidRPr="00F118A3">
              <w:rPr>
                <w:rFonts w:ascii="Calibri" w:eastAsia="Times New Roman" w:hAnsi="Calibri" w:cs="Times New Roman"/>
                <w:color w:val="000000"/>
              </w:rPr>
              <w:t>Whethere we describe</w:t>
            </w:r>
          </w:p>
        </w:tc>
        <w:tc>
          <w:tcPr>
            <w:tcW w:w="3020" w:type="dxa"/>
            <w:tcBorders>
              <w:top w:val="single" w:sz="4" w:space="0" w:color="auto"/>
              <w:left w:val="single" w:sz="4" w:space="0" w:color="auto"/>
              <w:bottom w:val="single" w:sz="4" w:space="0" w:color="auto"/>
              <w:right w:val="single" w:sz="4" w:space="0" w:color="auto"/>
            </w:tcBorders>
            <w:shd w:val="clear" w:color="EBF1DE" w:fill="EBF1DE"/>
            <w:noWrap/>
            <w:vAlign w:val="bottom"/>
            <w:hideMark/>
          </w:tcPr>
          <w:p w:rsidR="00F118A3" w:rsidRPr="00F118A3" w:rsidRDefault="00F118A3" w:rsidP="00F118A3">
            <w:pPr>
              <w:spacing w:after="0" w:line="240" w:lineRule="auto"/>
              <w:rPr>
                <w:rFonts w:ascii="Calibri" w:eastAsia="Times New Roman" w:hAnsi="Calibri" w:cs="Times New Roman"/>
                <w:color w:val="000000"/>
              </w:rPr>
            </w:pPr>
            <w:r w:rsidRPr="00F118A3">
              <w:rPr>
                <w:highlight w:val="blue"/>
              </w:rPr>
              <w:t>structure</w:t>
            </w:r>
            <w:r w:rsidRPr="00F118A3">
              <w:rPr>
                <w:rFonts w:ascii="Calibri" w:eastAsia="Times New Roman" w:hAnsi="Calibri" w:cs="Times New Roman"/>
                <w:color w:val="000000"/>
              </w:rPr>
              <w:t xml:space="preserve"> characteristics</w:t>
            </w:r>
          </w:p>
        </w:tc>
      </w:tr>
      <w:tr w:rsidR="00F118A3" w:rsidRPr="00F118A3" w:rsidTr="00F118A3">
        <w:trPr>
          <w:trHeight w:val="300"/>
        </w:trPr>
        <w:tc>
          <w:tcPr>
            <w:tcW w:w="3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118A3" w:rsidRPr="00F118A3" w:rsidRDefault="00F118A3" w:rsidP="00F118A3">
            <w:pPr>
              <w:spacing w:after="0" w:line="240" w:lineRule="auto"/>
              <w:rPr>
                <w:rFonts w:ascii="Calibri" w:eastAsia="Times New Roman" w:hAnsi="Calibri" w:cs="Times New Roman"/>
                <w:color w:val="000000"/>
              </w:rPr>
            </w:pPr>
            <w:r w:rsidRPr="00F118A3">
              <w:rPr>
                <w:highlight w:val="green"/>
              </w:rPr>
              <w:lastRenderedPageBreak/>
              <w:t>factor</w:t>
            </w:r>
          </w:p>
        </w:tc>
        <w:tc>
          <w:tcPr>
            <w:tcW w:w="31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118A3" w:rsidRPr="00F118A3" w:rsidRDefault="00F118A3" w:rsidP="00F118A3">
            <w:pPr>
              <w:spacing w:after="0" w:line="240" w:lineRule="auto"/>
              <w:rPr>
                <w:rFonts w:ascii="Calibri" w:eastAsia="Times New Roman" w:hAnsi="Calibri" w:cs="Times New Roman"/>
                <w:color w:val="000000"/>
              </w:rPr>
            </w:pPr>
            <w:r w:rsidRPr="00F118A3">
              <w:rPr>
                <w:highlight w:val="blue"/>
              </w:rPr>
              <w:t>unit</w:t>
            </w:r>
            <w:r w:rsidRPr="00F118A3">
              <w:rPr>
                <w:rFonts w:ascii="Calibri" w:eastAsia="Times New Roman" w:hAnsi="Calibri" w:cs="Times New Roman"/>
                <w:color w:val="000000"/>
              </w:rPr>
              <w:t xml:space="preserve"> </w:t>
            </w:r>
            <w:r w:rsidRPr="00F118A3">
              <w:rPr>
                <w:highlight w:val="blue"/>
              </w:rPr>
              <w:t>cell</w:t>
            </w:r>
            <w:r w:rsidRPr="00F118A3">
              <w:rPr>
                <w:rFonts w:ascii="Calibri" w:eastAsia="Times New Roman" w:hAnsi="Calibri" w:cs="Times New Roman"/>
                <w:color w:val="000000"/>
              </w:rPr>
              <w:t xml:space="preserve"> lengths</w:t>
            </w:r>
          </w:p>
        </w:tc>
        <w:tc>
          <w:tcPr>
            <w:tcW w:w="3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118A3" w:rsidRPr="00F118A3" w:rsidRDefault="00F118A3" w:rsidP="00F118A3">
            <w:pPr>
              <w:spacing w:after="0" w:line="240" w:lineRule="auto"/>
              <w:rPr>
                <w:rFonts w:ascii="Calibri" w:eastAsia="Times New Roman" w:hAnsi="Calibri" w:cs="Times New Roman"/>
                <w:color w:val="000000"/>
              </w:rPr>
            </w:pPr>
            <w:r w:rsidRPr="00F118A3">
              <w:rPr>
                <w:rFonts w:ascii="Calibri" w:eastAsia="Times New Roman" w:hAnsi="Calibri" w:cs="Times New Roman"/>
                <w:color w:val="000000"/>
              </w:rPr>
              <w:t>the math</w:t>
            </w:r>
          </w:p>
        </w:tc>
      </w:tr>
      <w:tr w:rsidR="00F118A3" w:rsidRPr="00F118A3" w:rsidTr="00F118A3">
        <w:trPr>
          <w:trHeight w:val="300"/>
        </w:trPr>
        <w:tc>
          <w:tcPr>
            <w:tcW w:w="3020" w:type="dxa"/>
            <w:tcBorders>
              <w:top w:val="single" w:sz="4" w:space="0" w:color="auto"/>
              <w:left w:val="single" w:sz="4" w:space="0" w:color="auto"/>
              <w:bottom w:val="single" w:sz="4" w:space="0" w:color="auto"/>
              <w:right w:val="single" w:sz="4" w:space="0" w:color="auto"/>
            </w:tcBorders>
            <w:shd w:val="clear" w:color="EBF1DE" w:fill="EBF1DE"/>
            <w:noWrap/>
            <w:vAlign w:val="bottom"/>
            <w:hideMark/>
          </w:tcPr>
          <w:p w:rsidR="00F118A3" w:rsidRPr="00F118A3" w:rsidRDefault="00F118A3" w:rsidP="00F118A3">
            <w:pPr>
              <w:spacing w:after="0" w:line="240" w:lineRule="auto"/>
              <w:rPr>
                <w:rFonts w:ascii="Calibri" w:eastAsia="Times New Roman" w:hAnsi="Calibri" w:cs="Times New Roman"/>
                <w:color w:val="000000"/>
              </w:rPr>
            </w:pPr>
            <w:r w:rsidRPr="00F118A3">
              <w:rPr>
                <w:highlight w:val="yellow"/>
              </w:rPr>
              <w:t>activities</w:t>
            </w:r>
          </w:p>
        </w:tc>
        <w:tc>
          <w:tcPr>
            <w:tcW w:w="3170" w:type="dxa"/>
            <w:tcBorders>
              <w:top w:val="single" w:sz="4" w:space="0" w:color="auto"/>
              <w:left w:val="single" w:sz="4" w:space="0" w:color="auto"/>
              <w:bottom w:val="single" w:sz="4" w:space="0" w:color="auto"/>
              <w:right w:val="single" w:sz="4" w:space="0" w:color="auto"/>
            </w:tcBorders>
            <w:shd w:val="clear" w:color="EBF1DE" w:fill="EBF1DE"/>
            <w:noWrap/>
            <w:vAlign w:val="bottom"/>
            <w:hideMark/>
          </w:tcPr>
          <w:p w:rsidR="00F118A3" w:rsidRPr="00F118A3" w:rsidRDefault="00F118A3" w:rsidP="00F118A3">
            <w:pPr>
              <w:spacing w:after="0" w:line="240" w:lineRule="auto"/>
              <w:rPr>
                <w:rFonts w:ascii="Calibri" w:eastAsia="Times New Roman" w:hAnsi="Calibri" w:cs="Times New Roman"/>
                <w:color w:val="000000"/>
              </w:rPr>
            </w:pPr>
            <w:r w:rsidRPr="00F118A3">
              <w:rPr>
                <w:rFonts w:ascii="Calibri" w:eastAsia="Times New Roman" w:hAnsi="Calibri" w:cs="Times New Roman"/>
                <w:color w:val="000000"/>
              </w:rPr>
              <w:t xml:space="preserve">describe </w:t>
            </w:r>
            <w:r w:rsidRPr="00F118A3">
              <w:rPr>
                <w:highlight w:val="blue"/>
              </w:rPr>
              <w:t>unit</w:t>
            </w:r>
            <w:r w:rsidRPr="00F118A3">
              <w:rPr>
                <w:rFonts w:ascii="Calibri" w:eastAsia="Times New Roman" w:hAnsi="Calibri" w:cs="Times New Roman"/>
                <w:color w:val="000000"/>
              </w:rPr>
              <w:t xml:space="preserve"> </w:t>
            </w:r>
            <w:r w:rsidRPr="00F118A3">
              <w:rPr>
                <w:highlight w:val="blue"/>
              </w:rPr>
              <w:t>cell</w:t>
            </w:r>
          </w:p>
        </w:tc>
        <w:tc>
          <w:tcPr>
            <w:tcW w:w="3020" w:type="dxa"/>
            <w:tcBorders>
              <w:top w:val="single" w:sz="4" w:space="0" w:color="auto"/>
              <w:left w:val="single" w:sz="4" w:space="0" w:color="auto"/>
              <w:bottom w:val="single" w:sz="4" w:space="0" w:color="auto"/>
              <w:right w:val="single" w:sz="4" w:space="0" w:color="auto"/>
            </w:tcBorders>
            <w:shd w:val="clear" w:color="EBF1DE" w:fill="EBF1DE"/>
            <w:noWrap/>
            <w:vAlign w:val="bottom"/>
            <w:hideMark/>
          </w:tcPr>
          <w:p w:rsidR="00F118A3" w:rsidRPr="00F118A3" w:rsidRDefault="00F118A3" w:rsidP="00F118A3">
            <w:pPr>
              <w:spacing w:after="0" w:line="240" w:lineRule="auto"/>
              <w:rPr>
                <w:rFonts w:ascii="Calibri" w:eastAsia="Times New Roman" w:hAnsi="Calibri" w:cs="Times New Roman"/>
                <w:color w:val="000000"/>
              </w:rPr>
            </w:pPr>
            <w:r w:rsidRPr="00F118A3">
              <w:rPr>
                <w:highlight w:val="green"/>
              </w:rPr>
              <w:t>atomic</w:t>
            </w:r>
            <w:r w:rsidRPr="00F118A3">
              <w:rPr>
                <w:rFonts w:ascii="Calibri" w:eastAsia="Times New Roman" w:hAnsi="Calibri" w:cs="Times New Roman"/>
                <w:color w:val="000000"/>
              </w:rPr>
              <w:t xml:space="preserve"> </w:t>
            </w:r>
            <w:r w:rsidRPr="00F118A3">
              <w:rPr>
                <w:highlight w:val="green"/>
              </w:rPr>
              <w:t>packing</w:t>
            </w:r>
            <w:r w:rsidRPr="00F118A3">
              <w:rPr>
                <w:rFonts w:ascii="Calibri" w:eastAsia="Times New Roman" w:hAnsi="Calibri" w:cs="Times New Roman"/>
                <w:color w:val="000000"/>
              </w:rPr>
              <w:t xml:space="preserve"> </w:t>
            </w:r>
            <w:r w:rsidRPr="00F118A3">
              <w:rPr>
                <w:highlight w:val="green"/>
              </w:rPr>
              <w:t>factor</w:t>
            </w:r>
          </w:p>
        </w:tc>
      </w:tr>
      <w:tr w:rsidR="00F118A3" w:rsidRPr="00F118A3" w:rsidTr="00F118A3">
        <w:trPr>
          <w:trHeight w:val="300"/>
        </w:trPr>
        <w:tc>
          <w:tcPr>
            <w:tcW w:w="3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118A3" w:rsidRPr="00F118A3" w:rsidRDefault="00F118A3" w:rsidP="00F118A3">
            <w:pPr>
              <w:spacing w:after="0" w:line="240" w:lineRule="auto"/>
              <w:rPr>
                <w:rFonts w:ascii="Calibri" w:eastAsia="Times New Roman" w:hAnsi="Calibri" w:cs="Times New Roman"/>
                <w:color w:val="000000"/>
              </w:rPr>
            </w:pPr>
            <w:r w:rsidRPr="00F118A3">
              <w:rPr>
                <w:highlight w:val="blue"/>
              </w:rPr>
              <w:t>processing</w:t>
            </w:r>
          </w:p>
        </w:tc>
        <w:tc>
          <w:tcPr>
            <w:tcW w:w="31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118A3" w:rsidRPr="00F118A3" w:rsidRDefault="00F118A3" w:rsidP="00F118A3">
            <w:pPr>
              <w:spacing w:after="0" w:line="240" w:lineRule="auto"/>
              <w:rPr>
                <w:rFonts w:ascii="Calibri" w:eastAsia="Times New Roman" w:hAnsi="Calibri" w:cs="Times New Roman"/>
                <w:color w:val="000000"/>
              </w:rPr>
            </w:pPr>
            <w:r w:rsidRPr="00F118A3">
              <w:rPr>
                <w:rFonts w:ascii="Calibri" w:eastAsia="Times New Roman" w:hAnsi="Calibri" w:cs="Times New Roman"/>
                <w:color w:val="000000"/>
              </w:rPr>
              <w:t>lengths in terms</w:t>
            </w:r>
          </w:p>
        </w:tc>
        <w:tc>
          <w:tcPr>
            <w:tcW w:w="3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118A3" w:rsidRPr="00F118A3" w:rsidRDefault="00F118A3" w:rsidP="00F118A3">
            <w:pPr>
              <w:spacing w:after="0" w:line="240" w:lineRule="auto"/>
              <w:rPr>
                <w:rFonts w:ascii="Calibri" w:eastAsia="Times New Roman" w:hAnsi="Calibri" w:cs="Times New Roman"/>
                <w:color w:val="000000"/>
              </w:rPr>
            </w:pPr>
            <w:r w:rsidRPr="00F118A3">
              <w:rPr>
                <w:rFonts w:ascii="Calibri" w:eastAsia="Times New Roman" w:hAnsi="Calibri" w:cs="Times New Roman"/>
                <w:color w:val="000000"/>
              </w:rPr>
              <w:t>apf</w:t>
            </w:r>
          </w:p>
        </w:tc>
      </w:tr>
      <w:tr w:rsidR="00F118A3" w:rsidRPr="00F118A3" w:rsidTr="00F118A3">
        <w:trPr>
          <w:trHeight w:val="300"/>
        </w:trPr>
        <w:tc>
          <w:tcPr>
            <w:tcW w:w="3020" w:type="dxa"/>
            <w:tcBorders>
              <w:top w:val="single" w:sz="4" w:space="0" w:color="auto"/>
              <w:left w:val="single" w:sz="4" w:space="0" w:color="auto"/>
              <w:bottom w:val="single" w:sz="4" w:space="0" w:color="auto"/>
              <w:right w:val="single" w:sz="4" w:space="0" w:color="auto"/>
            </w:tcBorders>
            <w:shd w:val="clear" w:color="EBF1DE" w:fill="EBF1DE"/>
            <w:noWrap/>
            <w:vAlign w:val="bottom"/>
            <w:hideMark/>
          </w:tcPr>
          <w:p w:rsidR="00F118A3" w:rsidRPr="00F118A3" w:rsidRDefault="00F118A3" w:rsidP="00F118A3">
            <w:pPr>
              <w:spacing w:after="0" w:line="240" w:lineRule="auto"/>
              <w:rPr>
                <w:rFonts w:ascii="Calibri" w:eastAsia="Times New Roman" w:hAnsi="Calibri" w:cs="Times New Roman"/>
                <w:color w:val="000000"/>
              </w:rPr>
            </w:pPr>
            <w:r w:rsidRPr="00F118A3">
              <w:rPr>
                <w:highlight w:val="green"/>
              </w:rPr>
              <w:t>packing</w:t>
            </w:r>
          </w:p>
        </w:tc>
        <w:tc>
          <w:tcPr>
            <w:tcW w:w="3170" w:type="dxa"/>
            <w:tcBorders>
              <w:top w:val="single" w:sz="4" w:space="0" w:color="auto"/>
              <w:left w:val="single" w:sz="4" w:space="0" w:color="auto"/>
              <w:bottom w:val="single" w:sz="4" w:space="0" w:color="auto"/>
              <w:right w:val="single" w:sz="4" w:space="0" w:color="auto"/>
            </w:tcBorders>
            <w:shd w:val="clear" w:color="EBF1DE" w:fill="EBF1DE"/>
            <w:noWrap/>
            <w:vAlign w:val="bottom"/>
            <w:hideMark/>
          </w:tcPr>
          <w:p w:rsidR="00F118A3" w:rsidRPr="00F118A3" w:rsidRDefault="00F118A3" w:rsidP="00F118A3">
            <w:pPr>
              <w:spacing w:after="0" w:line="240" w:lineRule="auto"/>
              <w:rPr>
                <w:rFonts w:ascii="Calibri" w:eastAsia="Times New Roman" w:hAnsi="Calibri" w:cs="Times New Roman"/>
                <w:color w:val="000000"/>
              </w:rPr>
            </w:pPr>
            <w:r w:rsidRPr="00F118A3">
              <w:rPr>
                <w:rFonts w:ascii="Calibri" w:eastAsia="Times New Roman" w:hAnsi="Calibri" w:cs="Times New Roman"/>
                <w:color w:val="000000"/>
              </w:rPr>
              <w:t xml:space="preserve">describe </w:t>
            </w:r>
            <w:r w:rsidRPr="00F118A3">
              <w:rPr>
                <w:highlight w:val="blue"/>
              </w:rPr>
              <w:t>unit</w:t>
            </w:r>
          </w:p>
        </w:tc>
        <w:tc>
          <w:tcPr>
            <w:tcW w:w="3020" w:type="dxa"/>
            <w:tcBorders>
              <w:top w:val="single" w:sz="4" w:space="0" w:color="auto"/>
              <w:left w:val="single" w:sz="4" w:space="0" w:color="auto"/>
              <w:bottom w:val="single" w:sz="4" w:space="0" w:color="auto"/>
              <w:right w:val="single" w:sz="4" w:space="0" w:color="auto"/>
            </w:tcBorders>
            <w:shd w:val="clear" w:color="EBF1DE" w:fill="EBF1DE"/>
            <w:noWrap/>
            <w:vAlign w:val="bottom"/>
            <w:hideMark/>
          </w:tcPr>
          <w:p w:rsidR="00F118A3" w:rsidRPr="00F118A3" w:rsidRDefault="00F118A3" w:rsidP="00F118A3">
            <w:pPr>
              <w:spacing w:after="0" w:line="240" w:lineRule="auto"/>
              <w:rPr>
                <w:rFonts w:ascii="Calibri" w:eastAsia="Times New Roman" w:hAnsi="Calibri" w:cs="Times New Roman"/>
                <w:color w:val="000000"/>
              </w:rPr>
            </w:pPr>
            <w:r w:rsidRPr="00F118A3">
              <w:rPr>
                <w:rFonts w:ascii="Calibri" w:eastAsia="Times New Roman" w:hAnsi="Calibri" w:cs="Times New Roman"/>
                <w:color w:val="000000"/>
              </w:rPr>
              <w:t xml:space="preserve">the </w:t>
            </w:r>
            <w:r w:rsidRPr="00F118A3">
              <w:rPr>
                <w:highlight w:val="blue"/>
              </w:rPr>
              <w:t>properties</w:t>
            </w:r>
          </w:p>
        </w:tc>
      </w:tr>
      <w:tr w:rsidR="00F118A3" w:rsidRPr="00F118A3" w:rsidTr="00F118A3">
        <w:trPr>
          <w:trHeight w:val="300"/>
        </w:trPr>
        <w:tc>
          <w:tcPr>
            <w:tcW w:w="3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118A3" w:rsidRPr="00F118A3" w:rsidRDefault="00F118A3" w:rsidP="00F118A3">
            <w:pPr>
              <w:spacing w:after="0" w:line="240" w:lineRule="auto"/>
              <w:rPr>
                <w:rFonts w:ascii="Calibri" w:eastAsia="Times New Roman" w:hAnsi="Calibri" w:cs="Times New Roman"/>
                <w:color w:val="000000"/>
              </w:rPr>
            </w:pPr>
            <w:r w:rsidRPr="00F118A3">
              <w:rPr>
                <w:highlight w:val="blue"/>
              </w:rPr>
              <w:t>properties</w:t>
            </w:r>
          </w:p>
        </w:tc>
        <w:tc>
          <w:tcPr>
            <w:tcW w:w="31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118A3" w:rsidRPr="00F118A3" w:rsidRDefault="00F118A3" w:rsidP="00F118A3">
            <w:pPr>
              <w:spacing w:after="0" w:line="240" w:lineRule="auto"/>
              <w:rPr>
                <w:rFonts w:ascii="Calibri" w:eastAsia="Times New Roman" w:hAnsi="Calibri" w:cs="Times New Roman"/>
                <w:color w:val="000000"/>
              </w:rPr>
            </w:pPr>
            <w:r w:rsidRPr="00F118A3">
              <w:rPr>
                <w:rFonts w:ascii="Calibri" w:eastAsia="Times New Roman" w:hAnsi="Calibri" w:cs="Times New Roman"/>
                <w:color w:val="000000"/>
              </w:rPr>
              <w:t xml:space="preserve">Caculating </w:t>
            </w:r>
            <w:r w:rsidRPr="00F118A3">
              <w:rPr>
                <w:highlight w:val="blue"/>
              </w:rPr>
              <w:t>structure</w:t>
            </w:r>
            <w:r w:rsidRPr="00F118A3">
              <w:rPr>
                <w:rFonts w:ascii="Calibri" w:eastAsia="Times New Roman" w:hAnsi="Calibri" w:cs="Times New Roman"/>
                <w:color w:val="000000"/>
              </w:rPr>
              <w:t xml:space="preserve"> characteristics</w:t>
            </w:r>
          </w:p>
        </w:tc>
        <w:tc>
          <w:tcPr>
            <w:tcW w:w="3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118A3" w:rsidRPr="00F118A3" w:rsidRDefault="00F118A3" w:rsidP="00F118A3">
            <w:pPr>
              <w:spacing w:after="0" w:line="240" w:lineRule="auto"/>
              <w:rPr>
                <w:rFonts w:ascii="Calibri" w:eastAsia="Times New Roman" w:hAnsi="Calibri" w:cs="Times New Roman"/>
                <w:color w:val="000000"/>
              </w:rPr>
            </w:pPr>
            <w:r w:rsidRPr="00F118A3">
              <w:rPr>
                <w:rFonts w:ascii="Calibri" w:eastAsia="Times New Roman" w:hAnsi="Calibri" w:cs="Times New Roman"/>
                <w:color w:val="000000"/>
              </w:rPr>
              <w:t xml:space="preserve">a little </w:t>
            </w:r>
            <w:r w:rsidRPr="00F118A3">
              <w:rPr>
                <w:rFonts w:ascii="Calibri" w:eastAsia="Times New Roman" w:hAnsi="Calibri" w:cs="Times New Roman"/>
                <w:color w:val="000000"/>
                <w:highlight w:val="green"/>
              </w:rPr>
              <w:t>more</w:t>
            </w:r>
            <w:r w:rsidRPr="00F118A3">
              <w:rPr>
                <w:rFonts w:ascii="Calibri" w:eastAsia="Times New Roman" w:hAnsi="Calibri" w:cs="Times New Roman"/>
                <w:color w:val="000000"/>
              </w:rPr>
              <w:t xml:space="preserve"> </w:t>
            </w:r>
            <w:r w:rsidRPr="00F118A3">
              <w:rPr>
                <w:rFonts w:ascii="Calibri" w:eastAsia="Times New Roman" w:hAnsi="Calibri" w:cs="Times New Roman"/>
                <w:color w:val="000000"/>
                <w:highlight w:val="green"/>
              </w:rPr>
              <w:t>explanation</w:t>
            </w:r>
          </w:p>
        </w:tc>
      </w:tr>
      <w:tr w:rsidR="00F118A3" w:rsidRPr="00F118A3" w:rsidTr="00F118A3">
        <w:trPr>
          <w:trHeight w:val="300"/>
        </w:trPr>
        <w:tc>
          <w:tcPr>
            <w:tcW w:w="3020" w:type="dxa"/>
            <w:tcBorders>
              <w:top w:val="single" w:sz="4" w:space="0" w:color="auto"/>
              <w:left w:val="single" w:sz="4" w:space="0" w:color="auto"/>
              <w:bottom w:val="single" w:sz="4" w:space="0" w:color="auto"/>
              <w:right w:val="single" w:sz="4" w:space="0" w:color="auto"/>
            </w:tcBorders>
            <w:shd w:val="clear" w:color="EBF1DE" w:fill="EBF1DE"/>
            <w:noWrap/>
            <w:vAlign w:val="bottom"/>
            <w:hideMark/>
          </w:tcPr>
          <w:p w:rsidR="00F118A3" w:rsidRPr="00F118A3" w:rsidRDefault="00F118A3" w:rsidP="00F118A3">
            <w:pPr>
              <w:spacing w:after="0" w:line="240" w:lineRule="auto"/>
              <w:rPr>
                <w:rFonts w:ascii="Calibri" w:eastAsia="Times New Roman" w:hAnsi="Calibri" w:cs="Times New Roman"/>
                <w:color w:val="000000"/>
              </w:rPr>
            </w:pPr>
            <w:r w:rsidRPr="00F118A3">
              <w:rPr>
                <w:rFonts w:ascii="Calibri" w:eastAsia="Times New Roman" w:hAnsi="Calibri" w:cs="Times New Roman"/>
                <w:color w:val="000000"/>
              </w:rPr>
              <w:t>length</w:t>
            </w:r>
          </w:p>
        </w:tc>
        <w:tc>
          <w:tcPr>
            <w:tcW w:w="3170" w:type="dxa"/>
            <w:tcBorders>
              <w:top w:val="single" w:sz="4" w:space="0" w:color="auto"/>
              <w:left w:val="single" w:sz="4" w:space="0" w:color="auto"/>
              <w:bottom w:val="single" w:sz="4" w:space="0" w:color="auto"/>
              <w:right w:val="single" w:sz="4" w:space="0" w:color="auto"/>
            </w:tcBorders>
            <w:shd w:val="clear" w:color="EBF1DE" w:fill="EBF1DE"/>
            <w:noWrap/>
            <w:vAlign w:val="bottom"/>
            <w:hideMark/>
          </w:tcPr>
          <w:p w:rsidR="00F118A3" w:rsidRPr="00F118A3" w:rsidRDefault="00F118A3" w:rsidP="00F118A3">
            <w:pPr>
              <w:spacing w:after="0" w:line="240" w:lineRule="auto"/>
              <w:rPr>
                <w:rFonts w:ascii="Calibri" w:eastAsia="Times New Roman" w:hAnsi="Calibri" w:cs="Times New Roman"/>
                <w:color w:val="000000"/>
              </w:rPr>
            </w:pPr>
            <w:r w:rsidRPr="00F118A3">
              <w:rPr>
                <w:highlight w:val="green"/>
              </w:rPr>
              <w:t>atomic</w:t>
            </w:r>
          </w:p>
        </w:tc>
        <w:tc>
          <w:tcPr>
            <w:tcW w:w="3020" w:type="dxa"/>
            <w:tcBorders>
              <w:top w:val="single" w:sz="4" w:space="0" w:color="auto"/>
              <w:left w:val="single" w:sz="4" w:space="0" w:color="auto"/>
              <w:bottom w:val="single" w:sz="4" w:space="0" w:color="auto"/>
              <w:right w:val="single" w:sz="4" w:space="0" w:color="auto"/>
            </w:tcBorders>
            <w:shd w:val="clear" w:color="EBF1DE" w:fill="EBF1DE"/>
            <w:noWrap/>
            <w:vAlign w:val="bottom"/>
            <w:hideMark/>
          </w:tcPr>
          <w:p w:rsidR="00F118A3" w:rsidRPr="00F118A3" w:rsidRDefault="00F118A3" w:rsidP="00F118A3">
            <w:pPr>
              <w:spacing w:after="0" w:line="240" w:lineRule="auto"/>
              <w:rPr>
                <w:rFonts w:ascii="Calibri" w:eastAsia="Times New Roman" w:hAnsi="Calibri" w:cs="Times New Roman"/>
                <w:color w:val="000000"/>
              </w:rPr>
            </w:pPr>
            <w:r w:rsidRPr="00F118A3">
              <w:rPr>
                <w:rFonts w:ascii="Calibri" w:eastAsia="Times New Roman" w:hAnsi="Calibri" w:cs="Times New Roman"/>
                <w:color w:val="000000"/>
              </w:rPr>
              <w:t>the exact difference</w:t>
            </w:r>
          </w:p>
        </w:tc>
      </w:tr>
      <w:tr w:rsidR="00F118A3" w:rsidRPr="00F118A3" w:rsidTr="00F118A3">
        <w:trPr>
          <w:trHeight w:val="300"/>
        </w:trPr>
        <w:tc>
          <w:tcPr>
            <w:tcW w:w="3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118A3" w:rsidRPr="00F118A3" w:rsidRDefault="00F118A3" w:rsidP="00F118A3">
            <w:pPr>
              <w:spacing w:after="0" w:line="240" w:lineRule="auto"/>
              <w:rPr>
                <w:rFonts w:ascii="Calibri" w:eastAsia="Times New Roman" w:hAnsi="Calibri" w:cs="Times New Roman"/>
                <w:color w:val="000000"/>
              </w:rPr>
            </w:pPr>
            <w:r w:rsidRPr="00F118A3">
              <w:rPr>
                <w:rFonts w:ascii="Calibri" w:eastAsia="Times New Roman" w:hAnsi="Calibri" w:cs="Times New Roman"/>
                <w:color w:val="000000"/>
              </w:rPr>
              <w:t>apf</w:t>
            </w:r>
          </w:p>
        </w:tc>
        <w:tc>
          <w:tcPr>
            <w:tcW w:w="31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118A3" w:rsidRPr="00F118A3" w:rsidRDefault="00F118A3" w:rsidP="00F118A3">
            <w:pPr>
              <w:spacing w:after="0" w:line="240" w:lineRule="auto"/>
              <w:rPr>
                <w:rFonts w:ascii="Calibri" w:eastAsia="Times New Roman" w:hAnsi="Calibri" w:cs="Times New Roman"/>
                <w:color w:val="000000"/>
              </w:rPr>
            </w:pPr>
            <w:r w:rsidRPr="00F118A3">
              <w:rPr>
                <w:rFonts w:ascii="Calibri" w:eastAsia="Times New Roman" w:hAnsi="Calibri" w:cs="Times New Roman"/>
                <w:color w:val="000000"/>
              </w:rPr>
              <w:t xml:space="preserve">slides How </w:t>
            </w:r>
            <w:r w:rsidRPr="00F118A3">
              <w:rPr>
                <w:highlight w:val="blue"/>
              </w:rPr>
              <w:t>unit</w:t>
            </w:r>
          </w:p>
        </w:tc>
        <w:tc>
          <w:tcPr>
            <w:tcW w:w="3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118A3" w:rsidRPr="00F118A3" w:rsidRDefault="00F118A3" w:rsidP="00F118A3">
            <w:pPr>
              <w:spacing w:after="0" w:line="240" w:lineRule="auto"/>
              <w:rPr>
                <w:rFonts w:ascii="Calibri" w:eastAsia="Times New Roman" w:hAnsi="Calibri" w:cs="Times New Roman"/>
                <w:color w:val="000000"/>
              </w:rPr>
            </w:pPr>
            <w:r w:rsidRPr="00F118A3">
              <w:rPr>
                <w:rFonts w:ascii="Calibri" w:eastAsia="Times New Roman" w:hAnsi="Calibri" w:cs="Times New Roman"/>
                <w:color w:val="000000"/>
              </w:rPr>
              <w:t>different crystal systems</w:t>
            </w:r>
          </w:p>
        </w:tc>
      </w:tr>
      <w:tr w:rsidR="00F118A3" w:rsidRPr="00F118A3" w:rsidTr="00F118A3">
        <w:trPr>
          <w:trHeight w:val="300"/>
        </w:trPr>
        <w:tc>
          <w:tcPr>
            <w:tcW w:w="3020" w:type="dxa"/>
            <w:tcBorders>
              <w:top w:val="single" w:sz="4" w:space="0" w:color="auto"/>
              <w:left w:val="single" w:sz="4" w:space="0" w:color="auto"/>
              <w:bottom w:val="single" w:sz="4" w:space="0" w:color="auto"/>
              <w:right w:val="single" w:sz="4" w:space="0" w:color="auto"/>
            </w:tcBorders>
            <w:shd w:val="clear" w:color="EBF1DE" w:fill="EBF1DE"/>
            <w:noWrap/>
            <w:vAlign w:val="bottom"/>
            <w:hideMark/>
          </w:tcPr>
          <w:p w:rsidR="00F118A3" w:rsidRPr="00F118A3" w:rsidRDefault="00F118A3" w:rsidP="00F118A3">
            <w:pPr>
              <w:spacing w:after="0" w:line="240" w:lineRule="auto"/>
              <w:rPr>
                <w:rFonts w:ascii="Calibri" w:eastAsia="Times New Roman" w:hAnsi="Calibri" w:cs="Times New Roman"/>
                <w:color w:val="000000"/>
              </w:rPr>
            </w:pPr>
            <w:r w:rsidRPr="00F118A3">
              <w:rPr>
                <w:highlight w:val="blue"/>
              </w:rPr>
              <w:t>structures</w:t>
            </w:r>
          </w:p>
        </w:tc>
        <w:tc>
          <w:tcPr>
            <w:tcW w:w="3170" w:type="dxa"/>
            <w:tcBorders>
              <w:top w:val="single" w:sz="4" w:space="0" w:color="auto"/>
              <w:left w:val="single" w:sz="4" w:space="0" w:color="auto"/>
              <w:bottom w:val="single" w:sz="4" w:space="0" w:color="auto"/>
              <w:right w:val="single" w:sz="4" w:space="0" w:color="auto"/>
            </w:tcBorders>
            <w:shd w:val="clear" w:color="EBF1DE" w:fill="EBF1DE"/>
            <w:noWrap/>
            <w:vAlign w:val="bottom"/>
            <w:hideMark/>
          </w:tcPr>
          <w:p w:rsidR="00F118A3" w:rsidRPr="00F118A3" w:rsidRDefault="00F118A3" w:rsidP="00F118A3">
            <w:pPr>
              <w:spacing w:after="0" w:line="240" w:lineRule="auto"/>
              <w:rPr>
                <w:rFonts w:ascii="Calibri" w:eastAsia="Times New Roman" w:hAnsi="Calibri" w:cs="Times New Roman"/>
                <w:color w:val="000000"/>
              </w:rPr>
            </w:pPr>
            <w:r w:rsidRPr="00F118A3">
              <w:rPr>
                <w:rFonts w:ascii="Calibri" w:eastAsia="Times New Roman" w:hAnsi="Calibri" w:cs="Times New Roman"/>
                <w:color w:val="000000"/>
              </w:rPr>
              <w:t> </w:t>
            </w:r>
          </w:p>
        </w:tc>
        <w:tc>
          <w:tcPr>
            <w:tcW w:w="3020" w:type="dxa"/>
            <w:tcBorders>
              <w:top w:val="single" w:sz="4" w:space="0" w:color="auto"/>
              <w:left w:val="single" w:sz="4" w:space="0" w:color="auto"/>
              <w:bottom w:val="single" w:sz="4" w:space="0" w:color="auto"/>
              <w:right w:val="single" w:sz="4" w:space="0" w:color="auto"/>
            </w:tcBorders>
            <w:shd w:val="clear" w:color="EBF1DE" w:fill="EBF1DE"/>
            <w:noWrap/>
            <w:vAlign w:val="bottom"/>
            <w:hideMark/>
          </w:tcPr>
          <w:p w:rsidR="00F118A3" w:rsidRPr="00F118A3" w:rsidRDefault="00F118A3" w:rsidP="00F118A3">
            <w:pPr>
              <w:spacing w:after="0" w:line="240" w:lineRule="auto"/>
              <w:rPr>
                <w:rFonts w:ascii="Calibri" w:eastAsia="Times New Roman" w:hAnsi="Calibri" w:cs="Times New Roman"/>
                <w:color w:val="000000"/>
              </w:rPr>
            </w:pPr>
            <w:r w:rsidRPr="00F118A3">
              <w:rPr>
                <w:rFonts w:ascii="Calibri" w:eastAsia="Times New Roman" w:hAnsi="Calibri" w:cs="Times New Roman"/>
                <w:color w:val="000000"/>
              </w:rPr>
              <w:t> </w:t>
            </w:r>
          </w:p>
        </w:tc>
      </w:tr>
      <w:tr w:rsidR="00F118A3" w:rsidRPr="00F118A3" w:rsidTr="00F118A3">
        <w:trPr>
          <w:trHeight w:val="300"/>
        </w:trPr>
        <w:tc>
          <w:tcPr>
            <w:tcW w:w="3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118A3" w:rsidRPr="00F118A3" w:rsidRDefault="00F118A3" w:rsidP="00F118A3">
            <w:pPr>
              <w:spacing w:after="0" w:line="240" w:lineRule="auto"/>
              <w:rPr>
                <w:rFonts w:ascii="Calibri" w:eastAsia="Times New Roman" w:hAnsi="Calibri" w:cs="Times New Roman"/>
                <w:color w:val="000000"/>
              </w:rPr>
            </w:pPr>
            <w:r w:rsidRPr="00F118A3">
              <w:rPr>
                <w:rFonts w:ascii="Calibri" w:eastAsia="Times New Roman" w:hAnsi="Calibri" w:cs="Times New Roman"/>
                <w:color w:val="000000"/>
              </w:rPr>
              <w:t>characteristics</w:t>
            </w:r>
          </w:p>
        </w:tc>
        <w:tc>
          <w:tcPr>
            <w:tcW w:w="31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118A3" w:rsidRPr="00F118A3" w:rsidRDefault="00F118A3" w:rsidP="00F118A3">
            <w:pPr>
              <w:spacing w:after="0" w:line="240" w:lineRule="auto"/>
              <w:rPr>
                <w:rFonts w:ascii="Calibri" w:eastAsia="Times New Roman" w:hAnsi="Calibri" w:cs="Times New Roman"/>
                <w:color w:val="000000"/>
              </w:rPr>
            </w:pPr>
            <w:r w:rsidRPr="00F118A3">
              <w:rPr>
                <w:rFonts w:ascii="Calibri" w:eastAsia="Times New Roman" w:hAnsi="Calibri" w:cs="Times New Roman"/>
                <w:color w:val="000000"/>
              </w:rPr>
              <w:t> </w:t>
            </w:r>
          </w:p>
        </w:tc>
        <w:tc>
          <w:tcPr>
            <w:tcW w:w="3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118A3" w:rsidRPr="00F118A3" w:rsidRDefault="00F118A3" w:rsidP="00F118A3">
            <w:pPr>
              <w:spacing w:after="0" w:line="240" w:lineRule="auto"/>
              <w:rPr>
                <w:rFonts w:ascii="Calibri" w:eastAsia="Times New Roman" w:hAnsi="Calibri" w:cs="Times New Roman"/>
                <w:color w:val="000000"/>
              </w:rPr>
            </w:pPr>
            <w:r w:rsidRPr="00F118A3">
              <w:rPr>
                <w:rFonts w:ascii="Calibri" w:eastAsia="Times New Roman" w:hAnsi="Calibri" w:cs="Times New Roman"/>
                <w:color w:val="000000"/>
              </w:rPr>
              <w:t> </w:t>
            </w:r>
          </w:p>
        </w:tc>
      </w:tr>
      <w:tr w:rsidR="00F118A3" w:rsidRPr="00F118A3" w:rsidTr="00F118A3">
        <w:trPr>
          <w:trHeight w:val="300"/>
        </w:trPr>
        <w:tc>
          <w:tcPr>
            <w:tcW w:w="3020" w:type="dxa"/>
            <w:tcBorders>
              <w:top w:val="single" w:sz="4" w:space="0" w:color="auto"/>
              <w:left w:val="single" w:sz="4" w:space="0" w:color="auto"/>
              <w:bottom w:val="single" w:sz="4" w:space="0" w:color="auto"/>
              <w:right w:val="single" w:sz="4" w:space="0" w:color="auto"/>
            </w:tcBorders>
            <w:shd w:val="clear" w:color="EBF1DE" w:fill="EBF1DE"/>
            <w:noWrap/>
            <w:vAlign w:val="bottom"/>
            <w:hideMark/>
          </w:tcPr>
          <w:p w:rsidR="00F118A3" w:rsidRPr="00F118A3" w:rsidRDefault="00F118A3" w:rsidP="00F118A3">
            <w:pPr>
              <w:spacing w:after="0" w:line="240" w:lineRule="auto"/>
              <w:rPr>
                <w:rFonts w:ascii="Calibri" w:eastAsia="Times New Roman" w:hAnsi="Calibri" w:cs="Times New Roman"/>
                <w:color w:val="000000"/>
              </w:rPr>
            </w:pPr>
            <w:r w:rsidRPr="00F118A3">
              <w:rPr>
                <w:rFonts w:ascii="Calibri" w:eastAsia="Times New Roman" w:hAnsi="Calibri" w:cs="Times New Roman"/>
                <w:color w:val="000000"/>
              </w:rPr>
              <w:t>fcc</w:t>
            </w:r>
          </w:p>
        </w:tc>
        <w:tc>
          <w:tcPr>
            <w:tcW w:w="3170" w:type="dxa"/>
            <w:tcBorders>
              <w:top w:val="single" w:sz="4" w:space="0" w:color="auto"/>
              <w:left w:val="single" w:sz="4" w:space="0" w:color="auto"/>
              <w:bottom w:val="single" w:sz="4" w:space="0" w:color="auto"/>
              <w:right w:val="single" w:sz="4" w:space="0" w:color="auto"/>
            </w:tcBorders>
            <w:shd w:val="clear" w:color="EBF1DE" w:fill="EBF1DE"/>
            <w:noWrap/>
            <w:vAlign w:val="bottom"/>
            <w:hideMark/>
          </w:tcPr>
          <w:p w:rsidR="00F118A3" w:rsidRPr="00F118A3" w:rsidRDefault="00F118A3" w:rsidP="00F118A3">
            <w:pPr>
              <w:spacing w:after="0" w:line="240" w:lineRule="auto"/>
              <w:rPr>
                <w:rFonts w:ascii="Calibri" w:eastAsia="Times New Roman" w:hAnsi="Calibri" w:cs="Times New Roman"/>
                <w:color w:val="000000"/>
              </w:rPr>
            </w:pPr>
            <w:r w:rsidRPr="00F118A3">
              <w:rPr>
                <w:rFonts w:ascii="Calibri" w:eastAsia="Times New Roman" w:hAnsi="Calibri" w:cs="Times New Roman"/>
                <w:color w:val="000000"/>
              </w:rPr>
              <w:t> </w:t>
            </w:r>
          </w:p>
        </w:tc>
        <w:tc>
          <w:tcPr>
            <w:tcW w:w="3020" w:type="dxa"/>
            <w:tcBorders>
              <w:top w:val="single" w:sz="4" w:space="0" w:color="auto"/>
              <w:left w:val="single" w:sz="4" w:space="0" w:color="auto"/>
              <w:bottom w:val="single" w:sz="4" w:space="0" w:color="auto"/>
              <w:right w:val="single" w:sz="4" w:space="0" w:color="auto"/>
            </w:tcBorders>
            <w:shd w:val="clear" w:color="EBF1DE" w:fill="EBF1DE"/>
            <w:noWrap/>
            <w:vAlign w:val="bottom"/>
            <w:hideMark/>
          </w:tcPr>
          <w:p w:rsidR="00F118A3" w:rsidRPr="00F118A3" w:rsidRDefault="00F118A3" w:rsidP="00F118A3">
            <w:pPr>
              <w:spacing w:after="0" w:line="240" w:lineRule="auto"/>
              <w:rPr>
                <w:rFonts w:ascii="Calibri" w:eastAsia="Times New Roman" w:hAnsi="Calibri" w:cs="Times New Roman"/>
                <w:color w:val="000000"/>
              </w:rPr>
            </w:pPr>
            <w:r w:rsidRPr="00F118A3">
              <w:rPr>
                <w:rFonts w:ascii="Calibri" w:eastAsia="Times New Roman" w:hAnsi="Calibri" w:cs="Times New Roman"/>
                <w:color w:val="000000"/>
              </w:rPr>
              <w:t> </w:t>
            </w:r>
          </w:p>
        </w:tc>
      </w:tr>
    </w:tbl>
    <w:p w:rsidR="003478D7" w:rsidRDefault="003478D7">
      <w:pPr>
        <w:rPr>
          <w:b/>
        </w:rPr>
      </w:pPr>
    </w:p>
    <w:p w:rsidR="0077773C" w:rsidRDefault="0077773C">
      <w:pPr>
        <w:rPr>
          <w:b/>
        </w:rPr>
      </w:pPr>
      <w:r>
        <w:rPr>
          <w:b/>
        </w:rPr>
        <w:t>Reference</w:t>
      </w:r>
    </w:p>
    <w:p w:rsidR="00F12CFB" w:rsidRDefault="00F12CFB" w:rsidP="00F12CFB">
      <w:pPr>
        <w:pStyle w:val="NormalWeb"/>
        <w:ind w:left="480" w:hanging="480"/>
      </w:pPr>
      <w:r>
        <w:t xml:space="preserve">Li, C., Qian, X., &amp; Yang, L. (2013). Using Supervised Bigram-based ILP for Extractive Summarization. </w:t>
      </w:r>
      <w:r>
        <w:rPr>
          <w:i/>
          <w:iCs/>
        </w:rPr>
        <w:t>Proceedings of the 51st Annual Meeting of the Association for Computational Linguistic Annual Meeting of the Association for Computational Linguistic</w:t>
      </w:r>
      <w:r>
        <w:t xml:space="preserve">, </w:t>
      </w:r>
      <w:r>
        <w:rPr>
          <w:i/>
          <w:iCs/>
        </w:rPr>
        <w:t>ACL</w:t>
      </w:r>
      <w:r>
        <w:t xml:space="preserve">, 1004–1013. Retrieved from </w:t>
      </w:r>
    </w:p>
    <w:p w:rsidR="00E941D8" w:rsidRDefault="00E941D8" w:rsidP="00E941D8">
      <w:pPr>
        <w:pStyle w:val="NormalWeb"/>
        <w:ind w:left="480" w:hanging="480"/>
      </w:pPr>
      <w:r>
        <w:t xml:space="preserve">Ganesan, K., Zhai, C., &amp; Han, J. (2010). Opinosis: a graph-based approach to abstractive summarization of highly redundant opinions. In </w:t>
      </w:r>
      <w:r>
        <w:rPr>
          <w:i/>
          <w:iCs/>
        </w:rPr>
        <w:t>Proceedings of the 23rd International Conference on Computational Linguistics</w:t>
      </w:r>
      <w:r>
        <w:t xml:space="preserve"> (pp. 340–348). Beijing, China: Association for Computational Linguistics. </w:t>
      </w:r>
    </w:p>
    <w:p w:rsidR="00E80CEE" w:rsidRDefault="00E80CEE" w:rsidP="00E80CEE">
      <w:pPr>
        <w:pStyle w:val="NormalWeb"/>
        <w:ind w:left="480" w:hanging="480"/>
      </w:pPr>
      <w:r>
        <w:t xml:space="preserve">Haghighi, A., &amp; Vanderwende, L. (2009). Exploring content models for multi-document summarization. In </w:t>
      </w:r>
      <w:r>
        <w:rPr>
          <w:i/>
          <w:iCs/>
        </w:rPr>
        <w:t>Proceedings of Human Language Technologies: The 2009 Annual Conference of the North American Chapter of the Association for Computational Linguistics</w:t>
      </w:r>
      <w:r>
        <w:t xml:space="preserve"> (pp. 362–370). Boulder, Colorado: Association for Computational Linguistics. Retrieved from </w:t>
      </w:r>
      <w:hyperlink r:id="rId9" w:history="1">
        <w:r w:rsidRPr="00E83E69">
          <w:rPr>
            <w:rStyle w:val="Hyperlink"/>
          </w:rPr>
          <w:t>http://dl.acm.org/citation.cfm?id=1620754.1620807</w:t>
        </w:r>
      </w:hyperlink>
    </w:p>
    <w:p w:rsidR="00E80CEE" w:rsidRDefault="00E80CEE" w:rsidP="00E80CEE">
      <w:pPr>
        <w:pStyle w:val="NormalWeb"/>
        <w:ind w:left="480" w:hanging="480"/>
      </w:pPr>
      <w:r>
        <w:t xml:space="preserve">Ouyang, Y., Li, W., Lu, Q., &amp; Zhang, R. (2010). A study on position information in document summarization. In </w:t>
      </w:r>
      <w:r>
        <w:rPr>
          <w:i/>
          <w:iCs/>
        </w:rPr>
        <w:t>Proceedings of the 23rd International Conference on Computational Linguistics: Posters</w:t>
      </w:r>
      <w:r>
        <w:t xml:space="preserve"> (pp. 919–927). Association for Computational Linguistics. Retrieved from http://dl.acm.org/citation.cfm?id=1944566.1944672</w:t>
      </w:r>
    </w:p>
    <w:p w:rsidR="0081223A" w:rsidRDefault="0081223A" w:rsidP="0081223A">
      <w:pPr>
        <w:pStyle w:val="NormalWeb"/>
        <w:ind w:left="480" w:hanging="480"/>
      </w:pPr>
      <w:r>
        <w:t xml:space="preserve">Wang, D., Zhu, S., Li, T., Chi, Y., &amp; Gong, Y. (2008). Integrating clustering and multi-document summarization to improve document understanding. </w:t>
      </w:r>
      <w:r>
        <w:rPr>
          <w:i/>
          <w:iCs/>
        </w:rPr>
        <w:t>Proceedings of the 17th ACM Conference on Information and Knowledge Management</w:t>
      </w:r>
      <w:r>
        <w:t xml:space="preserve">. </w:t>
      </w:r>
    </w:p>
    <w:p w:rsidR="007859D2" w:rsidRDefault="0081223A" w:rsidP="0081223A">
      <w:pPr>
        <w:pStyle w:val="NormalWeb"/>
        <w:ind w:left="480" w:hanging="480"/>
      </w:pPr>
      <w:r>
        <w:t xml:space="preserve"> </w:t>
      </w:r>
      <w:r w:rsidR="007859D2">
        <w:t xml:space="preserve">Wang, D., Zhu, S., Li, T., &amp; Gong, Y. (2009). Multi-document summarization using sentence-based topic models. </w:t>
      </w:r>
      <w:r w:rsidR="007859D2">
        <w:rPr>
          <w:i/>
          <w:iCs/>
        </w:rPr>
        <w:t>Proc</w:t>
      </w:r>
      <w:r w:rsidR="003A72E6">
        <w:rPr>
          <w:i/>
          <w:iCs/>
        </w:rPr>
        <w:t>eedings of the ACL-IJCNLP 2009.</w:t>
      </w:r>
    </w:p>
    <w:p w:rsidR="0077773C" w:rsidRPr="00976726" w:rsidRDefault="0077773C">
      <w:pPr>
        <w:rPr>
          <w:b/>
        </w:rPr>
      </w:pPr>
    </w:p>
    <w:sectPr w:rsidR="0077773C" w:rsidRPr="009767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140A" w:rsidRDefault="008E140A" w:rsidP="008B04A4">
      <w:pPr>
        <w:spacing w:after="0" w:line="240" w:lineRule="auto"/>
      </w:pPr>
      <w:r>
        <w:separator/>
      </w:r>
    </w:p>
  </w:endnote>
  <w:endnote w:type="continuationSeparator" w:id="0">
    <w:p w:rsidR="008E140A" w:rsidRDefault="008E140A" w:rsidP="008B04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140A" w:rsidRDefault="008E140A" w:rsidP="008B04A4">
      <w:pPr>
        <w:spacing w:after="0" w:line="240" w:lineRule="auto"/>
      </w:pPr>
      <w:r>
        <w:separator/>
      </w:r>
    </w:p>
  </w:footnote>
  <w:footnote w:type="continuationSeparator" w:id="0">
    <w:p w:rsidR="008E140A" w:rsidRDefault="008E140A" w:rsidP="008B04A4">
      <w:pPr>
        <w:spacing w:after="0" w:line="240" w:lineRule="auto"/>
      </w:pPr>
      <w:r>
        <w:continuationSeparator/>
      </w:r>
    </w:p>
  </w:footnote>
  <w:footnote w:id="1">
    <w:p w:rsidR="00A13265" w:rsidRDefault="00A13265">
      <w:pPr>
        <w:pStyle w:val="FootnoteText"/>
      </w:pPr>
      <w:r>
        <w:rPr>
          <w:rStyle w:val="FootnoteReference"/>
        </w:rPr>
        <w:footnoteRef/>
      </w:r>
      <w:r>
        <w:t xml:space="preserve"> </w:t>
      </w:r>
      <w:r w:rsidRPr="00A13265">
        <w:t>http://www-nlpir.nist.gov/projects/duc/duc2006/tasks.html</w:t>
      </w:r>
    </w:p>
  </w:footnote>
  <w:footnote w:id="2">
    <w:p w:rsidR="00525D9F" w:rsidRDefault="00525D9F">
      <w:pPr>
        <w:pStyle w:val="FootnoteText"/>
      </w:pPr>
      <w:r>
        <w:rPr>
          <w:rStyle w:val="FootnoteReference"/>
        </w:rPr>
        <w:footnoteRef/>
      </w:r>
      <w:r>
        <w:t xml:space="preserve"> </w:t>
      </w:r>
      <w:r w:rsidRPr="00525D9F">
        <w:t>http://duc.nist.gov/duc2007/tasks.html</w:t>
      </w:r>
    </w:p>
  </w:footnote>
  <w:footnote w:id="3">
    <w:p w:rsidR="007E7D00" w:rsidRDefault="007E7D00">
      <w:pPr>
        <w:pStyle w:val="FootnoteText"/>
      </w:pPr>
      <w:r>
        <w:rPr>
          <w:rStyle w:val="FootnoteReference"/>
        </w:rPr>
        <w:footnoteRef/>
      </w:r>
      <w:r>
        <w:t xml:space="preserve"> </w:t>
      </w:r>
      <w:r w:rsidRPr="007E7D00">
        <w:t>http://www.nist.gov/tac/data/past/2010/Summ10.html</w:t>
      </w:r>
    </w:p>
  </w:footnote>
  <w:footnote w:id="4">
    <w:p w:rsidR="00CE7852" w:rsidRDefault="00CE7852">
      <w:pPr>
        <w:pStyle w:val="FootnoteText"/>
      </w:pPr>
      <w:r>
        <w:rPr>
          <w:rStyle w:val="FootnoteReference"/>
        </w:rPr>
        <w:footnoteRef/>
      </w:r>
      <w:r>
        <w:t xml:space="preserve"> </w:t>
      </w:r>
      <w:r w:rsidRPr="00CE7852">
        <w:t>http://www.nist.gov/tac/data/past/2011/Summ11.html</w:t>
      </w:r>
    </w:p>
  </w:footnote>
  <w:footnote w:id="5">
    <w:p w:rsidR="0048722F" w:rsidRDefault="0048722F">
      <w:pPr>
        <w:pStyle w:val="FootnoteText"/>
      </w:pPr>
      <w:r>
        <w:rPr>
          <w:rStyle w:val="FootnoteReference"/>
        </w:rPr>
        <w:footnoteRef/>
      </w:r>
      <w:r>
        <w:t xml:space="preserve"> </w:t>
      </w:r>
      <w:r w:rsidRPr="0048722F">
        <w:t>http://www.nist.gov/tac/2014/BiomedSumm/index.html</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20536ED"/>
    <w:multiLevelType w:val="hybridMultilevel"/>
    <w:tmpl w:val="2CA88392"/>
    <w:lvl w:ilvl="0" w:tplc="7C02FA8E">
      <w:start w:val="3"/>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CB82CBC"/>
    <w:multiLevelType w:val="hybridMultilevel"/>
    <w:tmpl w:val="657CE33E"/>
    <w:lvl w:ilvl="0" w:tplc="F6B8AD4A">
      <w:start w:val="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54B"/>
    <w:rsid w:val="00031CB3"/>
    <w:rsid w:val="00032054"/>
    <w:rsid w:val="00037243"/>
    <w:rsid w:val="000470E2"/>
    <w:rsid w:val="000505AB"/>
    <w:rsid w:val="00053BFA"/>
    <w:rsid w:val="000700D0"/>
    <w:rsid w:val="00074D03"/>
    <w:rsid w:val="00075FFE"/>
    <w:rsid w:val="000822D4"/>
    <w:rsid w:val="00092A53"/>
    <w:rsid w:val="000C3AEB"/>
    <w:rsid w:val="000D1FF2"/>
    <w:rsid w:val="00121094"/>
    <w:rsid w:val="00122987"/>
    <w:rsid w:val="00131008"/>
    <w:rsid w:val="00146DCA"/>
    <w:rsid w:val="00152FBE"/>
    <w:rsid w:val="00161255"/>
    <w:rsid w:val="00165C4D"/>
    <w:rsid w:val="0017475B"/>
    <w:rsid w:val="00187303"/>
    <w:rsid w:val="001B2CFD"/>
    <w:rsid w:val="001B6668"/>
    <w:rsid w:val="001F6508"/>
    <w:rsid w:val="00200EAE"/>
    <w:rsid w:val="002045DD"/>
    <w:rsid w:val="00211A18"/>
    <w:rsid w:val="0021757E"/>
    <w:rsid w:val="00222F8A"/>
    <w:rsid w:val="0022443C"/>
    <w:rsid w:val="00226D6C"/>
    <w:rsid w:val="00257CF1"/>
    <w:rsid w:val="00267821"/>
    <w:rsid w:val="00276132"/>
    <w:rsid w:val="002815FE"/>
    <w:rsid w:val="0028730E"/>
    <w:rsid w:val="002A31EA"/>
    <w:rsid w:val="002A5740"/>
    <w:rsid w:val="002C0659"/>
    <w:rsid w:val="002D4494"/>
    <w:rsid w:val="002D67A0"/>
    <w:rsid w:val="00302D94"/>
    <w:rsid w:val="00304AA3"/>
    <w:rsid w:val="00305AC4"/>
    <w:rsid w:val="00323440"/>
    <w:rsid w:val="00342EF5"/>
    <w:rsid w:val="003478D7"/>
    <w:rsid w:val="00360507"/>
    <w:rsid w:val="0036750D"/>
    <w:rsid w:val="00392F02"/>
    <w:rsid w:val="003A4CFA"/>
    <w:rsid w:val="003A72E6"/>
    <w:rsid w:val="003B34DA"/>
    <w:rsid w:val="003B3EC3"/>
    <w:rsid w:val="003C2BAB"/>
    <w:rsid w:val="003D0E33"/>
    <w:rsid w:val="00401298"/>
    <w:rsid w:val="0041092C"/>
    <w:rsid w:val="00413898"/>
    <w:rsid w:val="0041516F"/>
    <w:rsid w:val="00421597"/>
    <w:rsid w:val="004221CA"/>
    <w:rsid w:val="00426523"/>
    <w:rsid w:val="00437BAB"/>
    <w:rsid w:val="00444E08"/>
    <w:rsid w:val="00450E28"/>
    <w:rsid w:val="004543F8"/>
    <w:rsid w:val="00455589"/>
    <w:rsid w:val="00475449"/>
    <w:rsid w:val="004865E9"/>
    <w:rsid w:val="0048722F"/>
    <w:rsid w:val="004B1CFD"/>
    <w:rsid w:val="004B7FCD"/>
    <w:rsid w:val="004C060C"/>
    <w:rsid w:val="004E11B9"/>
    <w:rsid w:val="004E590F"/>
    <w:rsid w:val="0050164C"/>
    <w:rsid w:val="00511F4B"/>
    <w:rsid w:val="00525D9F"/>
    <w:rsid w:val="005272A4"/>
    <w:rsid w:val="005400FF"/>
    <w:rsid w:val="00544DD4"/>
    <w:rsid w:val="00556784"/>
    <w:rsid w:val="005623E4"/>
    <w:rsid w:val="005716B8"/>
    <w:rsid w:val="00573298"/>
    <w:rsid w:val="005751C9"/>
    <w:rsid w:val="00590D4A"/>
    <w:rsid w:val="005C16D6"/>
    <w:rsid w:val="005D4E38"/>
    <w:rsid w:val="005E1104"/>
    <w:rsid w:val="005E7126"/>
    <w:rsid w:val="00613D9E"/>
    <w:rsid w:val="00641E90"/>
    <w:rsid w:val="006658B9"/>
    <w:rsid w:val="00671FA2"/>
    <w:rsid w:val="0067519D"/>
    <w:rsid w:val="006B118F"/>
    <w:rsid w:val="006C1AF1"/>
    <w:rsid w:val="006D0D1F"/>
    <w:rsid w:val="006D3BBD"/>
    <w:rsid w:val="006D3DFE"/>
    <w:rsid w:val="006F59B3"/>
    <w:rsid w:val="00703720"/>
    <w:rsid w:val="00705F00"/>
    <w:rsid w:val="00713344"/>
    <w:rsid w:val="0071782D"/>
    <w:rsid w:val="00720D48"/>
    <w:rsid w:val="00725DD6"/>
    <w:rsid w:val="00757B66"/>
    <w:rsid w:val="007627FF"/>
    <w:rsid w:val="00765991"/>
    <w:rsid w:val="0076787C"/>
    <w:rsid w:val="0077773C"/>
    <w:rsid w:val="007859D2"/>
    <w:rsid w:val="00786AFA"/>
    <w:rsid w:val="007A6668"/>
    <w:rsid w:val="007B2EA2"/>
    <w:rsid w:val="007C1321"/>
    <w:rsid w:val="007C1FC3"/>
    <w:rsid w:val="007D4AEC"/>
    <w:rsid w:val="007E0785"/>
    <w:rsid w:val="007E7D00"/>
    <w:rsid w:val="007F5360"/>
    <w:rsid w:val="007F6570"/>
    <w:rsid w:val="007F6B6C"/>
    <w:rsid w:val="00800136"/>
    <w:rsid w:val="00803757"/>
    <w:rsid w:val="008069CE"/>
    <w:rsid w:val="00806F83"/>
    <w:rsid w:val="008119E4"/>
    <w:rsid w:val="0081223A"/>
    <w:rsid w:val="0084381C"/>
    <w:rsid w:val="00845495"/>
    <w:rsid w:val="00857B5F"/>
    <w:rsid w:val="0086193D"/>
    <w:rsid w:val="00884046"/>
    <w:rsid w:val="00892750"/>
    <w:rsid w:val="00893D95"/>
    <w:rsid w:val="00894397"/>
    <w:rsid w:val="008A1EAD"/>
    <w:rsid w:val="008B04A4"/>
    <w:rsid w:val="008B7B10"/>
    <w:rsid w:val="008E140A"/>
    <w:rsid w:val="008F5F2F"/>
    <w:rsid w:val="0093073F"/>
    <w:rsid w:val="0093106D"/>
    <w:rsid w:val="00954387"/>
    <w:rsid w:val="00957B47"/>
    <w:rsid w:val="00957BDB"/>
    <w:rsid w:val="00964644"/>
    <w:rsid w:val="00976726"/>
    <w:rsid w:val="009A5686"/>
    <w:rsid w:val="009B00DD"/>
    <w:rsid w:val="009C7C8B"/>
    <w:rsid w:val="009E2293"/>
    <w:rsid w:val="00A13265"/>
    <w:rsid w:val="00A13BC0"/>
    <w:rsid w:val="00A178F9"/>
    <w:rsid w:val="00A308B7"/>
    <w:rsid w:val="00A5317A"/>
    <w:rsid w:val="00A91671"/>
    <w:rsid w:val="00A93139"/>
    <w:rsid w:val="00A93DFF"/>
    <w:rsid w:val="00A9566F"/>
    <w:rsid w:val="00AA2D52"/>
    <w:rsid w:val="00AB3C27"/>
    <w:rsid w:val="00AB4175"/>
    <w:rsid w:val="00AD3C84"/>
    <w:rsid w:val="00AD55FF"/>
    <w:rsid w:val="00AD5E38"/>
    <w:rsid w:val="00AD6C8A"/>
    <w:rsid w:val="00AE2F80"/>
    <w:rsid w:val="00AF6F11"/>
    <w:rsid w:val="00B4754B"/>
    <w:rsid w:val="00B57DEF"/>
    <w:rsid w:val="00B65965"/>
    <w:rsid w:val="00B71ADD"/>
    <w:rsid w:val="00B72917"/>
    <w:rsid w:val="00B75373"/>
    <w:rsid w:val="00B778B6"/>
    <w:rsid w:val="00B8112F"/>
    <w:rsid w:val="00B87DE6"/>
    <w:rsid w:val="00B95A60"/>
    <w:rsid w:val="00BA4AA5"/>
    <w:rsid w:val="00BD0F0D"/>
    <w:rsid w:val="00BD34B4"/>
    <w:rsid w:val="00BE22AC"/>
    <w:rsid w:val="00BE7140"/>
    <w:rsid w:val="00BE7F7E"/>
    <w:rsid w:val="00BF7434"/>
    <w:rsid w:val="00BF7CD9"/>
    <w:rsid w:val="00C2742B"/>
    <w:rsid w:val="00C36B71"/>
    <w:rsid w:val="00C409C6"/>
    <w:rsid w:val="00C57411"/>
    <w:rsid w:val="00C576AA"/>
    <w:rsid w:val="00C65F39"/>
    <w:rsid w:val="00CA3914"/>
    <w:rsid w:val="00CB3055"/>
    <w:rsid w:val="00CD0B37"/>
    <w:rsid w:val="00CD189C"/>
    <w:rsid w:val="00CD2497"/>
    <w:rsid w:val="00CE7852"/>
    <w:rsid w:val="00CF5471"/>
    <w:rsid w:val="00D15C81"/>
    <w:rsid w:val="00D23C3E"/>
    <w:rsid w:val="00D427E1"/>
    <w:rsid w:val="00D462AD"/>
    <w:rsid w:val="00D67FF5"/>
    <w:rsid w:val="00D74F37"/>
    <w:rsid w:val="00D81315"/>
    <w:rsid w:val="00D92BED"/>
    <w:rsid w:val="00D95DA1"/>
    <w:rsid w:val="00DA38AF"/>
    <w:rsid w:val="00DA7307"/>
    <w:rsid w:val="00DB0CAF"/>
    <w:rsid w:val="00DB44B1"/>
    <w:rsid w:val="00DC04CC"/>
    <w:rsid w:val="00DD4948"/>
    <w:rsid w:val="00E05154"/>
    <w:rsid w:val="00E40AF1"/>
    <w:rsid w:val="00E43048"/>
    <w:rsid w:val="00E623CC"/>
    <w:rsid w:val="00E80CEE"/>
    <w:rsid w:val="00E941D8"/>
    <w:rsid w:val="00E968CF"/>
    <w:rsid w:val="00EB34E5"/>
    <w:rsid w:val="00EC06D5"/>
    <w:rsid w:val="00ED0D78"/>
    <w:rsid w:val="00ED67B2"/>
    <w:rsid w:val="00EF1406"/>
    <w:rsid w:val="00F030A9"/>
    <w:rsid w:val="00F118A3"/>
    <w:rsid w:val="00F12CFB"/>
    <w:rsid w:val="00F169EA"/>
    <w:rsid w:val="00F1721A"/>
    <w:rsid w:val="00F229F1"/>
    <w:rsid w:val="00F24887"/>
    <w:rsid w:val="00F326F1"/>
    <w:rsid w:val="00F36B9C"/>
    <w:rsid w:val="00F375CD"/>
    <w:rsid w:val="00F535E2"/>
    <w:rsid w:val="00F55C47"/>
    <w:rsid w:val="00F616D1"/>
    <w:rsid w:val="00F64027"/>
    <w:rsid w:val="00F67943"/>
    <w:rsid w:val="00F76193"/>
    <w:rsid w:val="00F7792A"/>
    <w:rsid w:val="00FA3688"/>
    <w:rsid w:val="00FD5EA2"/>
    <w:rsid w:val="00FE1021"/>
    <w:rsid w:val="00FE7FF5"/>
    <w:rsid w:val="00FF44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CC13AD-B815-4B9A-B14A-FBBAE1603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A9566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5DD6"/>
    <w:pPr>
      <w:ind w:left="720"/>
      <w:contextualSpacing/>
    </w:pPr>
  </w:style>
  <w:style w:type="paragraph" w:styleId="FootnoteText">
    <w:name w:val="footnote text"/>
    <w:basedOn w:val="Normal"/>
    <w:link w:val="FootnoteTextChar"/>
    <w:uiPriority w:val="99"/>
    <w:semiHidden/>
    <w:unhideWhenUsed/>
    <w:rsid w:val="008B04A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B04A4"/>
    <w:rPr>
      <w:sz w:val="20"/>
      <w:szCs w:val="20"/>
    </w:rPr>
  </w:style>
  <w:style w:type="character" w:styleId="FootnoteReference">
    <w:name w:val="footnote reference"/>
    <w:basedOn w:val="DefaultParagraphFont"/>
    <w:uiPriority w:val="99"/>
    <w:semiHidden/>
    <w:unhideWhenUsed/>
    <w:rsid w:val="008B04A4"/>
    <w:rPr>
      <w:vertAlign w:val="superscript"/>
    </w:rPr>
  </w:style>
  <w:style w:type="character" w:styleId="Hyperlink">
    <w:name w:val="Hyperlink"/>
    <w:basedOn w:val="DefaultParagraphFont"/>
    <w:uiPriority w:val="99"/>
    <w:unhideWhenUsed/>
    <w:rsid w:val="002A31EA"/>
    <w:rPr>
      <w:color w:val="0563C1" w:themeColor="hyperlink"/>
      <w:u w:val="single"/>
    </w:rPr>
  </w:style>
  <w:style w:type="paragraph" w:styleId="NormalWeb">
    <w:name w:val="Normal (Web)"/>
    <w:basedOn w:val="Normal"/>
    <w:uiPriority w:val="99"/>
    <w:semiHidden/>
    <w:unhideWhenUsed/>
    <w:rsid w:val="007777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F1406"/>
  </w:style>
  <w:style w:type="character" w:customStyle="1" w:styleId="Heading2Char">
    <w:name w:val="Heading 2 Char"/>
    <w:basedOn w:val="DefaultParagraphFont"/>
    <w:link w:val="Heading2"/>
    <w:uiPriority w:val="9"/>
    <w:rsid w:val="00A9566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999507">
      <w:bodyDiv w:val="1"/>
      <w:marLeft w:val="0"/>
      <w:marRight w:val="0"/>
      <w:marTop w:val="0"/>
      <w:marBottom w:val="0"/>
      <w:divBdr>
        <w:top w:val="none" w:sz="0" w:space="0" w:color="auto"/>
        <w:left w:val="none" w:sz="0" w:space="0" w:color="auto"/>
        <w:bottom w:val="none" w:sz="0" w:space="0" w:color="auto"/>
        <w:right w:val="none" w:sz="0" w:space="0" w:color="auto"/>
      </w:divBdr>
    </w:div>
    <w:div w:id="401220706">
      <w:bodyDiv w:val="1"/>
      <w:marLeft w:val="0"/>
      <w:marRight w:val="0"/>
      <w:marTop w:val="0"/>
      <w:marBottom w:val="0"/>
      <w:divBdr>
        <w:top w:val="none" w:sz="0" w:space="0" w:color="auto"/>
        <w:left w:val="none" w:sz="0" w:space="0" w:color="auto"/>
        <w:bottom w:val="none" w:sz="0" w:space="0" w:color="auto"/>
        <w:right w:val="none" w:sz="0" w:space="0" w:color="auto"/>
      </w:divBdr>
    </w:div>
    <w:div w:id="462696614">
      <w:bodyDiv w:val="1"/>
      <w:marLeft w:val="0"/>
      <w:marRight w:val="0"/>
      <w:marTop w:val="0"/>
      <w:marBottom w:val="0"/>
      <w:divBdr>
        <w:top w:val="none" w:sz="0" w:space="0" w:color="auto"/>
        <w:left w:val="none" w:sz="0" w:space="0" w:color="auto"/>
        <w:bottom w:val="none" w:sz="0" w:space="0" w:color="auto"/>
        <w:right w:val="none" w:sz="0" w:space="0" w:color="auto"/>
      </w:divBdr>
    </w:div>
    <w:div w:id="464197050">
      <w:bodyDiv w:val="1"/>
      <w:marLeft w:val="0"/>
      <w:marRight w:val="0"/>
      <w:marTop w:val="0"/>
      <w:marBottom w:val="0"/>
      <w:divBdr>
        <w:top w:val="none" w:sz="0" w:space="0" w:color="auto"/>
        <w:left w:val="none" w:sz="0" w:space="0" w:color="auto"/>
        <w:bottom w:val="none" w:sz="0" w:space="0" w:color="auto"/>
        <w:right w:val="none" w:sz="0" w:space="0" w:color="auto"/>
      </w:divBdr>
    </w:div>
    <w:div w:id="611788695">
      <w:bodyDiv w:val="1"/>
      <w:marLeft w:val="0"/>
      <w:marRight w:val="0"/>
      <w:marTop w:val="0"/>
      <w:marBottom w:val="0"/>
      <w:divBdr>
        <w:top w:val="none" w:sz="0" w:space="0" w:color="auto"/>
        <w:left w:val="none" w:sz="0" w:space="0" w:color="auto"/>
        <w:bottom w:val="none" w:sz="0" w:space="0" w:color="auto"/>
        <w:right w:val="none" w:sz="0" w:space="0" w:color="auto"/>
      </w:divBdr>
    </w:div>
    <w:div w:id="723525313">
      <w:bodyDiv w:val="1"/>
      <w:marLeft w:val="0"/>
      <w:marRight w:val="0"/>
      <w:marTop w:val="0"/>
      <w:marBottom w:val="0"/>
      <w:divBdr>
        <w:top w:val="none" w:sz="0" w:space="0" w:color="auto"/>
        <w:left w:val="none" w:sz="0" w:space="0" w:color="auto"/>
        <w:bottom w:val="none" w:sz="0" w:space="0" w:color="auto"/>
        <w:right w:val="none" w:sz="0" w:space="0" w:color="auto"/>
      </w:divBdr>
    </w:div>
    <w:div w:id="900747600">
      <w:bodyDiv w:val="1"/>
      <w:marLeft w:val="0"/>
      <w:marRight w:val="0"/>
      <w:marTop w:val="0"/>
      <w:marBottom w:val="0"/>
      <w:divBdr>
        <w:top w:val="none" w:sz="0" w:space="0" w:color="auto"/>
        <w:left w:val="none" w:sz="0" w:space="0" w:color="auto"/>
        <w:bottom w:val="none" w:sz="0" w:space="0" w:color="auto"/>
        <w:right w:val="none" w:sz="0" w:space="0" w:color="auto"/>
      </w:divBdr>
    </w:div>
    <w:div w:id="991299484">
      <w:bodyDiv w:val="1"/>
      <w:marLeft w:val="0"/>
      <w:marRight w:val="0"/>
      <w:marTop w:val="0"/>
      <w:marBottom w:val="0"/>
      <w:divBdr>
        <w:top w:val="none" w:sz="0" w:space="0" w:color="auto"/>
        <w:left w:val="none" w:sz="0" w:space="0" w:color="auto"/>
        <w:bottom w:val="none" w:sz="0" w:space="0" w:color="auto"/>
        <w:right w:val="none" w:sz="0" w:space="0" w:color="auto"/>
      </w:divBdr>
    </w:div>
    <w:div w:id="1351877750">
      <w:bodyDiv w:val="1"/>
      <w:marLeft w:val="0"/>
      <w:marRight w:val="0"/>
      <w:marTop w:val="0"/>
      <w:marBottom w:val="0"/>
      <w:divBdr>
        <w:top w:val="none" w:sz="0" w:space="0" w:color="auto"/>
        <w:left w:val="none" w:sz="0" w:space="0" w:color="auto"/>
        <w:bottom w:val="none" w:sz="0" w:space="0" w:color="auto"/>
        <w:right w:val="none" w:sz="0" w:space="0" w:color="auto"/>
      </w:divBdr>
    </w:div>
    <w:div w:id="1608538875">
      <w:bodyDiv w:val="1"/>
      <w:marLeft w:val="0"/>
      <w:marRight w:val="0"/>
      <w:marTop w:val="0"/>
      <w:marBottom w:val="0"/>
      <w:divBdr>
        <w:top w:val="none" w:sz="0" w:space="0" w:color="auto"/>
        <w:left w:val="none" w:sz="0" w:space="0" w:color="auto"/>
        <w:bottom w:val="none" w:sz="0" w:space="0" w:color="auto"/>
        <w:right w:val="none" w:sz="0" w:space="0" w:color="auto"/>
      </w:divBdr>
      <w:divsChild>
        <w:div w:id="1305239199">
          <w:marLeft w:val="0"/>
          <w:marRight w:val="0"/>
          <w:marTop w:val="0"/>
          <w:marBottom w:val="0"/>
          <w:divBdr>
            <w:top w:val="none" w:sz="0" w:space="0" w:color="auto"/>
            <w:left w:val="none" w:sz="0" w:space="0" w:color="auto"/>
            <w:bottom w:val="none" w:sz="0" w:space="0" w:color="auto"/>
            <w:right w:val="none" w:sz="0" w:space="0" w:color="auto"/>
          </w:divBdr>
        </w:div>
        <w:div w:id="601836639">
          <w:marLeft w:val="0"/>
          <w:marRight w:val="0"/>
          <w:marTop w:val="0"/>
          <w:marBottom w:val="0"/>
          <w:divBdr>
            <w:top w:val="none" w:sz="0" w:space="0" w:color="auto"/>
            <w:left w:val="none" w:sz="0" w:space="0" w:color="auto"/>
            <w:bottom w:val="none" w:sz="0" w:space="0" w:color="auto"/>
            <w:right w:val="none" w:sz="0" w:space="0" w:color="auto"/>
          </w:divBdr>
        </w:div>
        <w:div w:id="1833986416">
          <w:marLeft w:val="0"/>
          <w:marRight w:val="0"/>
          <w:marTop w:val="0"/>
          <w:marBottom w:val="0"/>
          <w:divBdr>
            <w:top w:val="none" w:sz="0" w:space="0" w:color="auto"/>
            <w:left w:val="none" w:sz="0" w:space="0" w:color="auto"/>
            <w:bottom w:val="none" w:sz="0" w:space="0" w:color="auto"/>
            <w:right w:val="none" w:sz="0" w:space="0" w:color="auto"/>
          </w:divBdr>
        </w:div>
        <w:div w:id="176357742">
          <w:marLeft w:val="0"/>
          <w:marRight w:val="0"/>
          <w:marTop w:val="0"/>
          <w:marBottom w:val="0"/>
          <w:divBdr>
            <w:top w:val="none" w:sz="0" w:space="0" w:color="auto"/>
            <w:left w:val="none" w:sz="0" w:space="0" w:color="auto"/>
            <w:bottom w:val="none" w:sz="0" w:space="0" w:color="auto"/>
            <w:right w:val="none" w:sz="0" w:space="0" w:color="auto"/>
          </w:divBdr>
        </w:div>
        <w:div w:id="1589657491">
          <w:marLeft w:val="0"/>
          <w:marRight w:val="0"/>
          <w:marTop w:val="0"/>
          <w:marBottom w:val="0"/>
          <w:divBdr>
            <w:top w:val="none" w:sz="0" w:space="0" w:color="auto"/>
            <w:left w:val="none" w:sz="0" w:space="0" w:color="auto"/>
            <w:bottom w:val="none" w:sz="0" w:space="0" w:color="auto"/>
            <w:right w:val="none" w:sz="0" w:space="0" w:color="auto"/>
          </w:divBdr>
        </w:div>
        <w:div w:id="349572247">
          <w:marLeft w:val="0"/>
          <w:marRight w:val="0"/>
          <w:marTop w:val="0"/>
          <w:marBottom w:val="0"/>
          <w:divBdr>
            <w:top w:val="none" w:sz="0" w:space="0" w:color="auto"/>
            <w:left w:val="none" w:sz="0" w:space="0" w:color="auto"/>
            <w:bottom w:val="none" w:sz="0" w:space="0" w:color="auto"/>
            <w:right w:val="none" w:sz="0" w:space="0" w:color="auto"/>
          </w:divBdr>
        </w:div>
        <w:div w:id="251622499">
          <w:marLeft w:val="0"/>
          <w:marRight w:val="0"/>
          <w:marTop w:val="0"/>
          <w:marBottom w:val="0"/>
          <w:divBdr>
            <w:top w:val="none" w:sz="0" w:space="0" w:color="auto"/>
            <w:left w:val="none" w:sz="0" w:space="0" w:color="auto"/>
            <w:bottom w:val="none" w:sz="0" w:space="0" w:color="auto"/>
            <w:right w:val="none" w:sz="0" w:space="0" w:color="auto"/>
          </w:divBdr>
        </w:div>
        <w:div w:id="456721168">
          <w:marLeft w:val="0"/>
          <w:marRight w:val="0"/>
          <w:marTop w:val="0"/>
          <w:marBottom w:val="0"/>
          <w:divBdr>
            <w:top w:val="none" w:sz="0" w:space="0" w:color="auto"/>
            <w:left w:val="none" w:sz="0" w:space="0" w:color="auto"/>
            <w:bottom w:val="none" w:sz="0" w:space="0" w:color="auto"/>
            <w:right w:val="none" w:sz="0" w:space="0" w:color="auto"/>
          </w:divBdr>
        </w:div>
        <w:div w:id="2057270263">
          <w:marLeft w:val="0"/>
          <w:marRight w:val="0"/>
          <w:marTop w:val="0"/>
          <w:marBottom w:val="0"/>
          <w:divBdr>
            <w:top w:val="none" w:sz="0" w:space="0" w:color="auto"/>
            <w:left w:val="none" w:sz="0" w:space="0" w:color="auto"/>
            <w:bottom w:val="none" w:sz="0" w:space="0" w:color="auto"/>
            <w:right w:val="none" w:sz="0" w:space="0" w:color="auto"/>
          </w:divBdr>
        </w:div>
        <w:div w:id="503397981">
          <w:marLeft w:val="0"/>
          <w:marRight w:val="0"/>
          <w:marTop w:val="0"/>
          <w:marBottom w:val="0"/>
          <w:divBdr>
            <w:top w:val="none" w:sz="0" w:space="0" w:color="auto"/>
            <w:left w:val="none" w:sz="0" w:space="0" w:color="auto"/>
            <w:bottom w:val="none" w:sz="0" w:space="0" w:color="auto"/>
            <w:right w:val="none" w:sz="0" w:space="0" w:color="auto"/>
          </w:divBdr>
          <w:divsChild>
            <w:div w:id="34696100">
              <w:marLeft w:val="0"/>
              <w:marRight w:val="0"/>
              <w:marTop w:val="0"/>
              <w:marBottom w:val="0"/>
              <w:divBdr>
                <w:top w:val="none" w:sz="0" w:space="0" w:color="auto"/>
                <w:left w:val="none" w:sz="0" w:space="0" w:color="auto"/>
                <w:bottom w:val="none" w:sz="0" w:space="0" w:color="auto"/>
                <w:right w:val="none" w:sz="0" w:space="0" w:color="auto"/>
              </w:divBdr>
            </w:div>
            <w:div w:id="365444611">
              <w:marLeft w:val="0"/>
              <w:marRight w:val="0"/>
              <w:marTop w:val="0"/>
              <w:marBottom w:val="0"/>
              <w:divBdr>
                <w:top w:val="none" w:sz="0" w:space="0" w:color="auto"/>
                <w:left w:val="none" w:sz="0" w:space="0" w:color="auto"/>
                <w:bottom w:val="none" w:sz="0" w:space="0" w:color="auto"/>
                <w:right w:val="none" w:sz="0" w:space="0" w:color="auto"/>
              </w:divBdr>
            </w:div>
          </w:divsChild>
        </w:div>
        <w:div w:id="164824730">
          <w:marLeft w:val="0"/>
          <w:marRight w:val="0"/>
          <w:marTop w:val="0"/>
          <w:marBottom w:val="0"/>
          <w:divBdr>
            <w:top w:val="none" w:sz="0" w:space="0" w:color="auto"/>
            <w:left w:val="none" w:sz="0" w:space="0" w:color="auto"/>
            <w:bottom w:val="none" w:sz="0" w:space="0" w:color="auto"/>
            <w:right w:val="none" w:sz="0" w:space="0" w:color="auto"/>
          </w:divBdr>
        </w:div>
        <w:div w:id="1266839458">
          <w:marLeft w:val="0"/>
          <w:marRight w:val="0"/>
          <w:marTop w:val="0"/>
          <w:marBottom w:val="0"/>
          <w:divBdr>
            <w:top w:val="none" w:sz="0" w:space="0" w:color="auto"/>
            <w:left w:val="none" w:sz="0" w:space="0" w:color="auto"/>
            <w:bottom w:val="none" w:sz="0" w:space="0" w:color="auto"/>
            <w:right w:val="none" w:sz="0" w:space="0" w:color="auto"/>
          </w:divBdr>
        </w:div>
        <w:div w:id="1262763327">
          <w:marLeft w:val="0"/>
          <w:marRight w:val="0"/>
          <w:marTop w:val="0"/>
          <w:marBottom w:val="0"/>
          <w:divBdr>
            <w:top w:val="none" w:sz="0" w:space="0" w:color="auto"/>
            <w:left w:val="none" w:sz="0" w:space="0" w:color="auto"/>
            <w:bottom w:val="none" w:sz="0" w:space="0" w:color="auto"/>
            <w:right w:val="none" w:sz="0" w:space="0" w:color="auto"/>
          </w:divBdr>
        </w:div>
        <w:div w:id="658770538">
          <w:marLeft w:val="0"/>
          <w:marRight w:val="0"/>
          <w:marTop w:val="0"/>
          <w:marBottom w:val="0"/>
          <w:divBdr>
            <w:top w:val="none" w:sz="0" w:space="0" w:color="auto"/>
            <w:left w:val="none" w:sz="0" w:space="0" w:color="auto"/>
            <w:bottom w:val="none" w:sz="0" w:space="0" w:color="auto"/>
            <w:right w:val="none" w:sz="0" w:space="0" w:color="auto"/>
          </w:divBdr>
        </w:div>
        <w:div w:id="751702306">
          <w:marLeft w:val="0"/>
          <w:marRight w:val="0"/>
          <w:marTop w:val="0"/>
          <w:marBottom w:val="0"/>
          <w:divBdr>
            <w:top w:val="none" w:sz="0" w:space="0" w:color="auto"/>
            <w:left w:val="none" w:sz="0" w:space="0" w:color="auto"/>
            <w:bottom w:val="none" w:sz="0" w:space="0" w:color="auto"/>
            <w:right w:val="none" w:sz="0" w:space="0" w:color="auto"/>
          </w:divBdr>
          <w:divsChild>
            <w:div w:id="424568943">
              <w:marLeft w:val="0"/>
              <w:marRight w:val="0"/>
              <w:marTop w:val="0"/>
              <w:marBottom w:val="0"/>
              <w:divBdr>
                <w:top w:val="none" w:sz="0" w:space="0" w:color="auto"/>
                <w:left w:val="none" w:sz="0" w:space="0" w:color="auto"/>
                <w:bottom w:val="none" w:sz="0" w:space="0" w:color="auto"/>
                <w:right w:val="none" w:sz="0" w:space="0" w:color="auto"/>
              </w:divBdr>
            </w:div>
            <w:div w:id="376122692">
              <w:marLeft w:val="0"/>
              <w:marRight w:val="0"/>
              <w:marTop w:val="0"/>
              <w:marBottom w:val="0"/>
              <w:divBdr>
                <w:top w:val="none" w:sz="0" w:space="0" w:color="auto"/>
                <w:left w:val="none" w:sz="0" w:space="0" w:color="auto"/>
                <w:bottom w:val="none" w:sz="0" w:space="0" w:color="auto"/>
                <w:right w:val="none" w:sz="0" w:space="0" w:color="auto"/>
              </w:divBdr>
            </w:div>
          </w:divsChild>
        </w:div>
        <w:div w:id="1286351596">
          <w:marLeft w:val="0"/>
          <w:marRight w:val="0"/>
          <w:marTop w:val="0"/>
          <w:marBottom w:val="0"/>
          <w:divBdr>
            <w:top w:val="none" w:sz="0" w:space="0" w:color="auto"/>
            <w:left w:val="none" w:sz="0" w:space="0" w:color="auto"/>
            <w:bottom w:val="none" w:sz="0" w:space="0" w:color="auto"/>
            <w:right w:val="none" w:sz="0" w:space="0" w:color="auto"/>
          </w:divBdr>
        </w:div>
        <w:div w:id="792020827">
          <w:marLeft w:val="0"/>
          <w:marRight w:val="0"/>
          <w:marTop w:val="0"/>
          <w:marBottom w:val="0"/>
          <w:divBdr>
            <w:top w:val="none" w:sz="0" w:space="0" w:color="auto"/>
            <w:left w:val="none" w:sz="0" w:space="0" w:color="auto"/>
            <w:bottom w:val="none" w:sz="0" w:space="0" w:color="auto"/>
            <w:right w:val="none" w:sz="0" w:space="0" w:color="auto"/>
          </w:divBdr>
        </w:div>
        <w:div w:id="497773760">
          <w:marLeft w:val="0"/>
          <w:marRight w:val="0"/>
          <w:marTop w:val="0"/>
          <w:marBottom w:val="0"/>
          <w:divBdr>
            <w:top w:val="none" w:sz="0" w:space="0" w:color="auto"/>
            <w:left w:val="none" w:sz="0" w:space="0" w:color="auto"/>
            <w:bottom w:val="none" w:sz="0" w:space="0" w:color="auto"/>
            <w:right w:val="none" w:sz="0" w:space="0" w:color="auto"/>
          </w:divBdr>
        </w:div>
        <w:div w:id="804200440">
          <w:marLeft w:val="0"/>
          <w:marRight w:val="0"/>
          <w:marTop w:val="0"/>
          <w:marBottom w:val="0"/>
          <w:divBdr>
            <w:top w:val="none" w:sz="0" w:space="0" w:color="auto"/>
            <w:left w:val="none" w:sz="0" w:space="0" w:color="auto"/>
            <w:bottom w:val="none" w:sz="0" w:space="0" w:color="auto"/>
            <w:right w:val="none" w:sz="0" w:space="0" w:color="auto"/>
          </w:divBdr>
        </w:div>
        <w:div w:id="2009863886">
          <w:marLeft w:val="0"/>
          <w:marRight w:val="0"/>
          <w:marTop w:val="0"/>
          <w:marBottom w:val="0"/>
          <w:divBdr>
            <w:top w:val="none" w:sz="0" w:space="0" w:color="auto"/>
            <w:left w:val="none" w:sz="0" w:space="0" w:color="auto"/>
            <w:bottom w:val="none" w:sz="0" w:space="0" w:color="auto"/>
            <w:right w:val="none" w:sz="0" w:space="0" w:color="auto"/>
          </w:divBdr>
        </w:div>
        <w:div w:id="1966042888">
          <w:marLeft w:val="0"/>
          <w:marRight w:val="0"/>
          <w:marTop w:val="0"/>
          <w:marBottom w:val="0"/>
          <w:divBdr>
            <w:top w:val="none" w:sz="0" w:space="0" w:color="auto"/>
            <w:left w:val="none" w:sz="0" w:space="0" w:color="auto"/>
            <w:bottom w:val="none" w:sz="0" w:space="0" w:color="auto"/>
            <w:right w:val="none" w:sz="0" w:space="0" w:color="auto"/>
          </w:divBdr>
        </w:div>
        <w:div w:id="885261222">
          <w:marLeft w:val="0"/>
          <w:marRight w:val="0"/>
          <w:marTop w:val="0"/>
          <w:marBottom w:val="0"/>
          <w:divBdr>
            <w:top w:val="none" w:sz="0" w:space="0" w:color="auto"/>
            <w:left w:val="none" w:sz="0" w:space="0" w:color="auto"/>
            <w:bottom w:val="none" w:sz="0" w:space="0" w:color="auto"/>
            <w:right w:val="none" w:sz="0" w:space="0" w:color="auto"/>
          </w:divBdr>
        </w:div>
        <w:div w:id="249048803">
          <w:marLeft w:val="0"/>
          <w:marRight w:val="0"/>
          <w:marTop w:val="0"/>
          <w:marBottom w:val="0"/>
          <w:divBdr>
            <w:top w:val="none" w:sz="0" w:space="0" w:color="auto"/>
            <w:left w:val="none" w:sz="0" w:space="0" w:color="auto"/>
            <w:bottom w:val="none" w:sz="0" w:space="0" w:color="auto"/>
            <w:right w:val="none" w:sz="0" w:space="0" w:color="auto"/>
          </w:divBdr>
        </w:div>
        <w:div w:id="1110592603">
          <w:marLeft w:val="0"/>
          <w:marRight w:val="0"/>
          <w:marTop w:val="0"/>
          <w:marBottom w:val="0"/>
          <w:divBdr>
            <w:top w:val="none" w:sz="0" w:space="0" w:color="auto"/>
            <w:left w:val="none" w:sz="0" w:space="0" w:color="auto"/>
            <w:bottom w:val="none" w:sz="0" w:space="0" w:color="auto"/>
            <w:right w:val="none" w:sz="0" w:space="0" w:color="auto"/>
          </w:divBdr>
        </w:div>
        <w:div w:id="1633974243">
          <w:marLeft w:val="0"/>
          <w:marRight w:val="0"/>
          <w:marTop w:val="0"/>
          <w:marBottom w:val="0"/>
          <w:divBdr>
            <w:top w:val="none" w:sz="0" w:space="0" w:color="auto"/>
            <w:left w:val="none" w:sz="0" w:space="0" w:color="auto"/>
            <w:bottom w:val="none" w:sz="0" w:space="0" w:color="auto"/>
            <w:right w:val="none" w:sz="0" w:space="0" w:color="auto"/>
          </w:divBdr>
        </w:div>
        <w:div w:id="2088140221">
          <w:marLeft w:val="0"/>
          <w:marRight w:val="0"/>
          <w:marTop w:val="0"/>
          <w:marBottom w:val="0"/>
          <w:divBdr>
            <w:top w:val="none" w:sz="0" w:space="0" w:color="auto"/>
            <w:left w:val="none" w:sz="0" w:space="0" w:color="auto"/>
            <w:bottom w:val="none" w:sz="0" w:space="0" w:color="auto"/>
            <w:right w:val="none" w:sz="0" w:space="0" w:color="auto"/>
          </w:divBdr>
        </w:div>
        <w:div w:id="1967617828">
          <w:marLeft w:val="0"/>
          <w:marRight w:val="0"/>
          <w:marTop w:val="0"/>
          <w:marBottom w:val="0"/>
          <w:divBdr>
            <w:top w:val="none" w:sz="0" w:space="0" w:color="auto"/>
            <w:left w:val="none" w:sz="0" w:space="0" w:color="auto"/>
            <w:bottom w:val="none" w:sz="0" w:space="0" w:color="auto"/>
            <w:right w:val="none" w:sz="0" w:space="0" w:color="auto"/>
          </w:divBdr>
        </w:div>
        <w:div w:id="1450125623">
          <w:marLeft w:val="0"/>
          <w:marRight w:val="0"/>
          <w:marTop w:val="0"/>
          <w:marBottom w:val="0"/>
          <w:divBdr>
            <w:top w:val="none" w:sz="0" w:space="0" w:color="auto"/>
            <w:left w:val="none" w:sz="0" w:space="0" w:color="auto"/>
            <w:bottom w:val="none" w:sz="0" w:space="0" w:color="auto"/>
            <w:right w:val="none" w:sz="0" w:space="0" w:color="auto"/>
          </w:divBdr>
        </w:div>
        <w:div w:id="618226063">
          <w:marLeft w:val="0"/>
          <w:marRight w:val="0"/>
          <w:marTop w:val="0"/>
          <w:marBottom w:val="0"/>
          <w:divBdr>
            <w:top w:val="none" w:sz="0" w:space="0" w:color="auto"/>
            <w:left w:val="none" w:sz="0" w:space="0" w:color="auto"/>
            <w:bottom w:val="none" w:sz="0" w:space="0" w:color="auto"/>
            <w:right w:val="none" w:sz="0" w:space="0" w:color="auto"/>
          </w:divBdr>
        </w:div>
      </w:divsChild>
    </w:div>
    <w:div w:id="1855997362">
      <w:bodyDiv w:val="1"/>
      <w:marLeft w:val="0"/>
      <w:marRight w:val="0"/>
      <w:marTop w:val="0"/>
      <w:marBottom w:val="0"/>
      <w:divBdr>
        <w:top w:val="none" w:sz="0" w:space="0" w:color="auto"/>
        <w:left w:val="none" w:sz="0" w:space="0" w:color="auto"/>
        <w:bottom w:val="none" w:sz="0" w:space="0" w:color="auto"/>
        <w:right w:val="none" w:sz="0" w:space="0" w:color="auto"/>
      </w:divBdr>
    </w:div>
    <w:div w:id="2014336143">
      <w:bodyDiv w:val="1"/>
      <w:marLeft w:val="0"/>
      <w:marRight w:val="0"/>
      <w:marTop w:val="0"/>
      <w:marBottom w:val="0"/>
      <w:divBdr>
        <w:top w:val="none" w:sz="0" w:space="0" w:color="auto"/>
        <w:left w:val="none" w:sz="0" w:space="0" w:color="auto"/>
        <w:bottom w:val="none" w:sz="0" w:space="0" w:color="auto"/>
        <w:right w:val="none" w:sz="0" w:space="0" w:color="auto"/>
      </w:divBdr>
    </w:div>
    <w:div w:id="2118786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l.nec-labs.com/senna/"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dl.acm.org/citation.cfm?id=1620754.16208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B9B4A4-D99C-4C20-B325-9C1EDA20AA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TotalTime>
  <Pages>4</Pages>
  <Words>1308</Words>
  <Characters>7460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bacy</dc:creator>
  <cp:keywords/>
  <dc:description/>
  <cp:lastModifiedBy>bacy</cp:lastModifiedBy>
  <cp:revision>248</cp:revision>
  <dcterms:created xsi:type="dcterms:W3CDTF">2014-10-13T14:40:00Z</dcterms:created>
  <dcterms:modified xsi:type="dcterms:W3CDTF">2014-10-20T01:36:00Z</dcterms:modified>
</cp:coreProperties>
</file>