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F0A" w:rsidRPr="005B0106" w:rsidRDefault="00B94F4B" w:rsidP="00EE3981">
      <w:pPr>
        <w:pStyle w:val="Ttulo1"/>
        <w:rPr>
          <w:sz w:val="24"/>
          <w:szCs w:val="24"/>
        </w:rPr>
      </w:pPr>
      <w:r>
        <w:rPr>
          <w:sz w:val="24"/>
          <w:szCs w:val="24"/>
        </w:rPr>
        <w:t xml:space="preserve">FINALIDADE: Demonstrar o aluno os métodos de </w:t>
      </w:r>
      <w:r w:rsidR="000C6279">
        <w:rPr>
          <w:sz w:val="24"/>
          <w:szCs w:val="24"/>
        </w:rPr>
        <w:t>análise</w:t>
      </w:r>
      <w:r>
        <w:rPr>
          <w:sz w:val="24"/>
          <w:szCs w:val="24"/>
        </w:rPr>
        <w:t xml:space="preserve"> de circuitos utilizando teoremas de análise.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/>
      </w:tblPr>
      <w:tblGrid>
        <w:gridCol w:w="791"/>
        <w:gridCol w:w="3297"/>
        <w:gridCol w:w="1985"/>
        <w:gridCol w:w="1939"/>
      </w:tblGrid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Função (Sinal)</w:t>
            </w:r>
          </w:p>
        </w:tc>
        <w:tc>
          <w:tcPr>
            <w:tcW w:w="1985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GEF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Osciloscópio Analógico</w:t>
            </w:r>
          </w:p>
        </w:tc>
        <w:tc>
          <w:tcPr>
            <w:tcW w:w="1985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OSC.A</w:t>
            </w:r>
          </w:p>
        </w:tc>
        <w:tc>
          <w:tcPr>
            <w:tcW w:w="1939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Default="00583EB1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TEORIA:</w:t>
      </w:r>
    </w:p>
    <w:p w:rsidR="008E7B04" w:rsidRPr="00357F06" w:rsidRDefault="008E7B04" w:rsidP="00357F06">
      <w:pPr>
        <w:ind w:left="708"/>
        <w:jc w:val="both"/>
        <w:rPr>
          <w:rFonts w:ascii="Arial" w:hAnsi="Arial" w:cs="Arial"/>
          <w:sz w:val="24"/>
          <w:szCs w:val="24"/>
          <w:lang w:eastAsia="ar-SA"/>
        </w:rPr>
      </w:pPr>
      <w:r w:rsidRPr="00357F06">
        <w:rPr>
          <w:rFonts w:ascii="Arial" w:hAnsi="Arial" w:cs="Arial"/>
          <w:sz w:val="24"/>
          <w:szCs w:val="24"/>
          <w:lang w:eastAsia="ar-SA"/>
        </w:rPr>
        <w:t xml:space="preserve">O osciloscópio é um instrumento cuja a finalidade básica é visualizar fenômenos elétricos, possibilitando medir tensões contínuas, alternadas, períodos, frequências e </w:t>
      </w:r>
      <w:r w:rsidR="00357F06" w:rsidRPr="00357F06">
        <w:rPr>
          <w:rFonts w:ascii="Arial" w:hAnsi="Arial" w:cs="Arial"/>
          <w:sz w:val="24"/>
          <w:szCs w:val="24"/>
          <w:lang w:eastAsia="ar-SA"/>
        </w:rPr>
        <w:t>defasagem com elevador grau de precisão.</w:t>
      </w:r>
    </w:p>
    <w:p w:rsidR="00857A18" w:rsidRPr="005B0106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MONTAGEM DE CIRCUITO:</w:t>
      </w:r>
    </w:p>
    <w:p w:rsidR="00560F26" w:rsidRPr="00560F26" w:rsidRDefault="006958F6" w:rsidP="006958F6">
      <w:pPr>
        <w:ind w:left="708"/>
        <w:rPr>
          <w:rFonts w:ascii="Arial" w:hAnsi="Arial" w:cs="Arial"/>
          <w:sz w:val="24"/>
          <w:szCs w:val="24"/>
          <w:lang w:eastAsia="ar-SA"/>
        </w:rPr>
      </w:pPr>
      <w:r w:rsidRPr="00560F26">
        <w:rPr>
          <w:rFonts w:ascii="Arial" w:hAnsi="Arial" w:cs="Arial"/>
          <w:sz w:val="24"/>
          <w:szCs w:val="24"/>
          <w:lang w:eastAsia="ar-SA"/>
        </w:rPr>
        <w:t>U</w:t>
      </w:r>
      <w:r w:rsidR="00B1092B" w:rsidRPr="00560F26">
        <w:rPr>
          <w:rFonts w:ascii="Arial" w:hAnsi="Arial" w:cs="Arial"/>
          <w:sz w:val="24"/>
          <w:szCs w:val="24"/>
          <w:lang w:eastAsia="ar-SA"/>
        </w:rPr>
        <w:t>tilizar o gerador de sinais para gerar sinais necessár</w:t>
      </w:r>
      <w:r w:rsidR="00560F26" w:rsidRPr="00560F26">
        <w:rPr>
          <w:rFonts w:ascii="Arial" w:hAnsi="Arial" w:cs="Arial"/>
          <w:sz w:val="24"/>
          <w:szCs w:val="24"/>
          <w:lang w:eastAsia="ar-SA"/>
        </w:rPr>
        <w:t>ios e medi-los com osciloscópio, conforme ilustra a figura 1.</w:t>
      </w:r>
    </w:p>
    <w:p w:rsidR="0009322F" w:rsidRDefault="00560F26" w:rsidP="006958F6">
      <w:pPr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708899" cy="2903543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57" cy="2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26" w:rsidRDefault="00560F26" w:rsidP="00560F26">
      <w:pPr>
        <w:ind w:left="708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Figura 1</w:t>
      </w:r>
    </w:p>
    <w:p w:rsidR="00FB35C0" w:rsidRDefault="0099321E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>PROCEDIMENTOS:</w:t>
      </w:r>
    </w:p>
    <w:p w:rsidR="00560F26" w:rsidRDefault="009C51BC" w:rsidP="009C51BC">
      <w:pPr>
        <w:pStyle w:val="Ttulo1"/>
        <w:numPr>
          <w:ilvl w:val="0"/>
          <w:numId w:val="0"/>
        </w:numPr>
        <w:ind w:left="494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5.1 Osciloscópio Analógico</w:t>
      </w:r>
    </w:p>
    <w:p w:rsidR="009C51BC" w:rsidRPr="009C51BC" w:rsidRDefault="009C51BC" w:rsidP="009C51BC">
      <w:pPr>
        <w:rPr>
          <w:lang w:eastAsia="ar-SA"/>
        </w:rPr>
      </w:pPr>
    </w:p>
    <w:p w:rsidR="00560F26" w:rsidRPr="00B1092B" w:rsidRDefault="00560F26" w:rsidP="00560F26">
      <w:pPr>
        <w:ind w:left="360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Para manusear o Osciloscópio</w:t>
      </w:r>
      <w:r>
        <w:rPr>
          <w:rFonts w:ascii="Arial" w:hAnsi="Arial" w:cs="Arial"/>
          <w:sz w:val="24"/>
          <w:szCs w:val="24"/>
          <w:lang w:eastAsia="ar-SA"/>
        </w:rPr>
        <w:t xml:space="preserve"> analógico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é necessário que o aluno conheça os seus control</w:t>
      </w:r>
      <w:r>
        <w:rPr>
          <w:rFonts w:ascii="Arial" w:hAnsi="Arial" w:cs="Arial"/>
          <w:sz w:val="24"/>
          <w:szCs w:val="24"/>
          <w:lang w:eastAsia="ar-SA"/>
        </w:rPr>
        <w:t>es com suas respectivas funções, conforme ilustra a figura 2.</w:t>
      </w:r>
    </w:p>
    <w:p w:rsidR="00560F26" w:rsidRPr="00560F26" w:rsidRDefault="00560F26" w:rsidP="00560F26">
      <w:pPr>
        <w:rPr>
          <w:lang w:eastAsia="ar-SA"/>
        </w:rPr>
      </w:pPr>
    </w:p>
    <w:p w:rsidR="00FC6AB0" w:rsidRPr="00FC6AB0" w:rsidRDefault="00E4018E" w:rsidP="00FC6AB0">
      <w:pPr>
        <w:rPr>
          <w:lang w:eastAsia="ar-SA"/>
        </w:rPr>
      </w:pPr>
      <w:r>
        <w:rPr>
          <w:noProof/>
          <w:lang w:eastAsia="pt-BR"/>
        </w:rPr>
        <w:pict>
          <v:group id="Grupo 207" o:spid="_x0000_s1026" style="position:absolute;margin-left:42.3pt;margin-top:35.75pt;width:296.55pt;height:219.75pt;z-index:251702272" coordsize="37664,27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">
            <v:group id="Grupo 206" o:spid="_x0000_s1027" style="position:absolute;width:34618;height:27910" coordsize="3461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<v:group id="Grupo 28" o:spid="_x0000_s1028" style="position:absolute;left:26340;top:4913;width:2444;height:2580" coordsize="244475,258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9" o:spid="_x0000_s1029" type="#_x0000_t120" style="position:absolute;left:28244;top:35305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6kMQA&#10;AADaAAAADwAAAGRycy9kb3ducmV2LnhtbESPQUsDMRSE74L/ITzBm81qRe3atGiLYA8F7fbS23Pz&#10;3F3cvITkuV3/fSMIHoeZ+YaZL0fXq4Fi6jwbuJ4UoIhrbztuDOyrl6sHUEmQLfaeycAPJVguzs/m&#10;WFp/5HcadtKoDOFUooFWJJRap7olh2niA3H2Pn10KFnGRtuIxwx3vb4pijvtsOO80GKgVUv11+7b&#10;GajuP6pNeJ69VeEw+HWU7XR9K8ZcXoxPj6CERvkP/7VfrYEZ/F7JN0AvT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LupDEAAAA2gAAAA8AAAAAAAAAAAAAAAAAmAIAAGRycy9k&#10;b3ducmV2LnhtbFBLBQYAAAAABAAEAPUAAACJAwAAAAA=&#10;" fillcolor="white [3212]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30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FC6AB0" w:rsidRPr="00FC6AB0" w:rsidRDefault="00FC6AB0" w:rsidP="00FC6AB0">
                        <w:r>
                          <w:t>5</w:t>
                        </w:r>
                      </w:p>
                    </w:txbxContent>
                  </v:textbox>
                </v:shape>
              </v:group>
              <v:group id="Grupo 205" o:spid="_x0000_s1031" style="position:absolute;width:34618;height:27910" coordsize="3461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<v:group id="Grupo 31" o:spid="_x0000_s1032" style="position:absolute;left:32140;top:23201;width:2478;height:2478" coordsize="247820,247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luxograma: Conector 12" o:spid="_x0000_s1033" type="#_x0000_t120" style="position:absolute;left:35169;top:25121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7z4cIA&#10;AADbAAAADwAAAGRycy9kb3ducmV2LnhtbERPTUsDMRC9C/6HMII3m7UVtWvToi2CPRS024u3cTPu&#10;Lm4mIRm3679vBMHbPN7nLFaj69VAMXWeDVxPClDEtbcdNwYO1fPVPagkyBZ7z2TghxKsludnCyyt&#10;P/IbDXtpVA7hVKKBViSUWqe6JYdp4gNx5j59dCgZxkbbiMcc7no9LYpb7bDj3NBioHVL9df+2xmo&#10;7j6qbXiav1bhffCbKLvZ5kaMubwYHx9ACY3yL/5zv9g8fwq/v+QD9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LvPhwgAAANsAAAAPAAAAAAAAAAAAAAAAAJgCAABkcnMvZG93&#10;bnJldi54bWxQSwUGAAAAAAQABAD1AAAAhwMAAAAA&#10;" fillcolor="white [3212]" strokecolor="red" strokeweight="2pt"/>
                  <v:shape id="Caixa de Texto 2" o:spid="_x0000_s1034" type="#_x0000_t202" style="position:absolute;width:244549;height:244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ED6C6A" w:rsidRPr="00FC6AB0" w:rsidRDefault="00ED6C6A" w:rsidP="00ED6C6A">
                          <w:r>
                            <w:t>8</w:t>
                          </w:r>
                        </w:p>
                      </w:txbxContent>
                    </v:textbox>
                  </v:shape>
                </v:group>
                <v:group id="Grupo 204" o:spid="_x0000_s1035" style="position:absolute;width:19913;height:27910" coordsize="19913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group id="Grupo 192" o:spid="_x0000_s1036" style="position:absolute;left:17469;top:19925;width:2444;height:2579" coordsize="244475,257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<v:shape id="Fluxograma: Conector 10" o:spid="_x0000_s1037" type="#_x0000_t120" style="position:absolute;left:30145;top:35169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DcUA&#10;AADbAAAADwAAAGRycy9kb3ducmV2LnhtbESPS0/EMAyE70j8h8hI3NiUh3iUza6AFRIcVoItF26m&#10;MW1F40SJ6ZZ/jw9I3GzNeObzcj2H0UyUyxDZwemiAkPcRj9w5+CteTy5BlME2eMYmRz8UIH16vBg&#10;ibWPe36laSed0RAuNTroRVJtbWl7ClgWMRGr9hlzQNE1d9Zn3Gt4GO1ZVV3agANrQ4+JHnpqv3bf&#10;wUFz9dE8p/ublya9T3GTZXu+uRDnjo/mu1swQrP8m/+un7ziK73+ogPY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MgNxQAAANsAAAAPAAAAAAAAAAAAAAAAAJgCAABkcnMv&#10;ZG93bnJldi54bWxQSwUGAAAAAAQABAD1AAAAigMAAAAA&#10;" fillcolor="white [3212]" strokecolor="red" strokeweight="2pt"/>
                    <v:shape id="Caixa de Texto 2" o:spid="_x0000_s1038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<v:textbox>
                        <w:txbxContent>
                          <w:p w:rsidR="00FC6AB0" w:rsidRPr="00FC6AB0" w:rsidRDefault="00FC6AB0" w:rsidP="00FC6AB0">
                            <w: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upo 203" o:spid="_x0000_s1039" style="position:absolute;width:10428;height:27910" coordsize="1042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group id="Grupo 202" o:spid="_x0000_s1040" style="position:absolute;width:10428;height:20712" coordsize="10428,20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<v:group id="Grupo 193" o:spid="_x0000_s1041" style="position:absolute;left:7506;top:18083;width:2445;height:2629" coordsize="244475,262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<v:shape id="Fluxograma: Conector 4" o:spid="_x0000_s1042" type="#_x0000_t120" style="position:absolute;left:25121;top:40194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oVDsQA&#10;AADaAAAADwAAAGRycy9kb3ducmV2LnhtbESPQUsDMRSE70L/Q3iCN5tVi9q1abEtgh4K2u3F23Pz&#10;3F26eQnJc7v+eyMIHoeZ+YZZrEbXq4Fi6jwbuJoWoIhrbztuDByqp8t7UEmQLfaeycA3JVgtJ2cL&#10;LK0/8RsNe2lUhnAq0UArEkqtU92SwzT1gTh7nz46lCxjo23EU4a7Xl8Xxa122HFeaDHQpqX6uP9y&#10;Bqq7j+olrOevVXgf/DbK7mY7E2MuzsfHB1BCo/yH/9rP1sAMfq/kG6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KFQ7EAAAA2gAAAA8AAAAAAAAAAAAAAAAAmAIAAGRycy9k&#10;b3ducmV2LnhtbFBLBQYAAAAABAAEAPUAAACJAwAAAAA=&#10;" fillcolor="white [3212]" strokecolor="red" strokeweight="2pt">
                          <v:textbox>
                            <w:txbxContent>
                              <w:p w:rsidR="00FC6AB0" w:rsidRDefault="00FC6AB0" w:rsidP="00FC6AB0">
                                <w:pPr>
                                  <w:jc w:val="center"/>
                                </w:pPr>
                                <w:r>
                                  <w:t>‘</w:t>
                                </w:r>
                              </w:p>
                            </w:txbxContent>
                          </v:textbox>
                        </v:shape>
                        <v:shape id="Caixa de Texto 2" o:spid="_x0000_s1043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<v:textbox>
                            <w:txbxContent>
                              <w:p w:rsidR="00FC6AB0" w:rsidRPr="00FC6AB0" w:rsidRDefault="00FC6AB0">
                                <w:r w:rsidRPr="00FC6AB0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Grupo 201" o:spid="_x0000_s1044" style="position:absolute;width:10428;height:12405" coordsize="10428,12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<v:group id="Grupo 200" o:spid="_x0000_s1045" style="position:absolute;width:10428;height:11518" coordsize="10428,115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<v:group id="Grupo 199" o:spid="_x0000_s1046" style="position:absolute;top:1978;width:2512;height:9540" coordsize="2512,9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      <v:group id="Grupo 198" o:spid="_x0000_s1047" style="position:absolute;left:68;width:2444;height:2629" coordsize="244475,262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          <v:shape id="Fluxograma: Conector 5" o:spid="_x0000_s1048" type="#_x0000_t120" style="position:absolute;left:30145;top:40193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wlcQA&#10;AADaAAAADwAAAGRycy9kb3ducmV2LnhtbESPzU7DMBCE70i8g7WVuFGn/LWEuhVQIbUHJGi4cFvi&#10;JYmI15a9pOHtayQkjqOZ+UazXI+uVwPF1Hk2MJsWoIhrbztuDLxVT+cLUEmQLfaeycAPJVivTk+W&#10;WFp/4Fca9tKoDOFUooFWJJRap7olh2nqA3H2Pn10KFnGRtuIhwx3vb4oihvtsOO80GKgx5bqr/23&#10;M1DNP6pdeLh9qcL74DdRni83V2LM2WS8vwMlNMp/+K+9tQau4fdKvgF6d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GsJXEAAAA2gAAAA8AAAAAAAAAAAAAAAAAmAIAAGRycy9k&#10;b3ducmV2LnhtbFBLBQYAAAAABAAEAPUAAACJAwAAAAA=&#10;" fillcolor="white [3212]" strokecolor="red" strokeweight="2pt"/>
                              <v:shape id="Caixa de Texto 2" o:spid="_x0000_s1049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        <v:textbox>
                                  <w:txbxContent>
                                    <w:p w:rsidR="00FC6AB0" w:rsidRPr="00FC6AB0" w:rsidRDefault="00FC6AB0" w:rsidP="00FC6AB0">
                                      <w: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upo 195" o:spid="_x0000_s1050" style="position:absolute;top:6960;width:2478;height:2579" coordsize="247820,257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        <v:shape id="Fluxograma: Conector 6" o:spid="_x0000_s1051" type="#_x0000_t120" style="position:absolute;left:35169;top:35170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Qu4sQA&#10;AADaAAAADwAAAGRycy9kb3ducmV2LnhtbESPT0sDMRTE70K/Q3iCN5v1D9WuTYttEfRQ0G4v3p6b&#10;5+7SzUtIntv12xtB8DjMzG+YxWp0vRoops6zgatpAYq49rbjxsCherq8B5UE2WLvmQx8U4LVcnK2&#10;wNL6E7/RsJdGZQinEg20IqHUOtUtOUxTH4iz9+mjQ8kyNtpGPGW46/V1Ucy0w47zQouBNi3Vx/2X&#10;M1DdfVQvYT1/rcL74LdRdjfbWzHm4nx8fAAlNMp/+K/9bA3M4PdKvgF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ULuLEAAAA2gAAAA8AAAAAAAAAAAAAAAAAmAIAAGRycy9k&#10;b3ducmV2LnhtbFBLBQYAAAAABAAEAPUAAACJAwAAAAA=&#10;" fillcolor="white [3212]" strokecolor="red" strokeweight="2pt"/>
                              <v:shape id="Caixa de Texto 2" o:spid="_x0000_s1052" type="#_x0000_t202" style="position:absolute;width:244549;height:244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        <v:textbox>
                                  <w:txbxContent>
                                    <w:p w:rsidR="00FC6AB0" w:rsidRPr="00FC6AB0" w:rsidRDefault="00FC6AB0" w:rsidP="00FC6AB0">
                                      <w: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upo 197" o:spid="_x0000_s1053" style="position:absolute;left:7983;width:2445;height:2579" coordsize="244475,257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      <v:shape id="Fluxograma: Conector 8" o:spid="_x0000_s1054" type="#_x0000_t120" style="position:absolute;left:30145;top:35169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fC8EA&#10;AADaAAAADwAAAGRycy9kb3ducmV2LnhtbERPyU7DMBC9I/UfrEHi1joUxBLqVl2EBIdK0HDhNsRD&#10;EjUeW/aQhr/Hh0ocn96+WI2uVwPF1Hk2cD0rQBHX3nbcGPionqcPoJIgW+w9k4FfSrBaTi4WWFp/&#10;4ncaDtKoHMKpRAOtSCi1TnVLDtPMB+LMffvoUDKMjbYRTznc9XpeFHfaYce5ocVA25bq4+HHGaju&#10;v6rXsHl8q8Ln4HdR9je7WzHm6nJcP4ESGuVffHa/WAN5a76Sb4B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HHwvBAAAA2gAAAA8AAAAAAAAAAAAAAAAAmAIAAGRycy9kb3du&#10;cmV2LnhtbFBLBQYAAAAABAAEAPUAAACGAwAAAAA=&#10;" fillcolor="white [3212]" strokecolor="red" strokeweight="2pt"/>
                            <v:shape id="Caixa de Texto 2" o:spid="_x0000_s1055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      <v:textbox>
                                <w:txbxContent>
                                  <w:p w:rsidR="00FC6AB0" w:rsidRPr="00FC6AB0" w:rsidRDefault="00FC6AB0" w:rsidP="00FC6AB0">
                                    <w: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group id="Grupo 196" o:spid="_x0000_s1056" style="position:absolute;left:7506;top:9826;width:2445;height:2579" coordsize="244475,257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  <v:shape id="Fluxograma: Conector 11" o:spid="_x0000_s1057" type="#_x0000_t120" style="position:absolute;left:25121;top:35170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xtlsIA&#10;AADbAAAADwAAAGRycy9kb3ducmV2LnhtbERPTUsDMRC9C/6HMII3m60VtWvToi2CPRS024u3cTPu&#10;Lm4mIRm3679vBMHbPN7nLFaj69VAMXWeDUwnBSji2tuOGwOH6vnqHlQSZIu9ZzLwQwlWy/OzBZbW&#10;H/mNhr00KodwKtFAKxJKrVPdksM08YE4c58+OpQMY6NtxGMOd72+Lopb7bDj3NBioHVL9df+2xmo&#10;7j6qbXiav1bhffCbKLvZ5kaMubwYHx9ACY3yL/5zv9g8fwq/v+QD9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/G2WwgAAANsAAAAPAAAAAAAAAAAAAAAAAJgCAABkcnMvZG93&#10;bnJldi54bWxQSwUGAAAAAAQABAD1AAAAhwMAAAAA&#10;" fillcolor="white [3212]" strokecolor="red" strokeweight="2pt"/>
                          <v:shape id="Caixa de Texto 2" o:spid="_x0000_s1058" type="#_x0000_t202" style="position:absolute;width:244475;height:244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    <v:textbox>
                              <w:txbxContent>
                                <w:p w:rsidR="00FC6AB0" w:rsidRPr="00FC6AB0" w:rsidRDefault="00FC6AB0" w:rsidP="00FC6AB0">
                                  <w:r>
                                    <w:t>7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group id="Grupo 194" o:spid="_x0000_s1059" style="position:absolute;left:682;top:25180;width:3721;height:2730" coordsize="372110,272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  <v:shape id="Fluxograma: Conector 14" o:spid="_x0000_s1060" type="#_x0000_t120" style="position:absolute;left:60290;top:50242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ODsIA&#10;AADbAAAADwAAAGRycy9kb3ducmV2LnhtbERPTUsDMRC9C/0PYQRvNqsWtWvTYlsEPRS024u3cTPu&#10;Lt1MQjJu139vBMHbPN7nLFaj69VAMXWeDVxNC1DEtbcdNwYO1dPlPagkyBZ7z2TgmxKslpOzBZbW&#10;n/iNhr00KodwKtFAKxJKrVPdksM09YE4c58+OpQMY6NtxFMOd72+Lopb7bDj3NBioE1L9XH/5QxU&#10;dx/VS1jPX6vwPvhtlN3NdibGXJyPjw+ghEb5F/+5n22eP4PfX/IBe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84OwgAAANsAAAAPAAAAAAAAAAAAAAAAAJgCAABkcnMvZG93&#10;bnJldi54bWxQSwUGAAAAAAQABAD1AAAAhwMAAAAA&#10;" fillcolor="white [3212]" strokecolor="red" strokeweight="2pt"/>
                      <v:shape id="Caixa de Texto 2" o:spid="_x0000_s1061" type="#_x0000_t202" style="position:absolute;width:372110;height:2654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<v:textbox>
                          <w:txbxContent>
                            <w:p w:rsidR="00ED6C6A" w:rsidRPr="00FC6AB0" w:rsidRDefault="00ED6C6A" w:rsidP="00ED6C6A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  <v:group id="Grupo 30" o:spid="_x0000_s1062" style="position:absolute;left:30366;top:10781;width:3613;height:2475" coordsize="361315,247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<v:shape id="Fluxograma: Conector 13" o:spid="_x0000_s1063" type="#_x0000_t120" style="position:absolute;left:21183;top:24713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WesIA&#10;AADbAAAADwAAAGRycy9kb3ducmV2LnhtbERPTUsDMRC9C/6HMII3m9WK2rVpsS2CPRS024u3cTPu&#10;Lm4mIRm3679vBMHbPN7nzJej69VAMXWeDVxPClDEtbcdNwYO1fPVA6gkyBZ7z2TghxIsF+dncyyt&#10;P/IbDXtpVA7hVKKBViSUWqe6JYdp4gNx5j59dCgZxkbbiMcc7np9UxR32mHHuaHFQOuW6q/9tzNQ&#10;3X9U27CavVbhffCbKLvp5laMubwYnx5BCY3yL/5zv9g8fwq/v+QD9O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YlZ6wgAAANsAAAAPAAAAAAAAAAAAAAAAAJgCAABkcnMvZG93&#10;bnJldi54bWxQSwUGAAAAAAQABAD1AAAAhwMAAAAA&#10;" fillcolor="white [3212]" strokecolor="red" strokeweight="2pt"/>
                <v:shape id="Caixa de Texto 2" o:spid="_x0000_s1064" type="#_x0000_t202" style="position:absolute;width:361315;height:2400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ED6C6A" w:rsidRPr="00FC6AB0" w:rsidRDefault="00ED6C6A" w:rsidP="00ED6C6A">
                        <w:r>
                          <w:t>9</w:t>
                        </w:r>
                      </w:p>
                    </w:txbxContent>
                  </v:textbox>
                </v:shape>
              </v:group>
            </v:group>
            <v:group id="Grupo 29" o:spid="_x0000_s1065" style="position:absolute;left:34051;top:3343;width:3613;height:2547" coordsize="361315,2546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shape id="Fluxograma: Conector 26" o:spid="_x0000_s1066" type="#_x0000_t120" style="position:absolute;left:52957;top:31775;width:212651;height:22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k/X8UA&#10;AADbAAAADwAAAGRycy9kb3ducmV2LnhtbESPQUsDMRSE74L/ITzBm822SrVr01Itgh4E7Xrp7bl5&#10;3V26eQnJc7v+eyMIHoeZ+YZZrkfXq4Fi6jwbmE4KUMS1tx03Bj6qp6s7UEmQLfaeycA3JVivzs+W&#10;WFp/4ncadtKoDOFUooFWJJRap7olh2niA3H2Dj46lCxjo23EU4a7Xs+KYq4ddpwXWgz02FJ93H05&#10;A9XtZ/USHhZvVdgPfhvl9Xp7I8ZcXoybe1BCo/yH/9rP1sBsDr9f8g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T9fxQAAANsAAAAPAAAAAAAAAAAAAAAAAJgCAABkcnMv&#10;ZG93bnJldi54bWxQSwUGAAAAAAQABAD1AAAAigMAAAAA&#10;" fillcolor="white [3212]" strokecolor="red" strokeweight="2pt"/>
              <v:shape id="Caixa de Texto 2" o:spid="_x0000_s1067" type="#_x0000_t202" style="position:absolute;width:361315;height:2546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<v:textbox>
                  <w:txbxContent>
                    <w:p w:rsidR="00ED6C6A" w:rsidRPr="00FC6AB0" w:rsidRDefault="00ED6C6A" w:rsidP="00ED6C6A">
                      <w:r>
                        <w:t>12</w:t>
                      </w:r>
                    </w:p>
                  </w:txbxContent>
                </v:textbox>
              </v:shape>
            </v:group>
          </v:group>
        </w:pict>
      </w:r>
      <w:r w:rsidR="00FC6AB0">
        <w:rPr>
          <w:noProof/>
          <w:lang w:eastAsia="pt-BR"/>
        </w:rPr>
        <w:drawing>
          <wp:inline distT="0" distB="0" distL="0" distR="0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31101_154041_93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1F" w:rsidRPr="00412768" w:rsidRDefault="00560F26" w:rsidP="00560F26">
      <w:pPr>
        <w:ind w:left="360"/>
        <w:jc w:val="center"/>
        <w:rPr>
          <w:rFonts w:ascii="Arial Narrow" w:hAnsi="Arial Narrow"/>
        </w:rPr>
      </w:pPr>
      <w:r>
        <w:rPr>
          <w:rFonts w:ascii="Arial" w:hAnsi="Arial" w:cs="Arial"/>
          <w:sz w:val="24"/>
          <w:szCs w:val="24"/>
          <w:lang w:eastAsia="ar-SA"/>
        </w:rPr>
        <w:t>Figura 2</w:t>
      </w:r>
    </w:p>
    <w:p w:rsidR="00FC6AB0" w:rsidRDefault="00FC6AB0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Power(Liga): Liga o aparelho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Intensidade: Liga o Osciloscópio e possibilita o ajuste de intensidade do brilho;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Foco: Possibilita o ajuste do foco do feixe eletrônico;</w:t>
      </w:r>
      <w:r w:rsidR="00FC6AB0" w:rsidRPr="00FC6AB0">
        <w:rPr>
          <w:noProof/>
          <w:lang w:eastAsia="pt-BR"/>
        </w:rPr>
        <w:t xml:space="preserve">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Posição↕ : Posiciona verticalmente o feixe;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Posição↔: Posiciona verticalmente o feixe;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lastRenderedPageBreak/>
        <w:t xml:space="preserve">Chaves AC/DC/O: Na posição AC, permite a leitura de sinais alternados, em DC mede níveis DC ou contínuos,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e na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posição O, aterra a entrada da amplificação vertical desligando a entrada vertical;</w:t>
      </w:r>
    </w:p>
    <w:p w:rsidR="0033321F" w:rsidRPr="00412768" w:rsidRDefault="0033321F" w:rsidP="00B1092B">
      <w:pPr>
        <w:jc w:val="both"/>
        <w:rPr>
          <w:rFonts w:ascii="Arial Narrow" w:hAnsi="Arial Narrow"/>
        </w:rPr>
      </w:pP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Volts/div.: Tempo/div.:Varredura ou base de tempo que gradua cada divisão na tela , na direção horizontal, em valores específicos de tempo, além disso, possibilita desligar o estágio, dando acesso `a entrada horizontal;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Chaves INT./EXT./REDE: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Na posição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INT,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permite 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utilização do sincronismo interno, na posição EXT dá entrada `a entrada de sincronismo externo e na posição REDE,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sincroniza 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varredura com a rede elétrica;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Nível Sinc.: Permite ajustar o nível de sincronismo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Cal.: Saída de um sinal interno de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frequência e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amplitudes definidas, utilizado para referência e calibração;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Ent. Vertical: conector para ligação de ponta de prova para o acesso ao estágio vertical;</w:t>
      </w:r>
    </w:p>
    <w:p w:rsidR="0033321F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 Narrow" w:hAnsi="Arial Narrow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Ent.Horizontal ou Sinc.Ext: conector para ligação de ponta de prova para o acesso ao estágio horizontal,</w:t>
      </w:r>
      <w:r w:rsidRPr="00412768">
        <w:rPr>
          <w:rFonts w:ascii="Arial Narrow" w:hAnsi="Arial Narrow"/>
        </w:rPr>
        <w:t xml:space="preserve"> 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ou de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sincronismo,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conforme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posicionamento dos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controles de varredura(EXT.) ou sincronismo(EXT).</w:t>
      </w:r>
      <w:r w:rsidRPr="00412768">
        <w:rPr>
          <w:rFonts w:ascii="Arial Narrow" w:hAnsi="Arial Narrow"/>
        </w:rPr>
        <w:t xml:space="preserve"> </w:t>
      </w: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jc w:val="both"/>
        <w:rPr>
          <w:rFonts w:ascii="Arial Narrow" w:hAnsi="Arial Narrow"/>
        </w:rPr>
      </w:pPr>
    </w:p>
    <w:p w:rsidR="009C51BC" w:rsidRPr="009C51BC" w:rsidRDefault="009C51BC" w:rsidP="009C51BC">
      <w:pPr>
        <w:jc w:val="both"/>
        <w:rPr>
          <w:rFonts w:ascii="Arial Narrow" w:hAnsi="Arial Narrow"/>
        </w:rPr>
      </w:pPr>
    </w:p>
    <w:p w:rsidR="009C51BC" w:rsidRDefault="009C51BC" w:rsidP="009C51BC">
      <w:pPr>
        <w:pStyle w:val="Ttulo1"/>
        <w:numPr>
          <w:ilvl w:val="0"/>
          <w:numId w:val="0"/>
        </w:numPr>
        <w:ind w:left="494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5.2 Osciloscópio Digital</w:t>
      </w:r>
    </w:p>
    <w:p w:rsidR="009C51BC" w:rsidRPr="009C51BC" w:rsidRDefault="009C51BC" w:rsidP="009C51BC">
      <w:pPr>
        <w:rPr>
          <w:lang w:eastAsia="ar-SA"/>
        </w:rPr>
      </w:pPr>
    </w:p>
    <w:p w:rsidR="009C51BC" w:rsidRDefault="009C51BC" w:rsidP="009C51BC">
      <w:pPr>
        <w:ind w:left="360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Para manusear o Osciloscópio</w:t>
      </w:r>
      <w:r>
        <w:rPr>
          <w:rFonts w:ascii="Arial" w:hAnsi="Arial" w:cs="Arial"/>
          <w:sz w:val="24"/>
          <w:szCs w:val="24"/>
          <w:lang w:eastAsia="ar-SA"/>
        </w:rPr>
        <w:t xml:space="preserve"> digital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é necessário que o aluno conheça os seus control</w:t>
      </w:r>
      <w:r>
        <w:rPr>
          <w:rFonts w:ascii="Arial" w:hAnsi="Arial" w:cs="Arial"/>
          <w:sz w:val="24"/>
          <w:szCs w:val="24"/>
          <w:lang w:eastAsia="ar-SA"/>
        </w:rPr>
        <w:t>es com suas respectivas funções, conforme ilustra a figura 3.</w:t>
      </w:r>
    </w:p>
    <w:p w:rsidR="009C51BC" w:rsidRDefault="00CA4155" w:rsidP="001A60F2">
      <w:pPr>
        <w:ind w:left="360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13505" cy="2048510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BC" w:rsidRPr="00B1092B" w:rsidRDefault="009C51BC" w:rsidP="001A60F2">
      <w:pPr>
        <w:ind w:left="360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3.</w:t>
      </w:r>
    </w:p>
    <w:p w:rsidR="006958F6" w:rsidRPr="009C51BC" w:rsidRDefault="009C51BC" w:rsidP="009C51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 w:rsidRPr="009C51BC">
        <w:rPr>
          <w:rFonts w:ascii="Arial" w:hAnsi="Arial" w:cs="Arial"/>
          <w:color w:val="000000" w:themeColor="text1"/>
          <w:sz w:val="24"/>
          <w:szCs w:val="24"/>
        </w:rPr>
        <w:t xml:space="preserve">O controle vertical define a amplitude do sinal. Escolhe-se a relação </w:t>
      </w:r>
      <w:r w:rsidRPr="009C51BC">
        <w:rPr>
          <w:rFonts w:ascii="Arial" w:hAnsi="Arial" w:cs="Arial"/>
          <w:b/>
          <w:bCs/>
          <w:color w:val="000000" w:themeColor="text1"/>
          <w:sz w:val="24"/>
          <w:szCs w:val="24"/>
        </w:rPr>
        <w:t>Volt/Divisão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C51BC">
        <w:rPr>
          <w:rFonts w:ascii="Arial" w:hAnsi="Arial" w:cs="Arial"/>
          <w:color w:val="000000" w:themeColor="text1"/>
          <w:sz w:val="24"/>
          <w:szCs w:val="24"/>
        </w:rPr>
        <w:t>que melhor visualize o sinal a ser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observado ou medido, conforme ilustra a figura 4.</w:t>
      </w:r>
    </w:p>
    <w:p w:rsidR="006958F6" w:rsidRDefault="006958F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9C51BC" w:rsidRDefault="009C51BC" w:rsidP="009C51BC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26060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BC" w:rsidRDefault="009C51BC" w:rsidP="009C51BC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4</w:t>
      </w:r>
    </w:p>
    <w:p w:rsidR="00065E28" w:rsidRDefault="00065E28" w:rsidP="00065E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065E28" w:rsidRDefault="00065E28" w:rsidP="00065E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065E28" w:rsidRDefault="00065E28" w:rsidP="00065E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065E28" w:rsidRPr="00065E28" w:rsidRDefault="00065E28" w:rsidP="00065E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65E28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controle horizontal está mais associado aos aspectos de aquisição do sinal de entrada como taxa de amostragem e </w:t>
      </w:r>
      <w:r w:rsidRPr="00065E28">
        <w:rPr>
          <w:rFonts w:ascii="Arial" w:hAnsi="Arial" w:cs="Arial"/>
          <w:i/>
          <w:iCs/>
          <w:color w:val="000000" w:themeColor="text1"/>
          <w:sz w:val="24"/>
          <w:szCs w:val="24"/>
        </w:rPr>
        <w:t>record length</w:t>
      </w:r>
      <w:r w:rsidRPr="00065E28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9C51BC" w:rsidRDefault="00065E28" w:rsidP="00065E28">
      <w:pPr>
        <w:rPr>
          <w:rFonts w:ascii="Arial" w:hAnsi="Arial" w:cs="Arial"/>
          <w:color w:val="000000" w:themeColor="text1"/>
          <w:sz w:val="24"/>
          <w:szCs w:val="24"/>
        </w:rPr>
      </w:pPr>
      <w:r w:rsidRPr="00065E28">
        <w:rPr>
          <w:rFonts w:ascii="Arial" w:hAnsi="Arial" w:cs="Arial"/>
          <w:color w:val="000000" w:themeColor="text1"/>
          <w:sz w:val="24"/>
          <w:szCs w:val="24"/>
        </w:rPr>
        <w:t>Base de tempo</w:t>
      </w:r>
      <w:r>
        <w:rPr>
          <w:rFonts w:ascii="Arial" w:hAnsi="Arial" w:cs="Arial"/>
          <w:color w:val="000000" w:themeColor="text1"/>
          <w:sz w:val="24"/>
          <w:szCs w:val="24"/>
        </w:rPr>
        <w:t>, conforme ilustra a figura 5.</w:t>
      </w:r>
    </w:p>
    <w:p w:rsidR="00065E28" w:rsidRDefault="00E4018E" w:rsidP="00065E2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1" type="#_x0000_t32" style="position:absolute;left:0;text-align:left;margin-left:57.8pt;margin-top:59.1pt;width:77.2pt;height:12.1pt;z-index:251706368" o:connectortype="straight" strokecolor="#548dd4 [1951]">
            <v:stroke endarrow="block"/>
          </v:shape>
        </w:pict>
      </w:r>
      <w:r w:rsidR="00065E28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464820</wp:posOffset>
            </wp:positionV>
            <wp:extent cx="1377950" cy="292100"/>
            <wp:effectExtent l="19050" t="0" r="0" b="0"/>
            <wp:wrapNone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70" type="#_x0000_t32" style="position:absolute;left:0;text-align:left;margin-left:168.95pt;margin-top:119.55pt;width:93.75pt;height:6.35pt;flip:x y;z-index:251704320;mso-position-horizontal-relative:text;mso-position-vertical-relative:text" o:connectortype="straight" strokecolor="red">
            <v:stroke endarrow="block"/>
          </v:shape>
        </w:pict>
      </w:r>
      <w:r w:rsidR="00065E28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3284144</wp:posOffset>
            </wp:positionH>
            <wp:positionV relativeFrom="paragraph">
              <wp:posOffset>1584401</wp:posOffset>
            </wp:positionV>
            <wp:extent cx="1808480" cy="365760"/>
            <wp:effectExtent l="19050" t="0" r="1270" b="0"/>
            <wp:wrapNone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5E28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4220100" cy="1793728"/>
            <wp:effectExtent l="19050" t="0" r="900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97" cy="179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E28" w:rsidRDefault="00065E28" w:rsidP="00065E2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65E28" w:rsidRDefault="00065E28" w:rsidP="00065E2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Figura 5</w:t>
      </w:r>
    </w:p>
    <w:p w:rsidR="00DA7158" w:rsidRDefault="00DA7158" w:rsidP="00DA7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A7158">
        <w:rPr>
          <w:rFonts w:ascii="Arial" w:hAnsi="Arial" w:cs="Arial"/>
          <w:color w:val="000000" w:themeColor="text1"/>
          <w:sz w:val="24"/>
          <w:szCs w:val="24"/>
        </w:rPr>
        <w:t xml:space="preserve">O Trigger (disparo) de um osciloscópio sincroniza a varredura horizontal, no ponto correto do sinal, o que é essencial para apagar o sinal anterior. </w:t>
      </w:r>
    </w:p>
    <w:p w:rsidR="00616E1D" w:rsidRDefault="00DA7158" w:rsidP="00DA7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A7158">
        <w:rPr>
          <w:rFonts w:ascii="Arial" w:hAnsi="Arial" w:cs="Arial"/>
          <w:color w:val="000000" w:themeColor="text1"/>
          <w:sz w:val="24"/>
          <w:szCs w:val="24"/>
        </w:rPr>
        <w:t>O controle do trigger possibilita estabilizar formas de onda periódicas e capturar formas de onda com disparo único.  Ele permite que ondas periódicas permaneçam estáticas na tela por mostrar, repetidamente a mesma porção do sinal de entrada. Se cada varredura ocorresse em pontos diferentes do sinal, não seria possível a correta visualização da entrada, pela sobreposição dos sinais de diferentes varreduras.</w:t>
      </w:r>
    </w:p>
    <w:p w:rsidR="00DA7158" w:rsidRDefault="00DA7158" w:rsidP="00DA7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Na figura 6 abaixo ilustra os principais controles e suas respectivas funções.</w:t>
      </w:r>
    </w:p>
    <w:p w:rsidR="00616E1D" w:rsidRDefault="00E4018E" w:rsidP="00DA7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74" type="#_x0000_t202" style="position:absolute;margin-left:102.65pt;margin-top:10.45pt;width:380.7pt;height:52.4pt;z-index:251707392" strokecolor="white [3212]">
            <v:textbox>
              <w:txbxContent>
                <w:p w:rsidR="00DA7158" w:rsidRPr="00616E1D" w:rsidRDefault="00DA7158" w:rsidP="00DA715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616E1D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NIVEL: </w:t>
                  </w:r>
                  <w:r w:rsidRPr="00616E1D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Se você utiliza um disparo pelo flanco ou pulso, o comando NIVEL estabelece o nível da amplitude que deve ser cruzada com o sinal para adquirir uma onda</w:t>
                  </w:r>
                  <w:r w:rsidRPr="00616E1D">
                    <w:rPr>
                      <w:rFonts w:ascii="Arial" w:hAnsi="Arial" w:cs="Arial"/>
                      <w:color w:val="003365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</w:p>
    <w:p w:rsidR="00616E1D" w:rsidRDefault="00E4018E" w:rsidP="00DA7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5" type="#_x0000_t32" style="position:absolute;margin-left:57.8pt;margin-top:126.75pt;width:48.4pt;height:36.95pt;flip:y;z-index:251716608" o:connectortype="straight">
            <v:stroke endarrow="block"/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3" type="#_x0000_t202" style="position:absolute;margin-left:103.2pt;margin-top:112.35pt;width:303.15pt;height:47.8pt;z-index:251714560" strokecolor="white [3212]">
            <v:textbox style="mso-next-textbox:#_x0000_s1083">
              <w:txbxContent>
                <w:p w:rsidR="00DA7158" w:rsidRPr="00616E1D" w:rsidRDefault="00616E1D" w:rsidP="00616E1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24"/>
                      <w:szCs w:val="24"/>
                    </w:rPr>
                  </w:pPr>
                  <w:r w:rsidRPr="00616E1D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Trig View: </w:t>
                  </w:r>
                  <w:r w:rsidRPr="00616E1D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Mostra a forma de onda de disparo ao invés do formato de onda do canal enquanto se  mantém pressionado</w:t>
                  </w:r>
                  <w:r>
                    <w:rPr>
                      <w:rFonts w:ascii="Arial" w:hAnsi="Arial" w:cs="Arial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4" type="#_x0000_t32" style="position:absolute;margin-left:54.9pt;margin-top:95.05pt;width:51.3pt;height:36.4pt;flip:y;z-index:251715584" o:connectortype="straight">
            <v:stroke endarrow="block"/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2" type="#_x0000_t202" style="position:absolute;margin-left:100.8pt;margin-top:81.8pt;width:368.35pt;height:41.55pt;z-index:251713536" strokecolor="white [3212]">
            <v:textbox style="mso-next-textbox:#_x0000_s1082">
              <w:txbxContent>
                <w:p w:rsidR="00DA7158" w:rsidRPr="00616E1D" w:rsidRDefault="00616E1D" w:rsidP="00616E1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 w:rsidRPr="00616E1D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Force Trig: </w:t>
                  </w:r>
                  <w:r w:rsidRPr="00616E1D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 xml:space="preserve">Completa uma aquisição independentemente de acionar um sinal corretamente. 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1" type="#_x0000_t32" style="position:absolute;margin-left:54.15pt;margin-top:66.85pt;width:52.05pt;height:38.75pt;flip:y;z-index:251712512" o:connectortype="straight">
            <v:stroke endarrow="block"/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80" type="#_x0000_t202" style="position:absolute;margin-left:103.2pt;margin-top:52.25pt;width:303.15pt;height:38.15pt;z-index:251711488" strokecolor="white [3212]">
            <v:textbox style="mso-next-textbox:#_x0000_s1080">
              <w:txbxContent>
                <w:p w:rsidR="00DA7158" w:rsidRPr="00616E1D" w:rsidRDefault="00DA7158" w:rsidP="00DA715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 w:rsidRPr="00616E1D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Set to 50%: </w:t>
                  </w:r>
                  <w:r w:rsidRPr="00616E1D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O nível de disparo será fixado no ponto médio vertical entre os picos de sinal de disparo.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77" type="#_x0000_t32" style="position:absolute;margin-left:57.8pt;margin-top:49.05pt;width:44.85pt;height:27.6pt;flip:y;z-index:251710464" o:connectortype="straight">
            <v:stroke endarrow="block"/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76" type="#_x0000_t202" style="position:absolute;margin-left:101.85pt;margin-top:34.6pt;width:216.1pt;height:26.5pt;z-index:251709440" strokecolor="white [3212]">
            <v:textbox style="mso-next-textbox:#_x0000_s1076">
              <w:txbxContent>
                <w:p w:rsidR="00DA7158" w:rsidRPr="00616E1D" w:rsidRDefault="00DA7158" w:rsidP="00DA715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20"/>
                      <w:szCs w:val="20"/>
                    </w:rPr>
                  </w:pPr>
                  <w:r w:rsidRPr="00616E1D">
                    <w:rPr>
                      <w:rFonts w:ascii="Arial" w:hAnsi="Arial" w:cs="Aria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Trig Menu: </w:t>
                  </w:r>
                  <w:r w:rsidRPr="00616E1D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Exibe o menu de Trigger</w:t>
                  </w:r>
                  <w:r w:rsidRPr="00616E1D">
                    <w:rPr>
                      <w:rFonts w:ascii="Arial" w:hAnsi="Arial" w:cs="Arial"/>
                      <w:color w:val="003365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pict>
          <v:shape id="_x0000_s1075" type="#_x0000_t32" style="position:absolute;margin-left:54.9pt;margin-top:11.55pt;width:40.35pt;height:23.05pt;flip:y;z-index:251708416" o:connectortype="straight">
            <v:stroke endarrow="block"/>
          </v:shape>
        </w:pict>
      </w:r>
      <w:r w:rsidR="00DA7158" w:rsidRPr="00DA7158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975817" cy="2428646"/>
            <wp:effectExtent l="19050" t="0" r="0" b="0"/>
            <wp:docPr id="3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/>
                    <a:srcRect l="28532" t="40407" r="57156" b="7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72" cy="242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158">
        <w:rPr>
          <w:rFonts w:ascii="Arial" w:hAnsi="Arial" w:cs="Arial"/>
          <w:color w:val="000000" w:themeColor="text1"/>
          <w:sz w:val="24"/>
          <w:szCs w:val="24"/>
          <w:lang w:eastAsia="ar-SA"/>
        </w:rPr>
        <w:t xml:space="preserve">   </w:t>
      </w:r>
    </w:p>
    <w:p w:rsidR="00DA7158" w:rsidRPr="00DA7158" w:rsidRDefault="00616E1D" w:rsidP="00616E1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>
        <w:rPr>
          <w:rFonts w:ascii="Arial" w:hAnsi="Arial" w:cs="Arial"/>
          <w:color w:val="000000" w:themeColor="text1"/>
          <w:sz w:val="24"/>
          <w:szCs w:val="24"/>
          <w:lang w:eastAsia="ar-SA"/>
        </w:rPr>
        <w:t>Figura 6</w:t>
      </w:r>
    </w:p>
    <w:p w:rsidR="001A60F2" w:rsidRPr="001A60F2" w:rsidRDefault="0008739D" w:rsidP="001A60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Conforme a figura 7 abaixo se tem que al</w:t>
      </w:r>
      <w:r w:rsidR="001A60F2" w:rsidRPr="001A60F2">
        <w:rPr>
          <w:rFonts w:ascii="Arial" w:hAnsi="Arial" w:cs="Arial"/>
          <w:color w:val="000000" w:themeColor="text1"/>
          <w:sz w:val="24"/>
          <w:szCs w:val="24"/>
        </w:rPr>
        <w:t>gumas opções do osciloscópio podem ser mais facilmente visualizadas e alteradas através de alguns menus específicos.</w:t>
      </w:r>
    </w:p>
    <w:p w:rsidR="00560F26" w:rsidRPr="001A60F2" w:rsidRDefault="001A60F2" w:rsidP="001A60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 w:rsidRPr="001A60F2">
        <w:rPr>
          <w:rFonts w:ascii="Arial" w:hAnsi="Arial" w:cs="Arial"/>
          <w:color w:val="000000" w:themeColor="text1"/>
          <w:sz w:val="24"/>
          <w:szCs w:val="24"/>
        </w:rPr>
        <w:t xml:space="preserve">Essas opções variam de osciloscópio, para osciloscópio, mas neste caso serão apresentados, resumidamente, o menu do osciloscópio </w:t>
      </w:r>
      <w:r w:rsidRPr="001A60F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Tektronik </w:t>
      </w:r>
      <w:r w:rsidRPr="001A60F2">
        <w:rPr>
          <w:rFonts w:ascii="Arial" w:hAnsi="Arial" w:cs="Arial"/>
          <w:color w:val="000000" w:themeColor="text1"/>
          <w:sz w:val="24"/>
          <w:szCs w:val="24"/>
        </w:rPr>
        <w:t>, objeto de estudo desta apostila. A maior parte dos comandos também podem ser selecionados em outros osciloscópios encontrados no mercado.</w:t>
      </w:r>
    </w:p>
    <w:p w:rsidR="00560F26" w:rsidRDefault="00560F2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560F26" w:rsidRDefault="0008739D" w:rsidP="0008739D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549775" cy="1440815"/>
            <wp:effectExtent l="19050" t="0" r="3175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9D" w:rsidRDefault="0008739D" w:rsidP="0008739D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7</w:t>
      </w:r>
    </w:p>
    <w:p w:rsidR="0008739D" w:rsidRDefault="0008739D" w:rsidP="0008739D">
      <w:pPr>
        <w:jc w:val="center"/>
        <w:rPr>
          <w:rFonts w:ascii="Arial" w:hAnsi="Arial" w:cs="Arial"/>
          <w:sz w:val="24"/>
          <w:szCs w:val="24"/>
          <w:lang w:eastAsia="ar-SA"/>
        </w:rPr>
      </w:pP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Escala Automática: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Habilita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 escala automática para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forma de onda apresentada.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Gravar/Restaurar: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menu gravar/restaurar para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configurações e formas de onda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Comando Multi-uso: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 função é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determinada pelo menu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apresentado ou a opção do menu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selecionado. Quando é ativado,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LED permanecerá aceso.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Medidas: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de medidas automáticas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Aquisição: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de aquisição de dados.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Menu REF: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 xml:space="preserve">Apresenta o menu </w:t>
      </w:r>
      <w:r w:rsidRPr="0008739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Referência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mostrar e ocultar rapidamente as formas de onda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de referência que se guardam na memória volátil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do osciloscópio.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Utilitário: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 de utilidades.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Display: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 de Display.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Cursores: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 Cursores. Eles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 xml:space="preserve">permanecer na tela (a não ser </w:t>
      </w:r>
      <w:r>
        <w:rPr>
          <w:rFonts w:ascii="Arial" w:hAnsi="Arial" w:cs="Arial"/>
          <w:color w:val="000000" w:themeColor="text1"/>
          <w:sz w:val="24"/>
          <w:szCs w:val="24"/>
        </w:rPr>
        <w:t>q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ue tenha estabelecido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 xml:space="preserve">a opção </w:t>
      </w:r>
      <w:r w:rsidRPr="0008739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Tipo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Pr="0008739D">
        <w:rPr>
          <w:rFonts w:ascii="Arial" w:hAnsi="Arial" w:cs="Arial"/>
          <w:i/>
          <w:iCs/>
          <w:color w:val="000000" w:themeColor="text1"/>
          <w:sz w:val="24"/>
          <w:szCs w:val="24"/>
        </w:rPr>
        <w:t>No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) depois de sair do menu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Cursores, mas não podem ser ajustados.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Ajuda: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Apresenta o menu de Ajuda.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Conf. Padrão: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Recupera 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configurações iniciais de fábrica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Auto Set: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Quando pressionada a tecla AUTOSET,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o osciloscópio identifica o tipo de onda e ajusta 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controles para produzir uma visualização útil do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color w:val="000000" w:themeColor="text1"/>
          <w:sz w:val="24"/>
          <w:szCs w:val="24"/>
        </w:rPr>
        <w:t>sinal de entrada.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Run/Stop: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Permite iniciar/parar a aquisição 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onda de entrada.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Single Seq: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Interrompe a sua varredura 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osciloscópio automaticamente após uma aquisição.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Print: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O botão PRINT permite enviar 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dados da tela para uma impressora,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color w:val="000000" w:themeColor="text1"/>
          <w:sz w:val="24"/>
          <w:szCs w:val="24"/>
        </w:rPr>
        <w:t>computador ou USB.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Cs/>
          <w:color w:val="000000" w:themeColor="text1"/>
          <w:sz w:val="24"/>
          <w:szCs w:val="24"/>
        </w:rPr>
        <w:t>Conforme a figura 8 abaixo, ilustra os conectores de entrada de sinal para: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CH 1 e CH 2: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Conectores de entrada para a apresentação das ondas.</w:t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Trig EXT: </w:t>
      </w:r>
      <w:r w:rsidRPr="0008739D">
        <w:rPr>
          <w:rFonts w:ascii="Arial" w:hAnsi="Arial" w:cs="Arial"/>
          <w:color w:val="000000" w:themeColor="text1"/>
          <w:sz w:val="24"/>
          <w:szCs w:val="24"/>
        </w:rPr>
        <w:t>Conector de entrada para uma fonte de disparo externo.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8739D">
        <w:rPr>
          <w:rFonts w:ascii="Arial" w:hAnsi="Arial" w:cs="Arial"/>
          <w:color w:val="000000" w:themeColor="text1"/>
          <w:sz w:val="24"/>
          <w:szCs w:val="24"/>
        </w:rPr>
        <w:t>Utilize o menu Trigger para selecionar a fonte de disparo externo.</w:t>
      </w: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08739D" w:rsidRDefault="0008739D" w:rsidP="0008739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266187" cy="621792"/>
            <wp:effectExtent l="19050" t="0" r="763" b="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4588" t="40000" r="23492" b="39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87" cy="62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9D" w:rsidRPr="0008739D" w:rsidRDefault="0008739D" w:rsidP="0008739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eastAsia="ar-SA"/>
        </w:rPr>
      </w:pPr>
      <w:r>
        <w:rPr>
          <w:rFonts w:ascii="Arial" w:hAnsi="Arial" w:cs="Arial"/>
          <w:color w:val="000000" w:themeColor="text1"/>
          <w:sz w:val="24"/>
          <w:szCs w:val="24"/>
          <w:lang w:eastAsia="ar-SA"/>
        </w:rPr>
        <w:t>Figura 8.</w:t>
      </w:r>
    </w:p>
    <w:p w:rsidR="00560F26" w:rsidRDefault="00560F2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560F26" w:rsidRDefault="0008739D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 A figura 9 ilustra a conexão realizada para os canais.</w:t>
      </w:r>
    </w:p>
    <w:p w:rsidR="0008739D" w:rsidRDefault="0008739D" w:rsidP="0008739D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64865" cy="2092325"/>
            <wp:effectExtent l="19050" t="0" r="6985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9D" w:rsidRDefault="0008739D" w:rsidP="0008739D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9.</w:t>
      </w:r>
    </w:p>
    <w:p w:rsidR="00292A1F" w:rsidRDefault="00292A1F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292A1F" w:rsidRDefault="00292A1F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292A1F" w:rsidRDefault="00292A1F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292A1F" w:rsidRDefault="00292A1F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292A1F" w:rsidRDefault="00292A1F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560F26" w:rsidRPr="00B1092B" w:rsidRDefault="00560F2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FB35C0" w:rsidRPr="005B0106" w:rsidRDefault="00FB35C0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 xml:space="preserve"> 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Pr="006958F6" w:rsidRDefault="006958F6" w:rsidP="006958F6">
      <w:pPr>
        <w:pStyle w:val="Ttulo1"/>
        <w:numPr>
          <w:ilvl w:val="0"/>
          <w:numId w:val="0"/>
        </w:numPr>
        <w:tabs>
          <w:tab w:val="left" w:pos="1005"/>
        </w:tabs>
        <w:ind w:left="494"/>
        <w:rPr>
          <w:b w:val="0"/>
          <w:sz w:val="24"/>
          <w:szCs w:val="24"/>
        </w:rPr>
      </w:pPr>
      <w:r>
        <w:rPr>
          <w:sz w:val="24"/>
          <w:szCs w:val="24"/>
        </w:rPr>
        <w:tab/>
        <w:t>(</w:t>
      </w:r>
      <w:bookmarkStart w:id="0" w:name="_GoBack"/>
      <w:bookmarkEnd w:id="0"/>
      <w:r>
        <w:rPr>
          <w:b w:val="0"/>
          <w:sz w:val="24"/>
          <w:szCs w:val="24"/>
        </w:rPr>
        <w:t>Resumo do aluno)</w:t>
      </w:r>
    </w:p>
    <w:p w:rsidR="00FB35C0" w:rsidRPr="005B0106" w:rsidRDefault="00FB35C0" w:rsidP="00FB35C0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 xml:space="preserve"> BIBLIOGRAFIA:</w:t>
      </w:r>
    </w:p>
    <w:p w:rsidR="00FB35C0" w:rsidRPr="005B010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rFonts w:ascii="Times New Roman" w:hAnsi="Times New Roman" w:cs="Times New Roman"/>
          <w:sz w:val="24"/>
          <w:szCs w:val="24"/>
        </w:rPr>
      </w:pPr>
      <w:r w:rsidRPr="005B0106">
        <w:rPr>
          <w:sz w:val="24"/>
          <w:szCs w:val="24"/>
          <w:lang w:eastAsia="ar-SA"/>
        </w:rPr>
        <w:tab/>
      </w:r>
      <w:r w:rsidRPr="005B0106">
        <w:rPr>
          <w:rFonts w:ascii="Times New Roman" w:hAnsi="Times New Roman" w:cs="Times New Roman"/>
          <w:sz w:val="24"/>
          <w:szCs w:val="24"/>
        </w:rPr>
        <w:t xml:space="preserve">CAPUANO, Francisco Gabriel; MARINO, Maria Aparecida Mendes. 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Laboratório de Eletricidade e Eletrônica: Teoria e Prática. </w:t>
      </w:r>
      <w:r w:rsidRPr="005B0106">
        <w:rPr>
          <w:rFonts w:ascii="Times New Roman" w:hAnsi="Times New Roman" w:cs="Times New Roman"/>
          <w:sz w:val="24"/>
          <w:szCs w:val="24"/>
        </w:rPr>
        <w:t>24. Ed. São Paulo: Editora Érica.  309p.</w:t>
      </w:r>
    </w:p>
    <w:p w:rsidR="00FB35C0" w:rsidRPr="005B010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sz w:val="24"/>
          <w:szCs w:val="24"/>
          <w:lang w:eastAsia="ar-SA"/>
        </w:rPr>
      </w:pPr>
      <w:r w:rsidRPr="005B0106">
        <w:rPr>
          <w:rFonts w:ascii="Times New Roman" w:hAnsi="Times New Roman" w:cs="Times New Roman"/>
          <w:sz w:val="24"/>
          <w:szCs w:val="24"/>
        </w:rPr>
        <w:t>BOYLESTAD, Robert L.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 Introdução à Análise de Circuitos.</w:t>
      </w:r>
      <w:r w:rsidRPr="005B0106">
        <w:rPr>
          <w:rFonts w:ascii="Times New Roman" w:hAnsi="Times New Roman" w:cs="Times New Roman"/>
          <w:sz w:val="24"/>
          <w:szCs w:val="24"/>
        </w:rPr>
        <w:t xml:space="preserve"> 8. Ed. São Paulo: Editora Pearson. 976p.</w:t>
      </w:r>
    </w:p>
    <w:p w:rsidR="00D828F4" w:rsidRDefault="00D828F4" w:rsidP="00D828F4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sectPr w:rsidR="00D828F4" w:rsidSect="00BB0AA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7986" w:rsidRDefault="008E7986" w:rsidP="002D43F3">
      <w:pPr>
        <w:spacing w:after="0" w:line="240" w:lineRule="auto"/>
      </w:pPr>
      <w:r>
        <w:separator/>
      </w:r>
    </w:p>
  </w:endnote>
  <w:endnote w:type="continuationSeparator" w:id="0">
    <w:p w:rsidR="008E7986" w:rsidRDefault="008E7986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92B" w:rsidRDefault="00B1092B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29238277"/>
      <w:docPartObj>
        <w:docPartGallery w:val="Page Numbers (Bottom of Page)"/>
        <w:docPartUnique/>
      </w:docPartObj>
    </w:sdtPr>
    <w:sdtContent>
      <w:p w:rsidR="00191F3D" w:rsidRDefault="00E4018E">
        <w:pPr>
          <w:pStyle w:val="Rodap"/>
          <w:jc w:val="center"/>
        </w:pPr>
        <w:r>
          <w:fldChar w:fldCharType="begin"/>
        </w:r>
        <w:r w:rsidR="00191F3D">
          <w:instrText>PAGE   \* MERGEFORMAT</w:instrText>
        </w:r>
        <w:r>
          <w:fldChar w:fldCharType="separate"/>
        </w:r>
        <w:r w:rsidR="00CA4155">
          <w:rPr>
            <w:noProof/>
          </w:rPr>
          <w:t>8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92B" w:rsidRDefault="00B1092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7986" w:rsidRDefault="008E7986" w:rsidP="002D43F3">
      <w:pPr>
        <w:spacing w:after="0" w:line="240" w:lineRule="auto"/>
      </w:pPr>
      <w:r>
        <w:separator/>
      </w:r>
    </w:p>
  </w:footnote>
  <w:footnote w:type="continuationSeparator" w:id="0">
    <w:p w:rsidR="008E7986" w:rsidRDefault="008E7986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92B" w:rsidRDefault="00B1092B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comgrade"/>
      <w:tblW w:w="0" w:type="auto"/>
      <w:tblInd w:w="-743" w:type="dxa"/>
      <w:tblLook w:val="04A0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r w:rsidR="00026BF5" w:rsidRPr="00C24A09">
            <w:rPr>
              <w:sz w:val="24"/>
              <w:szCs w:val="24"/>
            </w:rPr>
            <w:t>EDUCACIONAL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071816" w:rsidRDefault="002D43F3" w:rsidP="0007181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>Análise de Circuitos</w:t>
          </w:r>
          <w:r w:rsidR="00B94F4B">
            <w:rPr>
              <w:rFonts w:ascii="Arial" w:hAnsi="Arial" w:cs="Arial"/>
              <w:b/>
              <w:i/>
            </w:rPr>
            <w:t xml:space="preserve"> –</w:t>
          </w:r>
          <w:r w:rsidR="00071816">
            <w:rPr>
              <w:rFonts w:ascii="Arial" w:hAnsi="Arial" w:cs="Arial"/>
              <w:b/>
              <w:i/>
            </w:rPr>
            <w:t xml:space="preserve"> Oscilosc</w:t>
          </w:r>
          <w:r w:rsidR="00B1092B">
            <w:rPr>
              <w:rFonts w:ascii="Arial" w:hAnsi="Arial" w:cs="Arial"/>
              <w:b/>
              <w:i/>
            </w:rPr>
            <w:t>ópio</w:t>
          </w:r>
          <w:r w:rsidR="00B94F4B">
            <w:rPr>
              <w:rFonts w:ascii="Arial" w:hAnsi="Arial" w:cs="Arial"/>
              <w:b/>
              <w:i/>
            </w:rPr>
            <w:t xml:space="preserve"> </w:t>
          </w:r>
        </w:p>
        <w:p w:rsidR="002D43F3" w:rsidRDefault="00EA4CA2" w:rsidP="00071816">
          <w:pPr>
            <w:jc w:val="center"/>
          </w:pPr>
          <w:r>
            <w:rPr>
              <w:rFonts w:ascii="Arial" w:hAnsi="Arial" w:cs="Arial"/>
              <w:b/>
              <w:i/>
            </w:rPr>
            <w:t>Prá</w:t>
          </w:r>
          <w:r w:rsidR="002D43F3" w:rsidRPr="00C24A09">
            <w:rPr>
              <w:rFonts w:ascii="Arial" w:hAnsi="Arial" w:cs="Arial"/>
              <w:b/>
              <w:i/>
            </w:rPr>
            <w:t xml:space="preserve">tica </w:t>
          </w:r>
          <w:r w:rsidR="00071816">
            <w:rPr>
              <w:rFonts w:ascii="Arial" w:hAnsi="Arial" w:cs="Arial"/>
              <w:b/>
              <w:i/>
            </w:rPr>
            <w:t>4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r w:rsidR="00026BF5" w:rsidRPr="00C24A09">
            <w:rPr>
              <w:rFonts w:ascii="Arial" w:hAnsi="Arial" w:cs="Arial"/>
              <w:b/>
              <w:i/>
            </w:rPr>
            <w:t>– Rev</w:t>
          </w:r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92B" w:rsidRDefault="00B1092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2.45pt;height:10.3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494"/>
        </w:tabs>
        <w:ind w:left="49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D425DD2"/>
    <w:multiLevelType w:val="hybridMultilevel"/>
    <w:tmpl w:val="98A4375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74F80C92"/>
    <w:multiLevelType w:val="hybridMultilevel"/>
    <w:tmpl w:val="D07801C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7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3"/>
  </w:num>
  <w:num w:numId="11">
    <w:abstractNumId w:val="4"/>
  </w:num>
  <w:num w:numId="12">
    <w:abstractNumId w:val="5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43F3"/>
    <w:rsid w:val="00016283"/>
    <w:rsid w:val="00016468"/>
    <w:rsid w:val="00026BF5"/>
    <w:rsid w:val="000532A0"/>
    <w:rsid w:val="00065E28"/>
    <w:rsid w:val="00071816"/>
    <w:rsid w:val="000852F0"/>
    <w:rsid w:val="0008739D"/>
    <w:rsid w:val="0009322F"/>
    <w:rsid w:val="000944D5"/>
    <w:rsid w:val="000B555C"/>
    <w:rsid w:val="000B6724"/>
    <w:rsid w:val="000C5AD7"/>
    <w:rsid w:val="000C6279"/>
    <w:rsid w:val="001468B9"/>
    <w:rsid w:val="00147B3E"/>
    <w:rsid w:val="00191F3D"/>
    <w:rsid w:val="001A60F2"/>
    <w:rsid w:val="001B4E9E"/>
    <w:rsid w:val="001D599D"/>
    <w:rsid w:val="001E1985"/>
    <w:rsid w:val="001F15F1"/>
    <w:rsid w:val="002537B5"/>
    <w:rsid w:val="00292A1F"/>
    <w:rsid w:val="002976A2"/>
    <w:rsid w:val="002C62E3"/>
    <w:rsid w:val="002D43F3"/>
    <w:rsid w:val="002D57CC"/>
    <w:rsid w:val="0031332E"/>
    <w:rsid w:val="0033321F"/>
    <w:rsid w:val="00340C6B"/>
    <w:rsid w:val="00357F06"/>
    <w:rsid w:val="003A3491"/>
    <w:rsid w:val="003E097E"/>
    <w:rsid w:val="00420FBE"/>
    <w:rsid w:val="00445462"/>
    <w:rsid w:val="00454A78"/>
    <w:rsid w:val="0047091A"/>
    <w:rsid w:val="005020CE"/>
    <w:rsid w:val="0051773B"/>
    <w:rsid w:val="005216AC"/>
    <w:rsid w:val="00532C08"/>
    <w:rsid w:val="00554FDB"/>
    <w:rsid w:val="00560F26"/>
    <w:rsid w:val="00583EB1"/>
    <w:rsid w:val="005A1B24"/>
    <w:rsid w:val="005B0106"/>
    <w:rsid w:val="005D143B"/>
    <w:rsid w:val="00616E1D"/>
    <w:rsid w:val="00622190"/>
    <w:rsid w:val="00656F0A"/>
    <w:rsid w:val="006809B7"/>
    <w:rsid w:val="006958F6"/>
    <w:rsid w:val="006C3027"/>
    <w:rsid w:val="006D01D0"/>
    <w:rsid w:val="00707FB6"/>
    <w:rsid w:val="00780E83"/>
    <w:rsid w:val="00782C9C"/>
    <w:rsid w:val="007938B4"/>
    <w:rsid w:val="007D2EA5"/>
    <w:rsid w:val="007D5445"/>
    <w:rsid w:val="007E30CC"/>
    <w:rsid w:val="00837E4E"/>
    <w:rsid w:val="0084586C"/>
    <w:rsid w:val="00855FB3"/>
    <w:rsid w:val="00857A18"/>
    <w:rsid w:val="00890EE7"/>
    <w:rsid w:val="008D6572"/>
    <w:rsid w:val="008E7986"/>
    <w:rsid w:val="008E7B04"/>
    <w:rsid w:val="008F0539"/>
    <w:rsid w:val="008F18AC"/>
    <w:rsid w:val="009721AC"/>
    <w:rsid w:val="0099321E"/>
    <w:rsid w:val="009B5CF7"/>
    <w:rsid w:val="009C51BC"/>
    <w:rsid w:val="009E19B9"/>
    <w:rsid w:val="009E6705"/>
    <w:rsid w:val="009F394F"/>
    <w:rsid w:val="00A01B46"/>
    <w:rsid w:val="00A67480"/>
    <w:rsid w:val="00AC5D69"/>
    <w:rsid w:val="00AD2781"/>
    <w:rsid w:val="00AF43CE"/>
    <w:rsid w:val="00AF6E9C"/>
    <w:rsid w:val="00B1092B"/>
    <w:rsid w:val="00B228B7"/>
    <w:rsid w:val="00B73172"/>
    <w:rsid w:val="00B76893"/>
    <w:rsid w:val="00B94F4B"/>
    <w:rsid w:val="00BB0AAF"/>
    <w:rsid w:val="00C2506B"/>
    <w:rsid w:val="00C34024"/>
    <w:rsid w:val="00C46FAE"/>
    <w:rsid w:val="00C617FE"/>
    <w:rsid w:val="00C646DB"/>
    <w:rsid w:val="00CA4155"/>
    <w:rsid w:val="00CB7DD9"/>
    <w:rsid w:val="00D20D03"/>
    <w:rsid w:val="00D409EE"/>
    <w:rsid w:val="00D5417D"/>
    <w:rsid w:val="00D7721D"/>
    <w:rsid w:val="00D828F4"/>
    <w:rsid w:val="00D839C7"/>
    <w:rsid w:val="00D9456C"/>
    <w:rsid w:val="00DA7158"/>
    <w:rsid w:val="00E318A1"/>
    <w:rsid w:val="00E4018E"/>
    <w:rsid w:val="00E51EFF"/>
    <w:rsid w:val="00E750C2"/>
    <w:rsid w:val="00EA4CA2"/>
    <w:rsid w:val="00ED6C6A"/>
    <w:rsid w:val="00EE3981"/>
    <w:rsid w:val="00EF684F"/>
    <w:rsid w:val="00F23908"/>
    <w:rsid w:val="00F468D2"/>
    <w:rsid w:val="00F5527B"/>
    <w:rsid w:val="00F55A8E"/>
    <w:rsid w:val="00FB35C0"/>
    <w:rsid w:val="00FC6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8" type="connector" idref="#_x0000_s1071"/>
        <o:r id="V:Rule9" type="connector" idref="#_x0000_s1077"/>
        <o:r id="V:Rule10" type="connector" idref="#_x0000_s1075"/>
        <o:r id="V:Rule11" type="connector" idref="#_x0000_s1070"/>
        <o:r id="V:Rule12" type="connector" idref="#_x0000_s1081"/>
        <o:r id="V:Rule13" type="connector" idref="#_x0000_s1084"/>
        <o:r id="V:Rule14" type="connector" idref="#_x0000_s108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AAF"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D0EB7-6D2A-4496-8259-EAF7204D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924</Words>
  <Characters>4993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5906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Mauro</dc:creator>
  <cp:lastModifiedBy>Acer</cp:lastModifiedBy>
  <cp:revision>2</cp:revision>
  <dcterms:created xsi:type="dcterms:W3CDTF">2014-02-24T17:10:00Z</dcterms:created>
  <dcterms:modified xsi:type="dcterms:W3CDTF">2014-02-24T17:10:00Z</dcterms:modified>
</cp:coreProperties>
</file>