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C7E" w:rsidRPr="00E56E7C" w:rsidRDefault="00304C7E" w:rsidP="004D6993">
      <w:pPr>
        <w:pStyle w:val="Sinespaciado"/>
        <w:rPr>
          <w:rFonts w:ascii="Times New Roman" w:hAnsi="Times New Roman" w:cs="Times New Roman"/>
          <w:sz w:val="24"/>
          <w:szCs w:val="24"/>
        </w:rPr>
      </w:pPr>
    </w:p>
    <w:p w:rsidR="00B404E4" w:rsidRPr="00E56E7C" w:rsidRDefault="00B404E4" w:rsidP="004D6993">
      <w:pPr>
        <w:pStyle w:val="Sinespaciado"/>
        <w:rPr>
          <w:rFonts w:ascii="Times New Roman" w:hAnsi="Times New Roman" w:cs="Times New Roman"/>
          <w:sz w:val="24"/>
          <w:szCs w:val="24"/>
        </w:rPr>
      </w:pPr>
    </w:p>
    <w:p w:rsidR="00B404E4" w:rsidRPr="00E56E7C" w:rsidRDefault="00B404E4" w:rsidP="00B404E4">
      <w:pPr>
        <w:pStyle w:val="Sinespaciado"/>
        <w:rPr>
          <w:rFonts w:ascii="Times New Roman" w:hAnsi="Times New Roman" w:cs="Times New Roman"/>
          <w:b/>
          <w:sz w:val="24"/>
          <w:szCs w:val="24"/>
        </w:rPr>
      </w:pPr>
      <w:r w:rsidRPr="00E56E7C">
        <w:rPr>
          <w:rFonts w:ascii="Times New Roman" w:hAnsi="Times New Roman" w:cs="Times New Roman"/>
          <w:b/>
          <w:sz w:val="24"/>
          <w:szCs w:val="24"/>
        </w:rPr>
        <w:t xml:space="preserve">4. METODOLOGIA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CB4401"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Habiendo abordado ya </w:t>
      </w:r>
      <w:r w:rsidR="008F1A70" w:rsidRPr="00E56E7C">
        <w:rPr>
          <w:rFonts w:ascii="Times New Roman" w:hAnsi="Times New Roman" w:cs="Times New Roman"/>
          <w:sz w:val="24"/>
          <w:szCs w:val="24"/>
        </w:rPr>
        <w:t>las cuestiones técnicas referentes a la justificación de los teoremas de convergencia se proceden</w:t>
      </w:r>
      <w:r w:rsidRPr="00E56E7C">
        <w:rPr>
          <w:rFonts w:ascii="Times New Roman" w:hAnsi="Times New Roman" w:cs="Times New Roman"/>
          <w:sz w:val="24"/>
          <w:szCs w:val="24"/>
        </w:rPr>
        <w:t xml:space="preserve"> a ilustrar con un ejemplo el proceso de cálculo de integrales a través de números aleatorios.</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Supongamos que se requiere calcular el valor de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dx</m:t>
            </m:r>
          </m:e>
        </m:nary>
      </m:oMath>
      <w:r w:rsidR="00CB4401" w:rsidRPr="00E56E7C">
        <w:rPr>
          <w:rFonts w:ascii="Times New Roman" w:hAnsi="Times New Roman" w:cs="Times New Roman"/>
          <w:sz w:val="24"/>
          <w:szCs w:val="24"/>
        </w:rPr>
        <w:t>, e</w:t>
      </w:r>
      <w:r w:rsidRPr="00E56E7C">
        <w:rPr>
          <w:rFonts w:ascii="Times New Roman" w:hAnsi="Times New Roman" w:cs="Times New Roman"/>
          <w:sz w:val="24"/>
          <w:szCs w:val="24"/>
        </w:rPr>
        <w:t xml:space="preserve">s evidente que esta integral da como resultado </w:t>
      </w:r>
      <w:proofErr w:type="gramStart"/>
      <w:r w:rsidRPr="00E56E7C">
        <w:rPr>
          <w:rFonts w:ascii="Times New Roman" w:hAnsi="Times New Roman" w:cs="Times New Roman"/>
          <w:sz w:val="24"/>
          <w:szCs w:val="24"/>
        </w:rPr>
        <w:t>¼</w:t>
      </w:r>
      <w:proofErr w:type="gramEnd"/>
      <w:r w:rsidRPr="00E56E7C">
        <w:rPr>
          <w:rFonts w:ascii="Times New Roman" w:hAnsi="Times New Roman" w:cs="Times New Roman"/>
          <w:sz w:val="24"/>
          <w:szCs w:val="24"/>
        </w:rPr>
        <w:t xml:space="preserve"> pero sirve como ejemplo.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El proceso entonces es el siguiente: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Generar una gran cantidad de números aleatorios entre 0 y 1 (para nuestro ejemplo n =1000).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Evaluar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oMath>
      <w:r w:rsidRPr="00E56E7C">
        <w:rPr>
          <w:rFonts w:ascii="Times New Roman" w:hAnsi="Times New Roman" w:cs="Times New Roman"/>
          <w:sz w:val="24"/>
          <w:szCs w:val="24"/>
        </w:rPr>
        <w:t xml:space="preserve"> (en el ejemplo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sup>
            <m:r>
              <w:rPr>
                <w:rFonts w:ascii="Cambria Math" w:hAnsi="Cambria Math" w:cs="Times New Roman"/>
                <w:sz w:val="24"/>
                <w:szCs w:val="24"/>
              </w:rPr>
              <m:t>3</m:t>
            </m:r>
          </m:sup>
        </m:sSup>
      </m:oMath>
      <w:r w:rsidRPr="00E56E7C">
        <w:rPr>
          <w:rFonts w:ascii="Times New Roman" w:hAnsi="Times New Roman" w:cs="Times New Roman"/>
          <w:sz w:val="24"/>
          <w:szCs w:val="24"/>
        </w:rPr>
        <w:t xml:space="preserve"> )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6C692A" w:rsidRPr="00E56E7C" w:rsidRDefault="00B404E4" w:rsidP="006C692A">
      <w:pPr>
        <w:pStyle w:val="Sinespaciado"/>
        <w:rPr>
          <w:rFonts w:ascii="Times New Roman" w:hAnsi="Times New Roman" w:cs="Times New Roman"/>
          <w:sz w:val="24"/>
          <w:szCs w:val="24"/>
        </w:rPr>
      </w:pPr>
      <w:r w:rsidRPr="00E56E7C">
        <w:rPr>
          <w:rFonts w:ascii="Times New Roman" w:hAnsi="Times New Roman" w:cs="Times New Roman"/>
          <w:sz w:val="24"/>
          <w:szCs w:val="24"/>
        </w:rPr>
        <w:t>• Sumar y dividir entre n</w:t>
      </w:r>
      <w:r w:rsidR="00CB4401" w:rsidRPr="00E56E7C">
        <w:rPr>
          <w:rFonts w:ascii="Times New Roman" w:hAnsi="Times New Roman" w:cs="Times New Roman"/>
          <w:sz w:val="24"/>
          <w:szCs w:val="24"/>
        </w:rPr>
        <w:t>,</w:t>
      </w:r>
      <w:r w:rsidRPr="00E56E7C">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r>
                <w:rPr>
                  <w:rFonts w:ascii="Cambria Math" w:eastAsiaTheme="minorEastAsia"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1000</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sup>
                      <m:r>
                        <w:rPr>
                          <w:rFonts w:ascii="Cambria Math" w:hAnsi="Cambria Math" w:cs="Times New Roman"/>
                          <w:sz w:val="24"/>
                          <w:szCs w:val="24"/>
                        </w:rPr>
                        <m:t>3</m:t>
                      </m:r>
                    </m:sup>
                  </m:sSup>
                </m:e>
              </m:nary>
            </m:num>
            <m:den>
              <m:r>
                <w:rPr>
                  <w:rFonts w:ascii="Cambria Math" w:hAnsi="Cambria Math" w:cs="Times New Roman"/>
                  <w:sz w:val="24"/>
                  <w:szCs w:val="24"/>
                </w:rPr>
                <m:t>1000</m:t>
              </m:r>
            </m:den>
          </m:f>
        </m:oMath>
      </m:oMathPara>
    </w:p>
    <w:p w:rsidR="00CB4401" w:rsidRPr="00E56E7C" w:rsidRDefault="00CB4401" w:rsidP="00B404E4">
      <w:pPr>
        <w:pStyle w:val="Sinespaciado"/>
        <w:rPr>
          <w:rFonts w:ascii="Times New Roman" w:hAnsi="Times New Roman" w:cs="Times New Roman"/>
          <w:sz w:val="24"/>
          <w:szCs w:val="24"/>
        </w:rPr>
      </w:pP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Aproximar la integral al resultado  </w:t>
      </w:r>
    </w:p>
    <w:p w:rsidR="00B404E4" w:rsidRPr="00E56E7C" w:rsidRDefault="00B404E4" w:rsidP="00B404E4">
      <w:pPr>
        <w:pStyle w:val="Sinespaciado"/>
        <w:rPr>
          <w:rFonts w:ascii="Times New Roman" w:hAnsi="Times New Roman" w:cs="Times New Roman"/>
          <w:sz w:val="24"/>
          <w:szCs w:val="24"/>
        </w:rPr>
      </w:pPr>
    </w:p>
    <w:p w:rsidR="00B404E4" w:rsidRPr="00E56E7C" w:rsidRDefault="00E56E7C" w:rsidP="006C692A">
      <w:pPr>
        <w:pStyle w:val="Sinespaciado"/>
        <w:rPr>
          <w:rFonts w:ascii="Times New Roman"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f(x)dx</m:t>
              </m:r>
            </m:e>
          </m:nary>
        </m:oMath>
      </m:oMathPara>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En el ejemplo de integrar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 xml:space="preserve"> </m:t>
        </m:r>
      </m:oMath>
      <w:r w:rsidRPr="00E56E7C">
        <w:rPr>
          <w:rFonts w:ascii="Times New Roman" w:hAnsi="Times New Roman" w:cs="Times New Roman"/>
          <w:sz w:val="24"/>
          <w:szCs w:val="24"/>
        </w:rPr>
        <w:t xml:space="preserve">entre 0 y 1 se utilizó una serie de números aleatorios uniformes generados en Excel con una aproximación de 0.254 con un error del 1.6% con respecto al verdadero valor de la Integral.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La cuestión radica ahora en encontrar alguna transformación apropiada para calcular cualquier integral definida.  </w:t>
      </w:r>
    </w:p>
    <w:p w:rsidR="00B404E4" w:rsidRPr="00E56E7C" w:rsidRDefault="008E4900" w:rsidP="008E4900">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Con </w:t>
      </w:r>
      <m:oMath>
        <m:r>
          <w:rPr>
            <w:rFonts w:ascii="Cambria Math" w:hAnsi="Cambria Math" w:cs="Times New Roman"/>
            <w:sz w:val="24"/>
            <w:szCs w:val="24"/>
          </w:rPr>
          <m:t>dz=-</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den>
        </m:f>
        <m:r>
          <w:rPr>
            <w:rFonts w:ascii="Cambria Math" w:hAnsi="Cambria Math" w:cs="Times New Roman"/>
            <w:sz w:val="24"/>
            <w:szCs w:val="24"/>
          </w:rPr>
          <m:t>dx=-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dx</m:t>
        </m:r>
      </m:oMath>
      <w:r w:rsidR="00B404E4" w:rsidRPr="00E56E7C">
        <w:rPr>
          <w:rFonts w:ascii="Times New Roman" w:hAnsi="Times New Roman" w:cs="Times New Roman"/>
          <w:sz w:val="24"/>
          <w:szCs w:val="24"/>
        </w:rPr>
        <w:t xml:space="preserve"> </w:t>
      </w:r>
    </w:p>
    <w:p w:rsidR="008E4900" w:rsidRPr="00E56E7C" w:rsidRDefault="008E4900" w:rsidP="008E4900">
      <w:pPr>
        <w:pStyle w:val="Sinespaciado"/>
        <w:rPr>
          <w:rFonts w:ascii="Times New Roman" w:hAnsi="Times New Roman" w:cs="Times New Roman"/>
          <w:sz w:val="24"/>
          <w:szCs w:val="24"/>
        </w:rPr>
      </w:pPr>
      <w:r w:rsidRPr="00E56E7C">
        <w:rPr>
          <w:rFonts w:ascii="Times New Roman" w:hAnsi="Times New Roman" w:cs="Times New Roman"/>
          <w:sz w:val="24"/>
          <w:szCs w:val="24"/>
        </w:rPr>
        <w:t>Y obteniendo</w:t>
      </w:r>
    </w:p>
    <w:p w:rsidR="008E4900" w:rsidRPr="00E56E7C" w:rsidRDefault="008E4900" w:rsidP="008E4900">
      <w:pPr>
        <w:pStyle w:val="Sinespaciad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-1)dz</m:t>
              </m:r>
            </m:e>
          </m:nary>
        </m:oMath>
      </m:oMathPara>
    </w:p>
    <w:p w:rsidR="00B404E4" w:rsidRPr="00E56E7C" w:rsidRDefault="008E4900"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Este método de evaluar integrales puede ser mejorado con algunas técnicas de reducción de varianza, como lo son de las variables antitéticas, variables de control, entre otros.</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θ=</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f(x)dx</m:t>
              </m:r>
            </m:e>
          </m:nary>
        </m:oMath>
      </m:oMathPara>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Si se hace la sustitución:  </w:t>
      </w:r>
    </w:p>
    <w:p w:rsidR="00B404E4" w:rsidRPr="00E56E7C" w:rsidRDefault="00001E3F" w:rsidP="00001E3F">
      <w:pPr>
        <w:pStyle w:val="Sinespaciado"/>
        <w:ind w:left="2832" w:firstLine="708"/>
        <w:rPr>
          <w:rFonts w:ascii="Times New Roman" w:hAnsi="Times New Roman" w:cs="Times New Roman"/>
          <w:sz w:val="24"/>
          <w:szCs w:val="24"/>
        </w:rPr>
      </w:pPr>
      <m:oMath>
        <m:r>
          <w:rPr>
            <w:rFonts w:ascii="Cambria Math" w:eastAsiaTheme="minorEastAsia"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b-a</m:t>
            </m:r>
          </m:den>
        </m:f>
        <m:r>
          <w:rPr>
            <w:rFonts w:ascii="Cambria Math" w:hAnsi="Cambria Math" w:cs="Times New Roman"/>
            <w:sz w:val="24"/>
            <w:szCs w:val="24"/>
          </w:rPr>
          <m:t xml:space="preserve">      dz=</m:t>
        </m:r>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b-a</m:t>
            </m:r>
          </m:den>
        </m:f>
      </m:oMath>
      <w:r w:rsidR="00B404E4" w:rsidRPr="00E56E7C">
        <w:rPr>
          <w:rFonts w:ascii="Times New Roman" w:hAnsi="Times New Roman" w:cs="Times New Roman"/>
          <w:sz w:val="24"/>
          <w:szCs w:val="24"/>
        </w:rPr>
        <w:t xml:space="preserve"> </w:t>
      </w:r>
    </w:p>
    <w:p w:rsidR="00B404E4" w:rsidRPr="00E56E7C" w:rsidRDefault="00B404E4" w:rsidP="00B404E4">
      <w:pPr>
        <w:pStyle w:val="Sinespaciado"/>
        <w:rPr>
          <w:rFonts w:ascii="Times New Roman" w:hAnsi="Times New Roman" w:cs="Times New Roman"/>
          <w:sz w:val="24"/>
          <w:szCs w:val="24"/>
        </w:rPr>
      </w:pP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Se tiene que </w:t>
      </w:r>
    </w:p>
    <w:p w:rsidR="00B404E4" w:rsidRPr="00E56E7C" w:rsidRDefault="00983275" w:rsidP="00CB1C42">
      <w:pPr>
        <w:pStyle w:val="Sinespaciado"/>
        <w:rPr>
          <w:rFonts w:ascii="Times New Roman" w:hAnsi="Times New Roman" w:cs="Times New Roman"/>
          <w:sz w:val="24"/>
          <w:szCs w:val="24"/>
        </w:rPr>
      </w:pPr>
      <m:oMathPara>
        <m:oMath>
          <m:r>
            <w:rPr>
              <w:rFonts w:ascii="Cambria Math" w:eastAsiaTheme="minorEastAsia" w:hAnsi="Cambria Math" w:cs="Times New Roman"/>
              <w:sz w:val="24"/>
              <w:szCs w:val="24"/>
            </w:rPr>
            <m:t>θ=</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f(a+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w:rPr>
                  <w:rFonts w:ascii="Cambria Math" w:eastAsiaTheme="minorEastAsia" w:hAnsi="Cambria Math" w:cs="Times New Roman"/>
                  <w:sz w:val="24"/>
                  <w:szCs w:val="24"/>
                </w:rPr>
                <m:t>z)(b-a)dz</m:t>
              </m:r>
            </m:e>
          </m:nary>
        </m:oMath>
      </m:oMathPara>
    </w:p>
    <w:p w:rsidR="00B404E4" w:rsidRPr="00E56E7C" w:rsidRDefault="00B404E4" w:rsidP="00B404E4">
      <w:pPr>
        <w:pStyle w:val="Sinespaciado"/>
        <w:rPr>
          <w:rFonts w:ascii="Times New Roman" w:hAnsi="Times New Roman" w:cs="Times New Roman"/>
          <w:sz w:val="24"/>
          <w:szCs w:val="24"/>
        </w:rPr>
      </w:pPr>
      <w:proofErr w:type="gramStart"/>
      <w:r w:rsidRPr="00E56E7C">
        <w:rPr>
          <w:rFonts w:ascii="Times New Roman" w:hAnsi="Times New Roman" w:cs="Times New Roman"/>
          <w:sz w:val="24"/>
          <w:szCs w:val="24"/>
        </w:rPr>
        <w:lastRenderedPageBreak/>
        <w:t>O</w:t>
      </w:r>
      <w:proofErr w:type="gramEnd"/>
      <w:r w:rsidRPr="00E56E7C">
        <w:rPr>
          <w:rFonts w:ascii="Times New Roman" w:hAnsi="Times New Roman" w:cs="Times New Roman"/>
          <w:sz w:val="24"/>
          <w:szCs w:val="24"/>
        </w:rPr>
        <w:t xml:space="preserve"> en otros términos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B404E4" w:rsidRPr="00E56E7C" w:rsidRDefault="00983275" w:rsidP="00983275">
      <w:pPr>
        <w:pStyle w:val="Sinespaciado"/>
        <w:rPr>
          <w:rFonts w:ascii="Times New Roman" w:hAnsi="Times New Roman" w:cs="Times New Roman"/>
          <w:sz w:val="24"/>
          <w:szCs w:val="24"/>
        </w:rPr>
      </w:pPr>
      <m:oMath>
        <m:r>
          <w:rPr>
            <w:rFonts w:ascii="Cambria Math" w:eastAsiaTheme="minorEastAsia" w:hAnsi="Cambria Math" w:cs="Times New Roman"/>
            <w:sz w:val="24"/>
            <w:szCs w:val="24"/>
          </w:rPr>
          <m:t>θ=</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g(z)dz</m:t>
            </m:r>
          </m:e>
        </m:nary>
      </m:oMath>
      <w:r w:rsidR="00B404E4" w:rsidRPr="00E56E7C">
        <w:rPr>
          <w:rFonts w:ascii="Times New Roman" w:hAnsi="Times New Roman" w:cs="Times New Roman"/>
          <w:sz w:val="24"/>
          <w:szCs w:val="24"/>
        </w:rPr>
        <w:t xml:space="preserve">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Con</w:t>
      </w:r>
      <w:r w:rsidR="00983275" w:rsidRPr="00E56E7C">
        <w:rPr>
          <w:rFonts w:ascii="Times New Roman" w:hAnsi="Times New Roman" w:cs="Times New Roman"/>
          <w:sz w:val="24"/>
          <w:szCs w:val="24"/>
        </w:rPr>
        <w:t xml:space="preserv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=(b-a)f(a+(b-a)z)</m:t>
        </m:r>
      </m:oMath>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Y queda solucionando el problema de la integral con límites [a, b] de integración.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Así sustituciones análogas permiten resolver las integrales impropias tipo  </w:t>
      </w:r>
    </w:p>
    <w:p w:rsidR="00983275" w:rsidRPr="00E56E7C" w:rsidRDefault="00983275" w:rsidP="00B404E4">
      <w:pPr>
        <w:pStyle w:val="Sinespaciado"/>
        <w:rPr>
          <w:rFonts w:ascii="Times New Roman" w:hAnsi="Times New Roman" w:cs="Times New Roman"/>
          <w:sz w:val="24"/>
          <w:szCs w:val="24"/>
        </w:rPr>
      </w:pPr>
      <m:oMathPara>
        <m:oMath>
          <m:r>
            <w:rPr>
              <w:rFonts w:ascii="Cambria Math" w:eastAsiaTheme="minorEastAsia" w:hAnsi="Cambria Math" w:cs="Times New Roman"/>
              <w:sz w:val="24"/>
              <w:szCs w:val="24"/>
            </w:rPr>
            <m:t>θ=</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f(x)dx</m:t>
              </m:r>
            </m:e>
          </m:nary>
        </m:oMath>
      </m:oMathPara>
    </w:p>
    <w:p w:rsidR="00B404E4" w:rsidRPr="00E56E7C" w:rsidRDefault="00B404E4" w:rsidP="00983275">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B404E4" w:rsidRPr="00E56E7C" w:rsidRDefault="00B404E4" w:rsidP="00B404E4">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Haciendo simplemente la sustitución  </w:t>
      </w:r>
    </w:p>
    <w:p w:rsidR="00B404E4" w:rsidRPr="00E56E7C" w:rsidRDefault="00B404E4" w:rsidP="00983275">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 </w:t>
      </w:r>
    </w:p>
    <w:p w:rsidR="00440220" w:rsidRPr="00E56E7C" w:rsidRDefault="00983275" w:rsidP="00B404E4">
      <w:pPr>
        <w:pStyle w:val="Sinespaciado"/>
        <w:rPr>
          <w:rFonts w:ascii="Times New Roman" w:eastAsiaTheme="minorEastAsia" w:hAnsi="Times New Roman" w:cs="Times New Roman"/>
          <w:sz w:val="24"/>
          <w:szCs w:val="24"/>
        </w:rPr>
      </w:pPr>
      <m:oMathPara>
        <m:oMath>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x+1</m:t>
              </m:r>
            </m:den>
          </m:f>
        </m:oMath>
      </m:oMathPara>
    </w:p>
    <w:p w:rsidR="00440220" w:rsidRPr="00E56E7C" w:rsidRDefault="00440220" w:rsidP="00B404E4">
      <w:pPr>
        <w:pStyle w:val="Sinespaciado"/>
        <w:rPr>
          <w:rFonts w:ascii="Times New Roman" w:hAnsi="Times New Roman" w:cs="Times New Roman"/>
          <w:sz w:val="24"/>
          <w:szCs w:val="24"/>
        </w:rPr>
      </w:pPr>
      <w:bookmarkStart w:id="0" w:name="_GoBack"/>
      <w:bookmarkEnd w:id="0"/>
    </w:p>
    <w:p w:rsidR="00440220" w:rsidRPr="00E56E7C" w:rsidRDefault="00440220" w:rsidP="00440220">
      <w:pPr>
        <w:tabs>
          <w:tab w:val="left" w:pos="1344"/>
        </w:tabs>
        <w:rPr>
          <w:rFonts w:ascii="Times New Roman" w:hAnsi="Times New Roman" w:cs="Times New Roman"/>
          <w:color w:val="FF0000"/>
          <w:sz w:val="24"/>
          <w:szCs w:val="24"/>
        </w:rPr>
      </w:pPr>
      <w:r w:rsidRPr="00E56E7C">
        <w:rPr>
          <w:rFonts w:ascii="Times New Roman" w:hAnsi="Times New Roman" w:cs="Times New Roman"/>
          <w:color w:val="FF0000"/>
          <w:sz w:val="24"/>
          <w:szCs w:val="24"/>
        </w:rPr>
        <w:t xml:space="preserve">Artículos relacionados </w:t>
      </w:r>
    </w:p>
    <w:p w:rsidR="00440220" w:rsidRPr="00E56E7C" w:rsidRDefault="00440220" w:rsidP="00440220">
      <w:pPr>
        <w:pStyle w:val="Prrafodelista"/>
        <w:numPr>
          <w:ilvl w:val="0"/>
          <w:numId w:val="1"/>
        </w:numPr>
        <w:tabs>
          <w:tab w:val="left" w:pos="1344"/>
        </w:tabs>
        <w:rPr>
          <w:rFonts w:ascii="Times New Roman" w:hAnsi="Times New Roman" w:cs="Times New Roman"/>
          <w:sz w:val="24"/>
          <w:szCs w:val="24"/>
        </w:rPr>
      </w:pPr>
      <w:r w:rsidRPr="00E56E7C">
        <w:rPr>
          <w:rFonts w:ascii="Times New Roman" w:hAnsi="Times New Roman" w:cs="Times New Roman"/>
          <w:sz w:val="24"/>
          <w:szCs w:val="24"/>
        </w:rPr>
        <w:t>Valuación de opciones por Monte-Carlo</w:t>
      </w:r>
    </w:p>
    <w:p w:rsidR="00440220" w:rsidRPr="00E56E7C" w:rsidRDefault="00440220" w:rsidP="00440220">
      <w:pPr>
        <w:pStyle w:val="Prrafodelista"/>
        <w:tabs>
          <w:tab w:val="left" w:pos="1344"/>
        </w:tabs>
        <w:rPr>
          <w:rFonts w:ascii="Times New Roman" w:hAnsi="Times New Roman" w:cs="Times New Roman"/>
          <w:sz w:val="24"/>
          <w:szCs w:val="24"/>
        </w:rPr>
      </w:pPr>
      <w:r w:rsidRPr="00E56E7C">
        <w:rPr>
          <w:rFonts w:ascii="Times New Roman" w:hAnsi="Times New Roman" w:cs="Times New Roman"/>
          <w:sz w:val="24"/>
          <w:szCs w:val="24"/>
        </w:rPr>
        <w:t>(</w:t>
      </w:r>
      <w:r w:rsidR="00304C7E" w:rsidRPr="00E56E7C">
        <w:rPr>
          <w:rStyle w:val="Hipervnculo"/>
          <w:rFonts w:ascii="Times New Roman" w:hAnsi="Times New Roman" w:cs="Times New Roman"/>
          <w:color w:val="auto"/>
          <w:sz w:val="24"/>
          <w:szCs w:val="24"/>
          <w:u w:val="none"/>
        </w:rPr>
        <w:t>Aplicación de integrales por Montecarlo en las finanzas</w:t>
      </w:r>
      <w:r w:rsidRPr="00E56E7C">
        <w:rPr>
          <w:rFonts w:ascii="Times New Roman" w:hAnsi="Times New Roman" w:cs="Times New Roman"/>
          <w:sz w:val="24"/>
          <w:szCs w:val="24"/>
        </w:rPr>
        <w:t>)</w:t>
      </w:r>
    </w:p>
    <w:p w:rsidR="00440220" w:rsidRPr="00E56E7C" w:rsidRDefault="00440220" w:rsidP="00440220">
      <w:pPr>
        <w:pStyle w:val="Prrafodelista"/>
        <w:tabs>
          <w:tab w:val="left" w:pos="1344"/>
        </w:tabs>
        <w:rPr>
          <w:rFonts w:ascii="Times New Roman" w:hAnsi="Times New Roman" w:cs="Times New Roman"/>
          <w:sz w:val="24"/>
          <w:szCs w:val="24"/>
        </w:rPr>
      </w:pPr>
    </w:p>
    <w:p w:rsidR="00440220" w:rsidRPr="00E56E7C" w:rsidRDefault="00440220" w:rsidP="00440220">
      <w:pPr>
        <w:pStyle w:val="Prrafodelista"/>
        <w:numPr>
          <w:ilvl w:val="0"/>
          <w:numId w:val="1"/>
        </w:numPr>
        <w:tabs>
          <w:tab w:val="left" w:pos="1344"/>
        </w:tabs>
        <w:rPr>
          <w:rFonts w:ascii="Times New Roman" w:hAnsi="Times New Roman" w:cs="Times New Roman"/>
          <w:b/>
          <w:sz w:val="24"/>
          <w:szCs w:val="24"/>
        </w:rPr>
      </w:pPr>
      <w:r w:rsidRPr="00E56E7C">
        <w:rPr>
          <w:rFonts w:ascii="Times New Roman" w:hAnsi="Times New Roman" w:cs="Times New Roman"/>
          <w:b/>
          <w:sz w:val="24"/>
          <w:szCs w:val="24"/>
        </w:rPr>
        <w:t>Integración por el método de Monte Carlo. Resolución de la ecuación de Laplace</w:t>
      </w:r>
    </w:p>
    <w:p w:rsidR="00440220" w:rsidRPr="00E56E7C" w:rsidRDefault="00440220" w:rsidP="00440220">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Considere la ecuación de Laplace en un dominio suave Ω </w:t>
      </w:r>
      <m:oMath>
        <m:r>
          <w:rPr>
            <w:rFonts w:ascii="Cambria Math" w:hAnsi="Cambria Math" w:cs="Times New Roman"/>
            <w:sz w:val="24"/>
            <w:szCs w:val="24"/>
          </w:rPr>
          <m:t>⊂</m:t>
        </m:r>
      </m:oMath>
      <w:r w:rsidRPr="00E56E7C">
        <w:rPr>
          <w:rFonts w:ascii="Times New Roman" w:hAnsi="Times New Roman" w:cs="Times New Roman"/>
          <w:sz w:val="24"/>
          <w:szCs w:val="24"/>
        </w:rPr>
        <w:t xml:space="preserve"> </w:t>
      </w:r>
      <m:oMath>
        <m:r>
          <m:rPr>
            <m:scr m:val="double-struck"/>
          </m:rPr>
          <w:rPr>
            <w:rFonts w:ascii="Cambria Math" w:hAnsi="Cambria Math" w:cs="Times New Roman"/>
            <w:sz w:val="24"/>
            <w:szCs w:val="24"/>
          </w:rPr>
          <m:t>R</m:t>
        </m:r>
      </m:oMath>
      <w:r w:rsidRPr="00E56E7C">
        <w:rPr>
          <w:rFonts w:ascii="Times New Roman" w:hAnsi="Times New Roman" w:cs="Times New Roman"/>
          <w:sz w:val="24"/>
          <w:szCs w:val="24"/>
          <w:vertAlign w:val="superscript"/>
        </w:rPr>
        <w:t>2</w:t>
      </w:r>
      <w:r w:rsidRPr="00E56E7C">
        <w:rPr>
          <w:rFonts w:ascii="Times New Roman" w:hAnsi="Times New Roman" w:cs="Times New Roman"/>
          <w:sz w:val="24"/>
          <w:szCs w:val="24"/>
        </w:rPr>
        <w:t>:</w:t>
      </w:r>
    </w:p>
    <w:p w:rsidR="00440220" w:rsidRPr="00E56E7C" w:rsidRDefault="00440220" w:rsidP="00440220">
      <w:pPr>
        <w:pStyle w:val="Sinespaciado"/>
        <w:rPr>
          <w:rFonts w:ascii="Times New Roman" w:eastAsiaTheme="minorEastAsia" w:hAnsi="Times New Roman" w:cs="Times New Roman"/>
          <w:sz w:val="24"/>
          <w:szCs w:val="24"/>
        </w:rPr>
      </w:pPr>
      <w:r w:rsidRPr="00E56E7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32EB98" wp14:editId="2384E071">
                <wp:simplePos x="0" y="0"/>
                <wp:positionH relativeFrom="column">
                  <wp:posOffset>1236345</wp:posOffset>
                </wp:positionH>
                <wp:positionV relativeFrom="paragraph">
                  <wp:posOffset>38100</wp:posOffset>
                </wp:positionV>
                <wp:extent cx="132080" cy="284480"/>
                <wp:effectExtent l="38100" t="0" r="20320" b="20320"/>
                <wp:wrapNone/>
                <wp:docPr id="2" name="Abrir llave 2"/>
                <wp:cNvGraphicFramePr/>
                <a:graphic xmlns:a="http://schemas.openxmlformats.org/drawingml/2006/main">
                  <a:graphicData uri="http://schemas.microsoft.com/office/word/2010/wordprocessingShape">
                    <wps:wsp>
                      <wps:cNvSpPr/>
                      <wps:spPr>
                        <a:xfrm>
                          <a:off x="0" y="0"/>
                          <a:ext cx="132080" cy="284480"/>
                        </a:xfrm>
                        <a:prstGeom prst="leftBrace">
                          <a:avLst>
                            <a:gd name="adj1" fmla="val 32159"/>
                            <a:gd name="adj2" fmla="val 4821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09B9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 o:spid="_x0000_s1026" type="#_x0000_t87" style="position:absolute;margin-left:97.35pt;margin-top:3pt;width:10.4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" adj="3225,10414" strokecolor="black [3200]" strokeweight=".5pt">
                <v:stroke joinstyle="miter"/>
              </v:shape>
            </w:pict>
          </mc:Fallback>
        </mc:AlternateContent>
      </w:r>
      <w:r w:rsidRPr="00E56E7C">
        <w:rPr>
          <w:rFonts w:ascii="Times New Roman" w:hAnsi="Times New Roman" w:cs="Times New Roman"/>
          <w:sz w:val="24"/>
          <w:szCs w:val="24"/>
        </w:rPr>
        <w:tab/>
      </w:r>
      <w:r w:rsidRPr="00E56E7C">
        <w:rPr>
          <w:rFonts w:ascii="Times New Roman" w:hAnsi="Times New Roman" w:cs="Times New Roman"/>
          <w:sz w:val="24"/>
          <w:szCs w:val="24"/>
        </w:rPr>
        <w:tab/>
      </w:r>
      <w:r w:rsidRPr="00E56E7C">
        <w:rPr>
          <w:rFonts w:ascii="Times New Roman" w:hAnsi="Times New Roman" w:cs="Times New Roman"/>
          <w:sz w:val="24"/>
          <w:szCs w:val="24"/>
        </w:rPr>
        <w:tab/>
        <w:t xml:space="preserve">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=0    </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m:rPr>
            <m:sty m:val="p"/>
          </m:rPr>
          <w:rPr>
            <w:rFonts w:ascii="Cambria Math" w:hAnsi="Cambria Math" w:cs="Times New Roman"/>
            <w:sz w:val="24"/>
            <w:szCs w:val="24"/>
          </w:rPr>
          <m:t>Ω,</m:t>
        </m:r>
      </m:oMath>
      <w:r w:rsidRPr="00E56E7C">
        <w:rPr>
          <w:rFonts w:ascii="Times New Roman" w:eastAsiaTheme="minorEastAsia" w:hAnsi="Times New Roman" w:cs="Times New Roman"/>
          <w:sz w:val="24"/>
          <w:szCs w:val="24"/>
        </w:rPr>
        <w:tab/>
      </w:r>
      <w:r w:rsidRPr="00E56E7C">
        <w:rPr>
          <w:rFonts w:ascii="Times New Roman" w:eastAsiaTheme="minorEastAsia" w:hAnsi="Times New Roman" w:cs="Times New Roman"/>
          <w:sz w:val="24"/>
          <w:szCs w:val="24"/>
        </w:rPr>
        <w:tab/>
      </w:r>
      <w:r w:rsidRPr="00E56E7C">
        <w:rPr>
          <w:rFonts w:ascii="Times New Roman" w:eastAsiaTheme="minorEastAsia" w:hAnsi="Times New Roman" w:cs="Times New Roman"/>
          <w:sz w:val="24"/>
          <w:szCs w:val="24"/>
        </w:rPr>
        <w:tab/>
      </w:r>
      <w:r w:rsidRPr="00E56E7C">
        <w:rPr>
          <w:rFonts w:ascii="Times New Roman" w:eastAsiaTheme="minorEastAsia" w:hAnsi="Times New Roman" w:cs="Times New Roman"/>
          <w:sz w:val="24"/>
          <w:szCs w:val="24"/>
        </w:rPr>
        <w:tab/>
      </w:r>
      <w:r w:rsidRPr="00E56E7C">
        <w:rPr>
          <w:rFonts w:ascii="Times New Roman" w:eastAsiaTheme="minorEastAsia" w:hAnsi="Times New Roman" w:cs="Times New Roman"/>
          <w:sz w:val="24"/>
          <w:szCs w:val="24"/>
        </w:rPr>
        <w:tab/>
      </w:r>
      <w:r w:rsidRPr="00E56E7C">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sidRPr="00E56E7C">
        <w:rPr>
          <w:rFonts w:ascii="Times New Roman" w:eastAsiaTheme="minorEastAsia" w:hAnsi="Times New Roman" w:cs="Times New Roman"/>
          <w:sz w:val="24"/>
          <w:szCs w:val="24"/>
        </w:rPr>
        <w:tab/>
      </w:r>
    </w:p>
    <w:p w:rsidR="00440220" w:rsidRPr="00E56E7C" w:rsidRDefault="00440220" w:rsidP="00440220">
      <w:pPr>
        <w:pStyle w:val="Sinespaciado"/>
        <w:rPr>
          <w:rFonts w:ascii="Times New Roman" w:eastAsiaTheme="minorEastAsia" w:hAnsi="Times New Roman" w:cs="Times New Roman"/>
          <w:sz w:val="24"/>
          <w:szCs w:val="24"/>
        </w:rPr>
      </w:pPr>
      <w:r w:rsidRPr="00E56E7C">
        <w:rPr>
          <w:rFonts w:ascii="Times New Roman" w:eastAsiaTheme="minorEastAsia" w:hAnsi="Times New Roman" w:cs="Times New Roman"/>
          <w:sz w:val="24"/>
          <w:szCs w:val="24"/>
        </w:rPr>
        <w:tab/>
      </w:r>
      <w:r w:rsidRPr="00E56E7C">
        <w:rPr>
          <w:rFonts w:ascii="Times New Roman" w:eastAsiaTheme="minorEastAsia" w:hAnsi="Times New Roman" w:cs="Times New Roman"/>
          <w:sz w:val="24"/>
          <w:szCs w:val="24"/>
        </w:rPr>
        <w:tab/>
      </w:r>
      <w:r w:rsidRPr="00E56E7C">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(x,y)</m:t>
        </m:r>
        <m:r>
          <w:rPr>
            <w:rFonts w:ascii="Cambria Math" w:hAnsi="Cambria Math" w:cs="Times New Roman"/>
            <w:sz w:val="24"/>
            <w:szCs w:val="24"/>
          </w:rPr>
          <m:t>∈∂</m:t>
        </m:r>
        <m:r>
          <m:rPr>
            <m:sty m:val="p"/>
          </m:rPr>
          <w:rPr>
            <w:rFonts w:ascii="Cambria Math" w:hAnsi="Cambria Math" w:cs="Times New Roman"/>
            <w:sz w:val="24"/>
            <w:szCs w:val="24"/>
          </w:rPr>
          <m:t xml:space="preserve">Ω  </m:t>
        </m:r>
      </m:oMath>
      <w:r w:rsidRPr="00E56E7C">
        <w:rPr>
          <w:rFonts w:ascii="Times New Roman" w:eastAsiaTheme="minorEastAsia" w:hAnsi="Times New Roman" w:cs="Times New Roman"/>
          <w:sz w:val="24"/>
          <w:szCs w:val="24"/>
        </w:rPr>
        <w:t xml:space="preserve"> </w:t>
      </w:r>
    </w:p>
    <w:p w:rsidR="00440220" w:rsidRPr="00E56E7C" w:rsidRDefault="00440220" w:rsidP="00440220">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donde </w:t>
      </w: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xx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yy</m:t>
            </m:r>
          </m:sub>
        </m:sSub>
      </m:oMath>
      <w:r w:rsidRPr="00E56E7C">
        <w:rPr>
          <w:rFonts w:ascii="Times New Roman" w:hAnsi="Times New Roman" w:cs="Times New Roman"/>
          <w:sz w:val="24"/>
          <w:szCs w:val="24"/>
        </w:rPr>
        <w:t xml:space="preserve">es el Laplaciano de </w:t>
      </w:r>
      <m:oMath>
        <m:r>
          <w:rPr>
            <w:rFonts w:ascii="Cambria Math" w:hAnsi="Cambria Math" w:cs="Times New Roman"/>
            <w:sz w:val="24"/>
            <w:szCs w:val="24"/>
          </w:rPr>
          <m:t>u</m:t>
        </m:r>
      </m:oMath>
      <w:r w:rsidRPr="00E56E7C">
        <w:rPr>
          <w:rFonts w:ascii="Times New Roman" w:hAnsi="Times New Roman" w:cs="Times New Roman"/>
          <w:sz w:val="24"/>
          <w:szCs w:val="24"/>
        </w:rPr>
        <w:t>.</w:t>
      </w:r>
    </w:p>
    <w:p w:rsidR="00440220" w:rsidRPr="00E56E7C" w:rsidRDefault="00440220" w:rsidP="00440220">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Esta ecuación modela por ejemplo el potencial eléctrico dentro de Ω cuyo contorno se encuentra a potencial </w:t>
      </w:r>
      <m:oMath>
        <m:r>
          <w:rPr>
            <w:rFonts w:ascii="Cambria Math" w:hAnsi="Cambria Math" w:cs="Times New Roman"/>
            <w:sz w:val="24"/>
            <w:szCs w:val="24"/>
          </w:rPr>
          <m:t>g</m:t>
        </m:r>
      </m:oMath>
      <w:r w:rsidRPr="00E56E7C">
        <w:rPr>
          <w:rFonts w:ascii="Times New Roman" w:hAnsi="Times New Roman" w:cs="Times New Roman"/>
          <w:sz w:val="24"/>
          <w:szCs w:val="24"/>
        </w:rPr>
        <w:t xml:space="preserve">, o el estado estacionario de la temperatura en cuando el borde se mantiene a temperatura </w:t>
      </w:r>
      <m:oMath>
        <m:r>
          <w:rPr>
            <w:rFonts w:ascii="Cambria Math" w:hAnsi="Cambria Math" w:cs="Times New Roman"/>
            <w:sz w:val="24"/>
            <w:szCs w:val="24"/>
          </w:rPr>
          <m:t>g.</m:t>
        </m:r>
      </m:oMath>
    </w:p>
    <w:p w:rsidR="00440220" w:rsidRPr="00E56E7C" w:rsidRDefault="00440220" w:rsidP="00440220">
      <w:pPr>
        <w:pStyle w:val="Sinespaciado"/>
        <w:rPr>
          <w:rFonts w:ascii="Times New Roman" w:hAnsi="Times New Roman" w:cs="Times New Roman"/>
          <w:sz w:val="24"/>
          <w:szCs w:val="24"/>
        </w:rPr>
      </w:pPr>
      <w:r w:rsidRPr="00E56E7C">
        <w:rPr>
          <w:rFonts w:ascii="Times New Roman" w:hAnsi="Times New Roman" w:cs="Times New Roman"/>
          <w:sz w:val="24"/>
          <w:szCs w:val="24"/>
        </w:rPr>
        <w:t xml:space="preserve">El algoritmo de Monte Carlo para aproximar </w:t>
      </w:r>
      <m:oMath>
        <m:r>
          <w:rPr>
            <w:rFonts w:ascii="Cambria Math" w:hAnsi="Cambria Math" w:cs="Times New Roman"/>
            <w:sz w:val="24"/>
            <w:szCs w:val="24"/>
          </w:rPr>
          <m:t>u</m:t>
        </m:r>
      </m:oMath>
      <w:r w:rsidRPr="00E56E7C">
        <w:rPr>
          <w:rFonts w:ascii="Times New Roman" w:hAnsi="Times New Roman" w:cs="Times New Roman"/>
          <w:sz w:val="24"/>
          <w:szCs w:val="24"/>
        </w:rPr>
        <w:t xml:space="preserve"> consiste en lo siguiente. Al introducir una discretización por diferencias finitas de </w:t>
      </w:r>
      <m:oMath>
        <m:r>
          <w:rPr>
            <w:rFonts w:ascii="Cambria Math" w:hAnsi="Cambria Math" w:cs="Times New Roman"/>
            <w:sz w:val="24"/>
            <w:szCs w:val="24"/>
          </w:rPr>
          <m:t>(*)</m:t>
        </m:r>
      </m:oMath>
      <w:r w:rsidRPr="00E56E7C">
        <w:rPr>
          <w:rFonts w:ascii="Times New Roman" w:hAnsi="Times New Roman" w:cs="Times New Roman"/>
          <w:sz w:val="24"/>
          <w:szCs w:val="24"/>
        </w:rPr>
        <w:t xml:space="preserve">, sobre una malla suficientemente fina, también introducimos probabilidades de transición entre los nodos de esta malla. Esto se debe a que la misma manera de discretizar está asignándole un peso a cada nodo vecino en el cálculo del valor de la solución de la ecuación en un nodo dado. La idea del método es que para conocer el valor de la solución </w:t>
      </w:r>
      <m:oMath>
        <m:r>
          <w:rPr>
            <w:rFonts w:ascii="Cambria Math" w:hAnsi="Cambria Math" w:cs="Times New Roman"/>
            <w:sz w:val="24"/>
            <w:szCs w:val="24"/>
          </w:rPr>
          <m:t>u</m:t>
        </m:r>
      </m:oMath>
      <w:r w:rsidRPr="00E56E7C">
        <w:rPr>
          <w:rFonts w:ascii="Times New Roman" w:hAnsi="Times New Roman" w:cs="Times New Roman"/>
          <w:sz w:val="24"/>
          <w:szCs w:val="24"/>
        </w:rPr>
        <w:t xml:space="preserve">en un nodo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r w:rsidRPr="00E56E7C">
        <w:rPr>
          <w:rFonts w:ascii="Times New Roman" w:hAnsi="Times New Roman" w:cs="Times New Roman"/>
          <w:sz w:val="24"/>
          <w:szCs w:val="24"/>
        </w:rPr>
        <w:t xml:space="preserve"> de la malla, se larga una partícula desde ese nodo y se la hace evolucionar de acuerdo a las probabilidades de transición calculadas, hasta que choca con el borde, almacenándose el valor del dato de contorno en ese punto. Se repite este procedimiento con una grande cantidad </w:t>
      </w:r>
      <m:oMath>
        <m:r>
          <w:rPr>
            <w:rFonts w:ascii="Cambria Math" w:hAnsi="Cambria Math" w:cs="Times New Roman"/>
            <w:sz w:val="24"/>
            <w:szCs w:val="24"/>
          </w:rPr>
          <m:t>M</m:t>
        </m:r>
      </m:oMath>
      <w:r w:rsidRPr="00E56E7C">
        <w:rPr>
          <w:rFonts w:ascii="Times New Roman" w:hAnsi="Times New Roman" w:cs="Times New Roman"/>
          <w:sz w:val="24"/>
          <w:szCs w:val="24"/>
        </w:rPr>
        <w:t xml:space="preserve"> de partículas, y se estima el valor de </w:t>
      </w: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r w:rsidRPr="00E56E7C">
        <w:rPr>
          <w:rFonts w:ascii="Times New Roman" w:hAnsi="Times New Roman" w:cs="Times New Roman"/>
          <w:sz w:val="24"/>
          <w:szCs w:val="24"/>
        </w:rPr>
        <w:t xml:space="preserve"> como el promedio de esos valores. </w:t>
      </w:r>
    </w:p>
    <w:p w:rsidR="00440220" w:rsidRPr="00E56E7C" w:rsidRDefault="00440220" w:rsidP="00440220">
      <w:pPr>
        <w:pStyle w:val="Sinespaciado"/>
        <w:ind w:firstLine="284"/>
        <w:rPr>
          <w:rFonts w:ascii="Times New Roman" w:hAnsi="Times New Roman" w:cs="Times New Roman"/>
          <w:sz w:val="24"/>
          <w:szCs w:val="24"/>
        </w:rPr>
      </w:pPr>
      <w:r w:rsidRPr="00E56E7C">
        <w:rPr>
          <w:rFonts w:ascii="Times New Roman" w:hAnsi="Times New Roman" w:cs="Times New Roman"/>
          <w:sz w:val="24"/>
          <w:szCs w:val="24"/>
        </w:rPr>
        <w:t xml:space="preserve">En primer lugar puede aplicar este método en el dominio rectangular Ω = [0; 1] x [0; 1] con </w:t>
      </w:r>
      <m:oMath>
        <m:r>
          <w:rPr>
            <w:rFonts w:ascii="Cambria Math" w:hAnsi="Cambria Math" w:cs="Times New Roman"/>
            <w:sz w:val="24"/>
            <w:szCs w:val="24"/>
          </w:rPr>
          <m:t>u(x,y)</m:t>
        </m:r>
      </m:oMath>
      <w:r w:rsidRPr="00E56E7C">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πx</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πy</m:t>
                </m:r>
              </m:sup>
            </m:sSup>
          </m:e>
        </m:func>
      </m:oMath>
      <w:r w:rsidRPr="00E56E7C">
        <w:rPr>
          <w:rFonts w:ascii="Times New Roman" w:eastAsiaTheme="minorEastAsia" w:hAnsi="Times New Roman" w:cs="Times New Roman"/>
          <w:sz w:val="24"/>
          <w:szCs w:val="24"/>
        </w:rPr>
        <w:t xml:space="preserve">(i.e. </w:t>
      </w:r>
      <m:oMath>
        <m:r>
          <w:rPr>
            <w:rFonts w:ascii="Cambria Math" w:eastAsiaTheme="minorEastAsia" w:hAnsi="Cambria Math" w:cs="Times New Roman"/>
            <w:sz w:val="24"/>
            <w:szCs w:val="24"/>
          </w:rPr>
          <m:t>g(0, .)</m:t>
        </m:r>
      </m:oMath>
      <w:r w:rsidRPr="00E56E7C">
        <w:rPr>
          <w:rFonts w:ascii="Times New Roman" w:eastAsiaTheme="minorEastAsia" w:hAnsi="Times New Roman" w:cs="Times New Roman"/>
          <w:sz w:val="24"/>
          <w:szCs w:val="24"/>
        </w:rPr>
        <w:t xml:space="preserve"> </w:t>
      </w:r>
      <w:r w:rsidRPr="00E56E7C">
        <w:rPr>
          <w:rFonts w:ascii="Times New Roman" w:hAnsi="Times New Roman" w:cs="Times New Roman"/>
          <w:sz w:val="24"/>
          <w:szCs w:val="24"/>
        </w:rPr>
        <w:t xml:space="preserve">= </w:t>
      </w:r>
      <m:oMath>
        <m:r>
          <w:rPr>
            <w:rFonts w:ascii="Cambria Math" w:hAnsi="Cambria Math" w:cs="Times New Roman"/>
            <w:sz w:val="24"/>
            <w:szCs w:val="24"/>
          </w:rPr>
          <m:t>g(1,  .)</m:t>
        </m:r>
      </m:oMath>
      <w:r w:rsidRPr="00E56E7C">
        <w:rPr>
          <w:rFonts w:ascii="Times New Roman" w:hAnsi="Times New Roman" w:cs="Times New Roman"/>
          <w:sz w:val="24"/>
          <w:szCs w:val="24"/>
        </w:rPr>
        <w:t xml:space="preserve"> = 0, </w:t>
      </w:r>
      <m:oMath>
        <m:r>
          <w:rPr>
            <w:rFonts w:ascii="Cambria Math" w:hAnsi="Cambria Math" w:cs="Times New Roman"/>
            <w:sz w:val="24"/>
            <w:szCs w:val="24"/>
          </w:rPr>
          <m:t>g(x,0)</m:t>
        </m:r>
      </m:oMath>
      <w:r w:rsidRPr="00E56E7C">
        <w:rPr>
          <w:rFonts w:ascii="Times New Roman" w:hAnsi="Times New Roman" w:cs="Times New Roman"/>
          <w:sz w:val="24"/>
          <w:szCs w:val="24"/>
        </w:rPr>
        <w:t xml:space="preserve"> =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(πx)</m:t>
            </m:r>
          </m:e>
        </m:func>
      </m:oMath>
      <w:r w:rsidRPr="00E56E7C">
        <w:rPr>
          <w:rFonts w:ascii="Times New Roman" w:hAnsi="Times New Roman" w:cs="Times New Roman"/>
          <w:sz w:val="24"/>
          <w:szCs w:val="24"/>
        </w:rPr>
        <w:t xml:space="preserve">, </w:t>
      </w:r>
      <m:oMath>
        <m:r>
          <w:rPr>
            <w:rFonts w:ascii="Cambria Math" w:hAnsi="Cambria Math" w:cs="Times New Roman"/>
            <w:sz w:val="24"/>
            <w:szCs w:val="24"/>
          </w:rPr>
          <m:t>g</m:t>
        </m:r>
        <m:r>
          <w:rPr>
            <w:rFonts w:ascii="Cambria Math" w:eastAsiaTheme="minorEastAsia" w:hAnsi="Cambria Math" w:cs="Times New Roman"/>
            <w:sz w:val="24"/>
            <w:szCs w:val="24"/>
          </w:rPr>
          <m:t>(x,1)</m:t>
        </m:r>
      </m:oMath>
      <w:r w:rsidRPr="00E56E7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π</m:t>
            </m:r>
          </m:sup>
        </m:sSup>
      </m:oMath>
      <w:r w:rsidRPr="00E56E7C">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(πx)</m:t>
            </m:r>
          </m:e>
        </m:func>
      </m:oMath>
      <w:r w:rsidRPr="00E56E7C">
        <w:rPr>
          <w:rFonts w:ascii="Times New Roman" w:hAnsi="Times New Roman" w:cs="Times New Roman"/>
          <w:sz w:val="24"/>
          <w:szCs w:val="24"/>
        </w:rPr>
        <w:t xml:space="preserve">): </w:t>
      </w:r>
    </w:p>
    <w:p w:rsidR="00440220" w:rsidRPr="00E56E7C" w:rsidRDefault="00440220" w:rsidP="00440220">
      <w:pPr>
        <w:pStyle w:val="Sinespaciado"/>
        <w:ind w:firstLine="284"/>
        <w:rPr>
          <w:rFonts w:ascii="Times New Roman" w:hAnsi="Times New Roman" w:cs="Times New Roman"/>
          <w:sz w:val="24"/>
          <w:szCs w:val="24"/>
        </w:rPr>
      </w:pPr>
      <w:r w:rsidRPr="00E56E7C">
        <w:rPr>
          <w:rFonts w:ascii="Times New Roman" w:hAnsi="Times New Roman" w:cs="Times New Roman"/>
          <w:sz w:val="24"/>
          <w:szCs w:val="24"/>
        </w:rPr>
        <w:t>1. Defina una malla rectangular:</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m:t>
            </m:r>
          </m:den>
        </m:f>
        <m:r>
          <w:rPr>
            <w:rFonts w:ascii="Cambria Math" w:hAnsi="Cambria Math" w:cs="Times New Roman"/>
            <w:sz w:val="24"/>
            <w:szCs w:val="24"/>
          </w:rPr>
          <m:t>,  0≤i≤N,</m:t>
        </m:r>
      </m:oMath>
      <w:r w:rsidRPr="00E56E7C">
        <w:rPr>
          <w:rFonts w:ascii="Times New Roman" w:hAnsi="Times New Roman" w:cs="Times New Roman"/>
          <w:sz w:val="24"/>
          <w:szCs w:val="24"/>
        </w:rPr>
        <w:t xml:space="preserve"> con </w:t>
      </w:r>
      <m:oMath>
        <m:r>
          <w:rPr>
            <w:rFonts w:ascii="Cambria Math" w:hAnsi="Cambria Math" w:cs="Times New Roman"/>
            <w:sz w:val="24"/>
            <w:szCs w:val="24"/>
          </w:rPr>
          <m:t>N</m:t>
        </m:r>
      </m:oMath>
      <w:r w:rsidRPr="00E56E7C">
        <w:rPr>
          <w:rFonts w:ascii="Times New Roman" w:hAnsi="Times New Roman" w:cs="Times New Roman"/>
          <w:sz w:val="24"/>
          <w:szCs w:val="24"/>
        </w:rPr>
        <w:t xml:space="preserve"> un valor adecuado (podría comenzar con </w:t>
      </w:r>
      <m:oMath>
        <m:r>
          <w:rPr>
            <w:rFonts w:ascii="Cambria Math" w:hAnsi="Cambria Math" w:cs="Times New Roman"/>
            <w:sz w:val="24"/>
            <w:szCs w:val="24"/>
          </w:rPr>
          <m:t>N</m:t>
        </m:r>
      </m:oMath>
      <w:r w:rsidRPr="00E56E7C">
        <w:rPr>
          <w:rFonts w:ascii="Times New Roman" w:hAnsi="Times New Roman" w:cs="Times New Roman"/>
          <w:sz w:val="24"/>
          <w:szCs w:val="24"/>
        </w:rPr>
        <w:t xml:space="preserve"> </w:t>
      </w:r>
      <m:oMath>
        <m:r>
          <w:rPr>
            <w:rFonts w:ascii="Cambria Math" w:hAnsi="Cambria Math" w:cs="Times New Roman"/>
            <w:sz w:val="24"/>
            <w:szCs w:val="24"/>
          </w:rPr>
          <m:t>~</m:t>
        </m:r>
      </m:oMath>
      <w:r w:rsidRPr="00E56E7C">
        <w:rPr>
          <w:rFonts w:ascii="Times New Roman" w:hAnsi="Times New Roman" w:cs="Times New Roman"/>
          <w:sz w:val="24"/>
          <w:szCs w:val="24"/>
        </w:rPr>
        <w:t xml:space="preserve">10, por ejemplo). </w:t>
      </w:r>
    </w:p>
    <w:p w:rsidR="00440220" w:rsidRPr="00E56E7C" w:rsidRDefault="00440220" w:rsidP="00440220">
      <w:pPr>
        <w:pStyle w:val="Sinespaciado"/>
        <w:ind w:firstLine="284"/>
        <w:rPr>
          <w:rFonts w:ascii="Times New Roman" w:hAnsi="Times New Roman" w:cs="Times New Roman"/>
          <w:sz w:val="24"/>
          <w:szCs w:val="24"/>
        </w:rPr>
      </w:pPr>
      <w:r w:rsidRPr="00E56E7C">
        <w:rPr>
          <w:rFonts w:ascii="Times New Roman" w:hAnsi="Times New Roman" w:cs="Times New Roman"/>
          <w:sz w:val="24"/>
          <w:szCs w:val="24"/>
        </w:rPr>
        <w:t>2. La discretización habitual del Laplaciano conduce a la siguiente ecuación:</w:t>
      </w:r>
    </w:p>
    <w:p w:rsidR="00440220" w:rsidRPr="00E56E7C" w:rsidRDefault="00440220" w:rsidP="00440220">
      <w:pPr>
        <w:tabs>
          <w:tab w:val="left" w:pos="1344"/>
        </w:tabs>
        <w:rPr>
          <w:rFonts w:ascii="Times New Roman" w:hAnsi="Times New Roman" w:cs="Times New Roman"/>
          <w:sz w:val="24"/>
          <w:szCs w:val="24"/>
        </w:rPr>
      </w:pPr>
      <w:r w:rsidRPr="00E56E7C">
        <w:rPr>
          <w:rFonts w:ascii="Times New Roman" w:hAnsi="Times New Roman" w:cs="Times New Roman"/>
          <w:sz w:val="24"/>
          <w:szCs w:val="24"/>
        </w:rPr>
        <w:tab/>
      </w:r>
      <w:r w:rsidRPr="00E56E7C">
        <w:rPr>
          <w:rFonts w:ascii="Times New Roman" w:hAnsi="Times New Roman" w:cs="Times New Roman"/>
          <w:sz w:val="24"/>
          <w:szCs w:val="24"/>
        </w:rPr>
        <w:tab/>
      </w:r>
      <w:r w:rsidRPr="00E56E7C">
        <w:rPr>
          <w:rFonts w:ascii="Times New Roman" w:hAnsi="Times New Roman" w:cs="Times New Roman"/>
          <w:sz w:val="24"/>
          <w:szCs w:val="24"/>
        </w:rPr>
        <w:tab/>
      </w:r>
      <m:oMath>
        <m: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num>
          <m:den>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en>
        </m:f>
      </m:oMath>
      <w:r w:rsidRPr="00E56E7C">
        <w:rPr>
          <w:rFonts w:ascii="Times New Roman" w:eastAsiaTheme="minorEastAsia" w:hAnsi="Times New Roman" w:cs="Times New Roman"/>
          <w:sz w:val="24"/>
          <w:szCs w:val="24"/>
        </w:rPr>
        <w:t xml:space="preserve"> = 0,</w:t>
      </w:r>
    </w:p>
    <w:p w:rsidR="00440220" w:rsidRPr="00E56E7C" w:rsidRDefault="00440220" w:rsidP="00440220">
      <w:pPr>
        <w:tabs>
          <w:tab w:val="left" w:pos="1344"/>
        </w:tabs>
        <w:rPr>
          <w:rFonts w:ascii="Times New Roman" w:hAnsi="Times New Roman" w:cs="Times New Roman"/>
          <w:sz w:val="24"/>
          <w:szCs w:val="24"/>
        </w:rPr>
      </w:pPr>
      <w:r w:rsidRPr="00E56E7C">
        <w:rPr>
          <w:rFonts w:ascii="Times New Roman" w:hAnsi="Times New Roman" w:cs="Times New Roman"/>
          <w:sz w:val="24"/>
          <w:szCs w:val="24"/>
        </w:rPr>
        <w:lastRenderedPageBreak/>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oMath>
      <w:r w:rsidRPr="00E56E7C">
        <w:rPr>
          <w:rFonts w:ascii="Times New Roman" w:hAnsi="Times New Roman" w:cs="Times New Roman"/>
          <w:sz w:val="24"/>
          <w:szCs w:val="24"/>
        </w:rPr>
        <w:t xml:space="preserve"> lo que da las siguientes probabilidades de transición: </w:t>
      </w:r>
      <w:r w:rsidRPr="00E56E7C">
        <w:rPr>
          <w:rFonts w:ascii="Times New Roman" w:hAnsi="Times New Roman" w:cs="Times New Roman"/>
          <w:i/>
          <w:sz w:val="24"/>
          <w:szCs w:val="24"/>
        </w:rPr>
        <w:t xml:space="preserve">una partícula en el nodo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oMath>
      <w:r w:rsidRPr="00E56E7C">
        <w:rPr>
          <w:rFonts w:ascii="Times New Roman" w:hAnsi="Times New Roman" w:cs="Times New Roman"/>
          <w:i/>
          <w:sz w:val="24"/>
          <w:szCs w:val="24"/>
        </w:rPr>
        <w:t>tiene probabilidad 1/4 de pasar a cualquiera de los cuatro nodos adyacentes.</w:t>
      </w:r>
      <w:r w:rsidRPr="00E56E7C">
        <w:rPr>
          <w:rFonts w:ascii="Times New Roman" w:hAnsi="Times New Roman" w:cs="Times New Roman"/>
          <w:sz w:val="24"/>
          <w:szCs w:val="24"/>
        </w:rPr>
        <w:t xml:space="preserve"> </w:t>
      </w:r>
    </w:p>
    <w:p w:rsidR="00440220" w:rsidRPr="00E56E7C" w:rsidRDefault="00440220" w:rsidP="00440220">
      <w:pPr>
        <w:tabs>
          <w:tab w:val="left" w:pos="1344"/>
        </w:tabs>
        <w:rPr>
          <w:rFonts w:ascii="Times New Roman" w:hAnsi="Times New Roman" w:cs="Times New Roman"/>
          <w:sz w:val="24"/>
          <w:szCs w:val="24"/>
        </w:rPr>
      </w:pPr>
      <w:r w:rsidRPr="00E56E7C">
        <w:rPr>
          <w:rFonts w:ascii="Times New Roman" w:hAnsi="Times New Roman" w:cs="Times New Roman"/>
          <w:sz w:val="24"/>
          <w:szCs w:val="24"/>
        </w:rPr>
        <w:t xml:space="preserve">3. Utilice estas probabilidades de transición y el procedimiento descripto anteriormente para calcular la solución en el punto </w:t>
      </w:r>
      <m:oMath>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=(1/2, 1/2)</m:t>
        </m:r>
      </m:oMath>
      <w:r w:rsidRPr="00E56E7C">
        <w:rPr>
          <w:rFonts w:ascii="Times New Roman" w:hAnsi="Times New Roman" w:cs="Times New Roman"/>
          <w:sz w:val="24"/>
          <w:szCs w:val="24"/>
        </w:rPr>
        <w:t xml:space="preserve"> por ejemplo. Compare con la solución exacta </w:t>
      </w:r>
      <m:oMath>
        <m:r>
          <w:rPr>
            <w:rFonts w:ascii="Cambria Math" w:hAnsi="Cambria Math" w:cs="Times New Roman"/>
            <w:sz w:val="24"/>
            <w:szCs w:val="24"/>
          </w:rPr>
          <m:t>u(1/2, 1/2)≃ 4,8.</m:t>
        </m:r>
      </m:oMath>
      <w:r w:rsidRPr="00E56E7C">
        <w:rPr>
          <w:rFonts w:ascii="Times New Roman" w:hAnsi="Times New Roman" w:cs="Times New Roman"/>
          <w:sz w:val="24"/>
          <w:szCs w:val="24"/>
        </w:rPr>
        <w:t xml:space="preserve"> Repita este cálculo para varios valores de N, y para varios números diferentes de partículas (valores de </w:t>
      </w:r>
      <m:oMath>
        <m:r>
          <w:rPr>
            <w:rFonts w:ascii="Cambria Math" w:hAnsi="Cambria Math" w:cs="Times New Roman"/>
            <w:sz w:val="24"/>
            <w:szCs w:val="24"/>
          </w:rPr>
          <m:t>M∼1000</m:t>
        </m:r>
      </m:oMath>
      <w:r w:rsidRPr="00E56E7C">
        <w:rPr>
          <w:rFonts w:ascii="Times New Roman" w:hAnsi="Times New Roman" w:cs="Times New Roman"/>
          <w:sz w:val="24"/>
          <w:szCs w:val="24"/>
        </w:rPr>
        <w:t xml:space="preserve"> o mayores, podrían ser adecuados). Haga gráficos del error en función de N y de M.</w:t>
      </w:r>
    </w:p>
    <w:p w:rsidR="00440220" w:rsidRPr="00E56E7C" w:rsidRDefault="00440220" w:rsidP="00440220">
      <w:pPr>
        <w:tabs>
          <w:tab w:val="left" w:pos="1344"/>
        </w:tabs>
        <w:rPr>
          <w:rFonts w:ascii="Times New Roman" w:hAnsi="Times New Roman" w:cs="Times New Roman"/>
          <w:sz w:val="24"/>
          <w:szCs w:val="24"/>
        </w:rPr>
      </w:pPr>
      <w:r w:rsidRPr="00E56E7C">
        <w:rPr>
          <w:rFonts w:ascii="Times New Roman" w:hAnsi="Times New Roman" w:cs="Times New Roman"/>
          <w:sz w:val="24"/>
          <w:szCs w:val="24"/>
        </w:rPr>
        <w:t xml:space="preserve">En segundo lugar, puede aplicar el método para hallar la solución en la corona circular </w:t>
      </w:r>
      <m:oMath>
        <m:r>
          <m:rPr>
            <m:sty m:val="p"/>
          </m:rPr>
          <w:rPr>
            <w:rFonts w:ascii="Cambria Math" w:hAnsi="Cambria Math" w:cs="Times New Roman"/>
            <w:sz w:val="24"/>
            <w:szCs w:val="24"/>
          </w:rPr>
          <m:t>Ω</m:t>
        </m:r>
        <m:r>
          <w:rPr>
            <w:rFonts w:ascii="Cambria Math" w:hAnsi="Cambria Math" w:cs="Times New Roman"/>
            <w:sz w:val="24"/>
            <w:szCs w:val="24"/>
          </w:rPr>
          <m:t>={1≤r≤3, 0≤θ&lt;2π}</m:t>
        </m:r>
      </m:oMath>
      <w:r w:rsidRPr="00E56E7C">
        <w:rPr>
          <w:rFonts w:ascii="Times New Roman" w:hAnsi="Times New Roman" w:cs="Times New Roman"/>
          <w:sz w:val="24"/>
          <w:szCs w:val="24"/>
        </w:rPr>
        <w:t xml:space="preserve"> con dato de contorno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1,θ</m:t>
            </m:r>
          </m:e>
        </m:d>
        <m:r>
          <w:rPr>
            <w:rFonts w:ascii="Cambria Math" w:hAnsi="Cambria Math" w:cs="Times New Roman"/>
            <w:sz w:val="24"/>
            <w:szCs w:val="24"/>
          </w:rPr>
          <m:t>=4,</m:t>
        </m:r>
        <m:r>
          <w:rPr>
            <w:rFonts w:ascii="Cambria Math" w:eastAsiaTheme="minorEastAsia" w:hAnsi="Cambria Math" w:cs="Times New Roman"/>
            <w:sz w:val="24"/>
            <w:szCs w:val="24"/>
          </w:rPr>
          <m:t xml:space="preserve">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3,θ</m:t>
            </m:r>
          </m:e>
        </m:d>
        <m:r>
          <w:rPr>
            <w:rFonts w:ascii="Cambria Math" w:eastAsiaTheme="minorEastAsia" w:hAnsi="Cambria Math" w:cs="Times New Roman"/>
            <w:sz w:val="24"/>
            <w:szCs w:val="24"/>
          </w:rPr>
          <m:t xml:space="preserve">=6 </m:t>
        </m:r>
      </m:oMath>
      <w:r w:rsidRPr="00E56E7C">
        <w:rPr>
          <w:rFonts w:ascii="Times New Roman" w:hAnsi="Times New Roman" w:cs="Times New Roman"/>
          <w:sz w:val="24"/>
          <w:szCs w:val="24"/>
        </w:rPr>
        <w:t xml:space="preserve">(donde (r; </w:t>
      </w:r>
      <m:oMath>
        <m:r>
          <w:rPr>
            <w:rFonts w:ascii="Cambria Math" w:hAnsi="Cambria Math" w:cs="Times New Roman"/>
            <w:sz w:val="24"/>
            <w:szCs w:val="24"/>
          </w:rPr>
          <m:t>θ</m:t>
        </m:r>
      </m:oMath>
      <w:r w:rsidRPr="00E56E7C">
        <w:rPr>
          <w:rFonts w:ascii="Times New Roman" w:hAnsi="Times New Roman" w:cs="Times New Roman"/>
          <w:sz w:val="24"/>
          <w:szCs w:val="24"/>
        </w:rPr>
        <w:t>) son las coordenadas polares).</w:t>
      </w:r>
    </w:p>
    <w:p w:rsidR="00440220" w:rsidRPr="00E56E7C" w:rsidRDefault="00440220" w:rsidP="00B404E4">
      <w:pPr>
        <w:pStyle w:val="Sinespaciado"/>
        <w:rPr>
          <w:rFonts w:ascii="Times New Roman" w:hAnsi="Times New Roman" w:cs="Times New Roman"/>
          <w:sz w:val="24"/>
          <w:szCs w:val="24"/>
        </w:rPr>
      </w:pPr>
    </w:p>
    <w:sectPr w:rsidR="00440220" w:rsidRPr="00E56E7C" w:rsidSect="009E1C57">
      <w:pgSz w:w="11906" w:h="16838"/>
      <w:pgMar w:top="1417" w:right="849"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4474D"/>
    <w:multiLevelType w:val="hybridMultilevel"/>
    <w:tmpl w:val="A752744E"/>
    <w:lvl w:ilvl="0" w:tplc="77FC5D5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41"/>
    <w:rsid w:val="00001E3F"/>
    <w:rsid w:val="0002295D"/>
    <w:rsid w:val="00044390"/>
    <w:rsid w:val="000908C7"/>
    <w:rsid w:val="000A142D"/>
    <w:rsid w:val="000C2FF7"/>
    <w:rsid w:val="00106182"/>
    <w:rsid w:val="001107ED"/>
    <w:rsid w:val="00115269"/>
    <w:rsid w:val="0014465E"/>
    <w:rsid w:val="00165523"/>
    <w:rsid w:val="001D3CBF"/>
    <w:rsid w:val="00214B19"/>
    <w:rsid w:val="00216159"/>
    <w:rsid w:val="002A7130"/>
    <w:rsid w:val="00304C7E"/>
    <w:rsid w:val="00347EBA"/>
    <w:rsid w:val="003A691F"/>
    <w:rsid w:val="003B043E"/>
    <w:rsid w:val="00412DDF"/>
    <w:rsid w:val="00440220"/>
    <w:rsid w:val="00450392"/>
    <w:rsid w:val="00487596"/>
    <w:rsid w:val="004D5430"/>
    <w:rsid w:val="004D6993"/>
    <w:rsid w:val="005149DD"/>
    <w:rsid w:val="00526CE1"/>
    <w:rsid w:val="00543F3F"/>
    <w:rsid w:val="00565287"/>
    <w:rsid w:val="005D7F66"/>
    <w:rsid w:val="005E2F3B"/>
    <w:rsid w:val="00622FA2"/>
    <w:rsid w:val="00633B2D"/>
    <w:rsid w:val="00674FEE"/>
    <w:rsid w:val="006C692A"/>
    <w:rsid w:val="006F2485"/>
    <w:rsid w:val="006F7FCE"/>
    <w:rsid w:val="00732306"/>
    <w:rsid w:val="00733B48"/>
    <w:rsid w:val="007960B5"/>
    <w:rsid w:val="007D08CA"/>
    <w:rsid w:val="007D2E69"/>
    <w:rsid w:val="007D7768"/>
    <w:rsid w:val="007E6CFC"/>
    <w:rsid w:val="00853719"/>
    <w:rsid w:val="008609D3"/>
    <w:rsid w:val="008E4900"/>
    <w:rsid w:val="008F1A70"/>
    <w:rsid w:val="00976F4C"/>
    <w:rsid w:val="00983275"/>
    <w:rsid w:val="009951E8"/>
    <w:rsid w:val="009D055C"/>
    <w:rsid w:val="009E1C57"/>
    <w:rsid w:val="00A05456"/>
    <w:rsid w:val="00A10764"/>
    <w:rsid w:val="00A9161F"/>
    <w:rsid w:val="00B01157"/>
    <w:rsid w:val="00B404E4"/>
    <w:rsid w:val="00B756D8"/>
    <w:rsid w:val="00BE34FC"/>
    <w:rsid w:val="00BF7D7C"/>
    <w:rsid w:val="00C339EB"/>
    <w:rsid w:val="00C93D9B"/>
    <w:rsid w:val="00C96789"/>
    <w:rsid w:val="00CB1C42"/>
    <w:rsid w:val="00CB4401"/>
    <w:rsid w:val="00CD1100"/>
    <w:rsid w:val="00CE4F1D"/>
    <w:rsid w:val="00CE7C39"/>
    <w:rsid w:val="00D24DFD"/>
    <w:rsid w:val="00D27DBC"/>
    <w:rsid w:val="00E56E7C"/>
    <w:rsid w:val="00E708D0"/>
    <w:rsid w:val="00E84F92"/>
    <w:rsid w:val="00E951DF"/>
    <w:rsid w:val="00EA763D"/>
    <w:rsid w:val="00F229AB"/>
    <w:rsid w:val="00F37BE0"/>
    <w:rsid w:val="00F42AB0"/>
    <w:rsid w:val="00FA64B7"/>
    <w:rsid w:val="00FE1F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F5E8"/>
  <w15:chartTrackingRefBased/>
  <w15:docId w15:val="{1BAA0A9B-B526-4974-885C-C03E7973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229A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E1C57"/>
    <w:rPr>
      <w:color w:val="808080"/>
    </w:rPr>
  </w:style>
  <w:style w:type="character" w:styleId="Hipervnculo">
    <w:name w:val="Hyperlink"/>
    <w:basedOn w:val="Fuentedeprrafopredeter"/>
    <w:uiPriority w:val="99"/>
    <w:unhideWhenUsed/>
    <w:rsid w:val="00F229AB"/>
    <w:rPr>
      <w:color w:val="0000FF"/>
      <w:u w:val="single"/>
    </w:rPr>
  </w:style>
  <w:style w:type="character" w:styleId="nfasis">
    <w:name w:val="Emphasis"/>
    <w:basedOn w:val="Fuentedeprrafopredeter"/>
    <w:uiPriority w:val="20"/>
    <w:qFormat/>
    <w:rsid w:val="00F229AB"/>
    <w:rPr>
      <w:i/>
      <w:iCs/>
    </w:rPr>
  </w:style>
  <w:style w:type="character" w:customStyle="1" w:styleId="Ttulo2Car">
    <w:name w:val="Título 2 Car"/>
    <w:basedOn w:val="Fuentedeprrafopredeter"/>
    <w:link w:val="Ttulo2"/>
    <w:uiPriority w:val="9"/>
    <w:rsid w:val="00F229AB"/>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F229A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229AB"/>
    <w:rPr>
      <w:b/>
      <w:bCs/>
    </w:rPr>
  </w:style>
  <w:style w:type="paragraph" w:styleId="Prrafodelista">
    <w:name w:val="List Paragraph"/>
    <w:basedOn w:val="Normal"/>
    <w:uiPriority w:val="34"/>
    <w:qFormat/>
    <w:rsid w:val="00C339EB"/>
    <w:pPr>
      <w:ind w:left="720"/>
      <w:contextualSpacing/>
    </w:pPr>
  </w:style>
  <w:style w:type="paragraph" w:styleId="Sinespaciado">
    <w:name w:val="No Spacing"/>
    <w:uiPriority w:val="1"/>
    <w:qFormat/>
    <w:rsid w:val="00C96789"/>
    <w:pPr>
      <w:spacing w:after="0" w:line="240" w:lineRule="auto"/>
    </w:pPr>
  </w:style>
  <w:style w:type="character" w:styleId="Mencinsinresolver">
    <w:name w:val="Unresolved Mention"/>
    <w:basedOn w:val="Fuentedeprrafopredeter"/>
    <w:uiPriority w:val="99"/>
    <w:semiHidden/>
    <w:unhideWhenUsed/>
    <w:rsid w:val="00F37BE0"/>
    <w:rPr>
      <w:color w:val="605E5C"/>
      <w:shd w:val="clear" w:color="auto" w:fill="E1DFDD"/>
    </w:rPr>
  </w:style>
  <w:style w:type="character" w:customStyle="1" w:styleId="Ttulo1Car">
    <w:name w:val="Título 1 Car"/>
    <w:basedOn w:val="Fuentedeprrafopredeter"/>
    <w:link w:val="Ttulo1"/>
    <w:uiPriority w:val="9"/>
    <w:rsid w:val="00BF7D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18183">
      <w:bodyDiv w:val="1"/>
      <w:marLeft w:val="0"/>
      <w:marRight w:val="0"/>
      <w:marTop w:val="0"/>
      <w:marBottom w:val="0"/>
      <w:divBdr>
        <w:top w:val="none" w:sz="0" w:space="0" w:color="auto"/>
        <w:left w:val="none" w:sz="0" w:space="0" w:color="auto"/>
        <w:bottom w:val="none" w:sz="0" w:space="0" w:color="auto"/>
        <w:right w:val="none" w:sz="0" w:space="0" w:color="auto"/>
      </w:divBdr>
    </w:div>
    <w:div w:id="17188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Pages>
  <Words>715</Words>
  <Characters>3935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Abrahan Raymundo Muñoa</dc:creator>
  <cp:keywords/>
  <dc:description/>
  <cp:lastModifiedBy>Abrahan Raymundo Muñoa</cp:lastModifiedBy>
  <cp:revision>54</cp:revision>
  <dcterms:created xsi:type="dcterms:W3CDTF">2018-11-28T02:46:00Z</dcterms:created>
  <dcterms:modified xsi:type="dcterms:W3CDTF">2018-12-06T02:59:00Z</dcterms:modified>
</cp:coreProperties>
</file>