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A277B" w14:textId="77777777" w:rsidR="00D27EDD" w:rsidRPr="00F96BBD" w:rsidRDefault="00D27EDD" w:rsidP="00D27EDD">
      <w:pPr>
        <w:rPr>
          <w:rFonts w:ascii="Times New Roman" w:hAnsi="Times New Roman" w:cs="Times New Roman"/>
          <w:sz w:val="24"/>
          <w:szCs w:val="24"/>
        </w:rPr>
      </w:pPr>
      <w:r w:rsidRPr="00F96BBD">
        <w:rPr>
          <w:rFonts w:ascii="Times New Roman" w:hAnsi="Times New Roman" w:cs="Times New Roman"/>
          <w:sz w:val="24"/>
          <w:szCs w:val="24"/>
        </w:rPr>
        <w:t>Wendy Rubi Chavez Tacuri</w:t>
      </w:r>
    </w:p>
    <w:p w14:paraId="59E99085" w14:textId="77777777" w:rsidR="00D27EDD" w:rsidRPr="00F96BBD" w:rsidRDefault="00D27EDD" w:rsidP="00D27EDD">
      <w:pPr>
        <w:rPr>
          <w:rFonts w:ascii="Times New Roman" w:hAnsi="Times New Roman" w:cs="Times New Roman"/>
          <w:sz w:val="24"/>
          <w:szCs w:val="24"/>
        </w:rPr>
      </w:pPr>
      <w:r w:rsidRPr="00F96BBD">
        <w:rPr>
          <w:rFonts w:ascii="Times New Roman" w:hAnsi="Times New Roman" w:cs="Times New Roman"/>
          <w:sz w:val="24"/>
          <w:szCs w:val="24"/>
        </w:rPr>
        <w:t xml:space="preserve">Professor </w:t>
      </w:r>
      <w:proofErr w:type="spellStart"/>
      <w:r w:rsidRPr="00F96BBD">
        <w:rPr>
          <w:rFonts w:ascii="Times New Roman" w:hAnsi="Times New Roman" w:cs="Times New Roman"/>
          <w:sz w:val="24"/>
          <w:szCs w:val="24"/>
        </w:rPr>
        <w:t>Lyial</w:t>
      </w:r>
      <w:proofErr w:type="spellEnd"/>
      <w:r w:rsidRPr="00F96BBD">
        <w:rPr>
          <w:rFonts w:ascii="Times New Roman" w:hAnsi="Times New Roman" w:cs="Times New Roman"/>
          <w:sz w:val="24"/>
          <w:szCs w:val="24"/>
        </w:rPr>
        <w:t xml:space="preserve"> S. Sunga</w:t>
      </w:r>
    </w:p>
    <w:p w14:paraId="705A1B4D" w14:textId="09355B02" w:rsidR="00D27EDD" w:rsidRPr="00EF0EAD" w:rsidRDefault="00D27EDD" w:rsidP="00D27EDD">
      <w:pPr>
        <w:rPr>
          <w:rFonts w:ascii="Times New Roman" w:hAnsi="Times New Roman" w:cs="Times New Roman"/>
          <w:sz w:val="24"/>
          <w:szCs w:val="24"/>
        </w:rPr>
      </w:pPr>
      <w:r w:rsidRPr="00F96BBD">
        <w:rPr>
          <w:rFonts w:ascii="Times New Roman" w:hAnsi="Times New Roman" w:cs="Times New Roman"/>
          <w:sz w:val="24"/>
          <w:szCs w:val="24"/>
        </w:rPr>
        <w:t>PL</w:t>
      </w:r>
      <w:r w:rsidR="00A04869">
        <w:rPr>
          <w:rFonts w:ascii="Times New Roman" w:hAnsi="Times New Roman" w:cs="Times New Roman"/>
          <w:sz w:val="24"/>
          <w:szCs w:val="24"/>
        </w:rPr>
        <w:t xml:space="preserve"> 334</w:t>
      </w:r>
      <w:r w:rsidR="00A04869" w:rsidRPr="00EF0EAD">
        <w:rPr>
          <w:rFonts w:ascii="Times New Roman" w:hAnsi="Times New Roman" w:cs="Times New Roman"/>
          <w:sz w:val="24"/>
          <w:szCs w:val="24"/>
        </w:rPr>
        <w:t>-1</w:t>
      </w:r>
    </w:p>
    <w:p w14:paraId="402877B2" w14:textId="51FBE8CA" w:rsidR="00A51D7B" w:rsidRPr="00F96BBD" w:rsidRDefault="00D27EDD" w:rsidP="00D27EDD">
      <w:pPr>
        <w:rPr>
          <w:rFonts w:ascii="Times New Roman" w:hAnsi="Times New Roman" w:cs="Times New Roman"/>
          <w:sz w:val="24"/>
          <w:szCs w:val="24"/>
        </w:rPr>
      </w:pPr>
      <w:r w:rsidRPr="00F96BBD">
        <w:rPr>
          <w:rFonts w:ascii="Times New Roman" w:hAnsi="Times New Roman" w:cs="Times New Roman"/>
          <w:sz w:val="24"/>
          <w:szCs w:val="24"/>
        </w:rPr>
        <w:t>1</w:t>
      </w:r>
      <w:r w:rsidR="00EF0651">
        <w:rPr>
          <w:rFonts w:ascii="Times New Roman" w:hAnsi="Times New Roman" w:cs="Times New Roman"/>
          <w:sz w:val="24"/>
          <w:szCs w:val="24"/>
        </w:rPr>
        <w:t>5</w:t>
      </w:r>
      <w:r w:rsidRPr="00F96BBD">
        <w:rPr>
          <w:rFonts w:ascii="Times New Roman" w:hAnsi="Times New Roman" w:cs="Times New Roman"/>
          <w:sz w:val="24"/>
          <w:szCs w:val="24"/>
          <w:vertAlign w:val="superscript"/>
        </w:rPr>
        <w:t>th</w:t>
      </w:r>
      <w:r w:rsidRPr="00F96BBD">
        <w:rPr>
          <w:rFonts w:ascii="Times New Roman" w:hAnsi="Times New Roman" w:cs="Times New Roman"/>
          <w:sz w:val="24"/>
          <w:szCs w:val="24"/>
        </w:rPr>
        <w:t xml:space="preserve"> April 2024</w:t>
      </w:r>
    </w:p>
    <w:p w14:paraId="06A6D237" w14:textId="77777777" w:rsidR="00C73BD9" w:rsidRPr="00F96BBD" w:rsidRDefault="00C73BD9" w:rsidP="00C73BD9">
      <w:pPr>
        <w:spacing w:line="480" w:lineRule="auto"/>
        <w:ind w:firstLine="708"/>
        <w:jc w:val="center"/>
        <w:rPr>
          <w:rFonts w:ascii="Times New Roman" w:hAnsi="Times New Roman" w:cs="Times New Roman"/>
          <w:sz w:val="24"/>
          <w:szCs w:val="24"/>
        </w:rPr>
      </w:pPr>
      <w:r w:rsidRPr="00F96BBD">
        <w:rPr>
          <w:rFonts w:ascii="Times New Roman" w:hAnsi="Times New Roman" w:cs="Times New Roman"/>
          <w:sz w:val="24"/>
          <w:szCs w:val="24"/>
        </w:rPr>
        <w:t>How Have the Challenges Posed by Foreign Fighters in ISIS Influenced International Counter-Terrorism Strategies, Laws, and Societal Reintegration Processes?</w:t>
      </w:r>
    </w:p>
    <w:p w14:paraId="46092CF1" w14:textId="6ADA831A" w:rsidR="002E5483" w:rsidRPr="00B87EDF" w:rsidRDefault="00DA676C" w:rsidP="002E5483">
      <w:pPr>
        <w:spacing w:line="480" w:lineRule="auto"/>
        <w:ind w:firstLine="708"/>
        <w:rPr>
          <w:rFonts w:ascii="Times New Roman" w:hAnsi="Times New Roman" w:cs="Times New Roman"/>
          <w:sz w:val="24"/>
          <w:szCs w:val="24"/>
        </w:rPr>
      </w:pPr>
      <w:r w:rsidRPr="00F96BBD">
        <w:rPr>
          <w:rFonts w:ascii="Times New Roman" w:hAnsi="Times New Roman" w:cs="Times New Roman"/>
          <w:sz w:val="24"/>
          <w:szCs w:val="24"/>
        </w:rPr>
        <w:t>T</w:t>
      </w:r>
      <w:r w:rsidR="0039073F" w:rsidRPr="00F96BBD">
        <w:rPr>
          <w:rFonts w:ascii="Times New Roman" w:hAnsi="Times New Roman" w:cs="Times New Roman"/>
          <w:sz w:val="24"/>
          <w:szCs w:val="24"/>
        </w:rPr>
        <w:t>he rise of the Islamic State of Iraq and Syria (ISIS) during the 2</w:t>
      </w:r>
      <w:r w:rsidR="00662A5C" w:rsidRPr="00F96BBD">
        <w:rPr>
          <w:rFonts w:ascii="Times New Roman" w:hAnsi="Times New Roman" w:cs="Times New Roman"/>
          <w:sz w:val="24"/>
          <w:szCs w:val="24"/>
        </w:rPr>
        <w:t>1</w:t>
      </w:r>
      <w:r w:rsidR="00662A5C" w:rsidRPr="00F96BBD">
        <w:rPr>
          <w:rFonts w:ascii="Times New Roman" w:hAnsi="Times New Roman" w:cs="Times New Roman"/>
          <w:sz w:val="24"/>
          <w:szCs w:val="24"/>
          <w:vertAlign w:val="superscript"/>
        </w:rPr>
        <w:t>st</w:t>
      </w:r>
      <w:r w:rsidR="00662A5C" w:rsidRPr="00F96BBD">
        <w:rPr>
          <w:rFonts w:ascii="Times New Roman" w:hAnsi="Times New Roman" w:cs="Times New Roman"/>
          <w:sz w:val="24"/>
          <w:szCs w:val="24"/>
        </w:rPr>
        <w:t xml:space="preserve"> century caused a significant shift </w:t>
      </w:r>
      <w:r w:rsidR="000F1DF9" w:rsidRPr="00F96BBD">
        <w:rPr>
          <w:rFonts w:ascii="Times New Roman" w:hAnsi="Times New Roman" w:cs="Times New Roman"/>
          <w:sz w:val="24"/>
          <w:szCs w:val="24"/>
        </w:rPr>
        <w:t xml:space="preserve">in the landscape of terrorism. This extremist group, known for its brutal tactics and widespread use of social </w:t>
      </w:r>
      <w:r w:rsidR="000F1DF9" w:rsidRPr="00B87EDF">
        <w:rPr>
          <w:rFonts w:ascii="Times New Roman" w:hAnsi="Times New Roman" w:cs="Times New Roman"/>
          <w:sz w:val="24"/>
          <w:szCs w:val="24"/>
        </w:rPr>
        <w:t>media for propaganda, has attracted an unprecedented number of foreign fighters from around the globe</w:t>
      </w:r>
      <w:r w:rsidR="00A41C70" w:rsidRPr="00B87EDF">
        <w:rPr>
          <w:rFonts w:ascii="Times New Roman" w:hAnsi="Times New Roman" w:cs="Times New Roman"/>
          <w:sz w:val="24"/>
          <w:szCs w:val="24"/>
        </w:rPr>
        <w:t xml:space="preserve">; in fact, </w:t>
      </w:r>
      <w:r w:rsidR="000412A6" w:rsidRPr="00B87EDF">
        <w:rPr>
          <w:rFonts w:ascii="Times New Roman" w:hAnsi="Times New Roman" w:cs="Times New Roman"/>
          <w:sz w:val="24"/>
          <w:szCs w:val="24"/>
        </w:rPr>
        <w:t xml:space="preserve">“as </w:t>
      </w:r>
      <w:r w:rsidR="009225F3" w:rsidRPr="00B87EDF">
        <w:rPr>
          <w:rFonts w:ascii="Times New Roman" w:hAnsi="Times New Roman" w:cs="Times New Roman"/>
          <w:sz w:val="24"/>
          <w:szCs w:val="24"/>
        </w:rPr>
        <w:t>o</w:t>
      </w:r>
      <w:r w:rsidR="000412A6" w:rsidRPr="00B87EDF">
        <w:rPr>
          <w:rFonts w:ascii="Times New Roman" w:hAnsi="Times New Roman" w:cs="Times New Roman"/>
          <w:sz w:val="24"/>
          <w:szCs w:val="24"/>
        </w:rPr>
        <w:t>f December 2015, approximately 30,000 fighters from at least 85 countries had joined ISIS</w:t>
      </w:r>
      <w:r w:rsidR="009C4E85" w:rsidRPr="00B87EDF">
        <w:rPr>
          <w:rFonts w:ascii="Times New Roman" w:hAnsi="Times New Roman" w:cs="Times New Roman"/>
          <w:sz w:val="24"/>
          <w:szCs w:val="24"/>
        </w:rPr>
        <w:t>.”</w:t>
      </w:r>
      <w:r w:rsidR="007A1F9A" w:rsidRPr="00B87EDF">
        <w:rPr>
          <w:rStyle w:val="Rimandonotaapidipagina"/>
          <w:rFonts w:ascii="Times New Roman" w:hAnsi="Times New Roman" w:cs="Times New Roman"/>
          <w:sz w:val="24"/>
          <w:szCs w:val="24"/>
        </w:rPr>
        <w:footnoteReference w:id="1"/>
      </w:r>
      <w:r w:rsidR="009C4E85" w:rsidRPr="00B87EDF">
        <w:rPr>
          <w:rFonts w:ascii="Times New Roman" w:hAnsi="Times New Roman" w:cs="Times New Roman"/>
          <w:sz w:val="24"/>
          <w:szCs w:val="24"/>
        </w:rPr>
        <w:t xml:space="preserve"> </w:t>
      </w:r>
      <w:r w:rsidR="000F1DF9" w:rsidRPr="00B87EDF">
        <w:rPr>
          <w:rFonts w:ascii="Times New Roman" w:hAnsi="Times New Roman" w:cs="Times New Roman"/>
          <w:sz w:val="24"/>
          <w:szCs w:val="24"/>
        </w:rPr>
        <w:t xml:space="preserve">These individuals, driven by various motivations, have left their home countries to join the ranks of ISIS, </w:t>
      </w:r>
      <w:r w:rsidR="00A70F62" w:rsidRPr="00B87EDF">
        <w:rPr>
          <w:rFonts w:ascii="Times New Roman" w:hAnsi="Times New Roman" w:cs="Times New Roman"/>
          <w:sz w:val="24"/>
          <w:szCs w:val="24"/>
        </w:rPr>
        <w:t xml:space="preserve">raising </w:t>
      </w:r>
      <w:r w:rsidR="00075854" w:rsidRPr="00B87EDF">
        <w:rPr>
          <w:rFonts w:ascii="Times New Roman" w:hAnsi="Times New Roman" w:cs="Times New Roman"/>
          <w:sz w:val="24"/>
          <w:szCs w:val="24"/>
        </w:rPr>
        <w:t xml:space="preserve">many </w:t>
      </w:r>
      <w:r w:rsidR="000F1DF9" w:rsidRPr="00B87EDF">
        <w:rPr>
          <w:rFonts w:ascii="Times New Roman" w:hAnsi="Times New Roman" w:cs="Times New Roman"/>
          <w:sz w:val="24"/>
          <w:szCs w:val="24"/>
        </w:rPr>
        <w:t>challenges for international counter-terrorism efforts.</w:t>
      </w:r>
      <w:r w:rsidR="00470B07" w:rsidRPr="00B87EDF">
        <w:rPr>
          <w:rFonts w:ascii="Times New Roman" w:hAnsi="Times New Roman" w:cs="Times New Roman"/>
          <w:sz w:val="24"/>
          <w:szCs w:val="24"/>
        </w:rPr>
        <w:t xml:space="preserve"> </w:t>
      </w:r>
      <w:r w:rsidR="000F1DF9" w:rsidRPr="00B87EDF">
        <w:rPr>
          <w:rFonts w:ascii="Times New Roman" w:hAnsi="Times New Roman" w:cs="Times New Roman"/>
          <w:sz w:val="24"/>
          <w:szCs w:val="24"/>
        </w:rPr>
        <w:t xml:space="preserve">The purpose of this paper is to analyze the influence of these foreign fighters on international counter-terrorism strategies, laws, and societal reintegration processes. </w:t>
      </w:r>
      <w:r w:rsidR="00F40EFF" w:rsidRPr="00B87EDF">
        <w:rPr>
          <w:rFonts w:ascii="Times New Roman" w:hAnsi="Times New Roman" w:cs="Times New Roman"/>
          <w:sz w:val="24"/>
          <w:szCs w:val="24"/>
        </w:rPr>
        <w:t xml:space="preserve">The aim is to understand how the presence of foreign fighters </w:t>
      </w:r>
      <w:r w:rsidR="00CC2C38" w:rsidRPr="00B87EDF">
        <w:rPr>
          <w:rFonts w:ascii="Times New Roman" w:hAnsi="Times New Roman" w:cs="Times New Roman"/>
          <w:sz w:val="24"/>
          <w:szCs w:val="24"/>
        </w:rPr>
        <w:t>has shaped the global response to terroris</w:t>
      </w:r>
      <w:r w:rsidR="00586B6D" w:rsidRPr="00B87EDF">
        <w:rPr>
          <w:rFonts w:ascii="Times New Roman" w:hAnsi="Times New Roman" w:cs="Times New Roman"/>
          <w:sz w:val="24"/>
          <w:szCs w:val="24"/>
        </w:rPr>
        <w:t>m</w:t>
      </w:r>
      <w:r w:rsidR="00470B07" w:rsidRPr="00B87EDF">
        <w:rPr>
          <w:rFonts w:ascii="Times New Roman" w:hAnsi="Times New Roman" w:cs="Times New Roman"/>
          <w:sz w:val="24"/>
          <w:szCs w:val="24"/>
        </w:rPr>
        <w:t>.</w:t>
      </w:r>
      <w:r w:rsidR="006831A8" w:rsidRPr="00B87EDF">
        <w:rPr>
          <w:rFonts w:ascii="Times New Roman" w:hAnsi="Times New Roman" w:cs="Times New Roman"/>
          <w:sz w:val="24"/>
          <w:szCs w:val="24"/>
        </w:rPr>
        <w:t xml:space="preserve"> </w:t>
      </w:r>
      <w:r w:rsidR="000F1DF9" w:rsidRPr="00B87EDF">
        <w:rPr>
          <w:rFonts w:ascii="Times New Roman" w:hAnsi="Times New Roman" w:cs="Times New Roman"/>
          <w:sz w:val="24"/>
          <w:szCs w:val="24"/>
        </w:rPr>
        <w:t xml:space="preserve">This paper will first provide a factual background on the rise of ISIS and the phenomenon of foreign fighters. It will then identify the key issues and challenges posed by these individuals, including legal ambiguities and the difficulties in prosecution. </w:t>
      </w:r>
      <w:r w:rsidR="00BB3AA9" w:rsidRPr="00B87EDF">
        <w:rPr>
          <w:rFonts w:ascii="Times New Roman" w:hAnsi="Times New Roman" w:cs="Times New Roman"/>
          <w:sz w:val="24"/>
          <w:szCs w:val="24"/>
        </w:rPr>
        <w:t>Moreover, it</w:t>
      </w:r>
      <w:r w:rsidR="000F1DF9" w:rsidRPr="00B87EDF">
        <w:rPr>
          <w:rFonts w:ascii="Times New Roman" w:hAnsi="Times New Roman" w:cs="Times New Roman"/>
          <w:sz w:val="24"/>
          <w:szCs w:val="24"/>
        </w:rPr>
        <w:t xml:space="preserve"> will also explore the applicable international</w:t>
      </w:r>
      <w:r w:rsidR="001E5295" w:rsidRPr="00B87EDF">
        <w:rPr>
          <w:rFonts w:ascii="Times New Roman" w:hAnsi="Times New Roman" w:cs="Times New Roman"/>
          <w:sz w:val="24"/>
          <w:szCs w:val="24"/>
        </w:rPr>
        <w:t xml:space="preserve"> </w:t>
      </w:r>
      <w:r w:rsidR="000F1DF9" w:rsidRPr="00B87EDF">
        <w:rPr>
          <w:rFonts w:ascii="Times New Roman" w:hAnsi="Times New Roman" w:cs="Times New Roman"/>
          <w:sz w:val="24"/>
          <w:szCs w:val="24"/>
        </w:rPr>
        <w:t xml:space="preserve">and domestic </w:t>
      </w:r>
      <w:r w:rsidR="001777A3" w:rsidRPr="00B87EDF">
        <w:rPr>
          <w:rFonts w:ascii="Times New Roman" w:hAnsi="Times New Roman" w:cs="Times New Roman"/>
          <w:sz w:val="24"/>
          <w:szCs w:val="24"/>
        </w:rPr>
        <w:t>laws and</w:t>
      </w:r>
      <w:r w:rsidR="000F1DF9" w:rsidRPr="00B87EDF">
        <w:rPr>
          <w:rFonts w:ascii="Times New Roman" w:hAnsi="Times New Roman" w:cs="Times New Roman"/>
          <w:sz w:val="24"/>
          <w:szCs w:val="24"/>
        </w:rPr>
        <w:t xml:space="preserve"> evaluate their effectiveness in addressing the issue of foreign fighters. Furthermore, it will examine the institutional responses to these challenges, focusing on the role of the United Nations, regional organizations, governments, and non-governmental organizations. Finally, </w:t>
      </w:r>
      <w:r w:rsidR="002D6E76" w:rsidRPr="00B87EDF">
        <w:rPr>
          <w:rFonts w:ascii="Times New Roman" w:hAnsi="Times New Roman" w:cs="Times New Roman"/>
          <w:sz w:val="24"/>
          <w:szCs w:val="24"/>
        </w:rPr>
        <w:t>it</w:t>
      </w:r>
      <w:r w:rsidR="000F1DF9" w:rsidRPr="00B87EDF">
        <w:rPr>
          <w:rFonts w:ascii="Times New Roman" w:hAnsi="Times New Roman" w:cs="Times New Roman"/>
          <w:sz w:val="24"/>
          <w:szCs w:val="24"/>
        </w:rPr>
        <w:t xml:space="preserve"> will analyze the strengths and weaknesses of current counter-terrorism strategies </w:t>
      </w:r>
      <w:r w:rsidR="001E5295" w:rsidRPr="00B87EDF">
        <w:rPr>
          <w:rFonts w:ascii="Times New Roman" w:hAnsi="Times New Roman" w:cs="Times New Roman"/>
          <w:sz w:val="24"/>
          <w:szCs w:val="24"/>
        </w:rPr>
        <w:t>in order to</w:t>
      </w:r>
      <w:r w:rsidR="000F1DF9" w:rsidRPr="00B87EDF">
        <w:rPr>
          <w:rFonts w:ascii="Times New Roman" w:hAnsi="Times New Roman" w:cs="Times New Roman"/>
          <w:sz w:val="24"/>
          <w:szCs w:val="24"/>
        </w:rPr>
        <w:t xml:space="preserve"> offer recommendations for future action</w:t>
      </w:r>
      <w:r w:rsidR="00151748" w:rsidRPr="00B87EDF">
        <w:rPr>
          <w:rFonts w:ascii="Times New Roman" w:hAnsi="Times New Roman" w:cs="Times New Roman"/>
          <w:sz w:val="24"/>
          <w:szCs w:val="24"/>
        </w:rPr>
        <w:t>s</w:t>
      </w:r>
      <w:r w:rsidR="000F1DF9" w:rsidRPr="00B87EDF">
        <w:rPr>
          <w:rFonts w:ascii="Times New Roman" w:hAnsi="Times New Roman" w:cs="Times New Roman"/>
          <w:sz w:val="24"/>
          <w:szCs w:val="24"/>
        </w:rPr>
        <w:t xml:space="preserve">. </w:t>
      </w:r>
    </w:p>
    <w:p w14:paraId="5A74534A" w14:textId="445965E5" w:rsidR="00EE0A27" w:rsidRPr="00B87EDF" w:rsidRDefault="001678D6" w:rsidP="00486941">
      <w:pPr>
        <w:spacing w:line="480" w:lineRule="auto"/>
        <w:ind w:firstLine="708"/>
        <w:rPr>
          <w:rFonts w:ascii="Times New Roman" w:hAnsi="Times New Roman" w:cs="Times New Roman"/>
          <w:sz w:val="24"/>
          <w:szCs w:val="24"/>
        </w:rPr>
      </w:pPr>
      <w:r w:rsidRPr="00B87EDF">
        <w:rPr>
          <w:rFonts w:ascii="Times New Roman" w:hAnsi="Times New Roman" w:cs="Times New Roman"/>
          <w:sz w:val="24"/>
          <w:szCs w:val="24"/>
        </w:rPr>
        <w:lastRenderedPageBreak/>
        <w:t xml:space="preserve">The Islamic State of Iraq and Syria (ISIS), also known as Daesh, emerged in the early 2000s as a </w:t>
      </w:r>
      <w:r w:rsidR="00EE0CB3" w:rsidRPr="00B87EDF">
        <w:rPr>
          <w:rFonts w:ascii="Times New Roman" w:hAnsi="Times New Roman" w:cs="Times New Roman"/>
          <w:sz w:val="24"/>
          <w:szCs w:val="24"/>
        </w:rPr>
        <w:t xml:space="preserve">branch </w:t>
      </w:r>
      <w:r w:rsidRPr="00B87EDF">
        <w:rPr>
          <w:rFonts w:ascii="Times New Roman" w:hAnsi="Times New Roman" w:cs="Times New Roman"/>
          <w:sz w:val="24"/>
          <w:szCs w:val="24"/>
        </w:rPr>
        <w:t>of Al Qaeda in Iraq.</w:t>
      </w:r>
      <w:r w:rsidR="00497CE1" w:rsidRPr="00B87EDF">
        <w:rPr>
          <w:rStyle w:val="Rimandonotaapidipagina"/>
          <w:rFonts w:ascii="Times New Roman" w:hAnsi="Times New Roman" w:cs="Times New Roman"/>
          <w:sz w:val="24"/>
          <w:szCs w:val="24"/>
        </w:rPr>
        <w:footnoteReference w:id="2"/>
      </w:r>
      <w:r w:rsidRPr="00B87EDF">
        <w:rPr>
          <w:rFonts w:ascii="Times New Roman" w:hAnsi="Times New Roman" w:cs="Times New Roman"/>
          <w:sz w:val="24"/>
          <w:szCs w:val="24"/>
        </w:rPr>
        <w:t xml:space="preserve"> </w:t>
      </w:r>
      <w:r w:rsidR="007D73A0" w:rsidRPr="00B87EDF">
        <w:rPr>
          <w:rFonts w:ascii="Times New Roman" w:hAnsi="Times New Roman" w:cs="Times New Roman"/>
          <w:sz w:val="24"/>
          <w:szCs w:val="24"/>
        </w:rPr>
        <w:t xml:space="preserve">Initially, ISIS began as an insurrection against the US occupation of Iraq. Subsequently, </w:t>
      </w:r>
      <w:r w:rsidR="00AC08EF" w:rsidRPr="00B87EDF">
        <w:rPr>
          <w:rFonts w:ascii="Times New Roman" w:hAnsi="Times New Roman" w:cs="Times New Roman"/>
          <w:sz w:val="24"/>
          <w:szCs w:val="24"/>
        </w:rPr>
        <w:t>it</w:t>
      </w:r>
      <w:r w:rsidR="007D73A0" w:rsidRPr="00B87EDF">
        <w:rPr>
          <w:rFonts w:ascii="Times New Roman" w:hAnsi="Times New Roman" w:cs="Times New Roman"/>
          <w:sz w:val="24"/>
          <w:szCs w:val="24"/>
        </w:rPr>
        <w:t xml:space="preserve"> managed to extend </w:t>
      </w:r>
      <w:r w:rsidR="00AC08EF" w:rsidRPr="00B87EDF">
        <w:rPr>
          <w:rFonts w:ascii="Times New Roman" w:hAnsi="Times New Roman" w:cs="Times New Roman"/>
          <w:sz w:val="24"/>
          <w:szCs w:val="24"/>
        </w:rPr>
        <w:t>its</w:t>
      </w:r>
      <w:r w:rsidR="007D73A0" w:rsidRPr="00B87EDF">
        <w:rPr>
          <w:rFonts w:ascii="Times New Roman" w:hAnsi="Times New Roman" w:cs="Times New Roman"/>
          <w:sz w:val="24"/>
          <w:szCs w:val="24"/>
        </w:rPr>
        <w:t xml:space="preserve"> influence and territorial control by exploiting the problems caused by the instability of the region during the Syrian civil war.</w:t>
      </w:r>
      <w:r w:rsidR="00DA1933" w:rsidRPr="00B87EDF">
        <w:rPr>
          <w:rFonts w:ascii="Times New Roman" w:hAnsi="Times New Roman" w:cs="Times New Roman"/>
          <w:sz w:val="24"/>
          <w:szCs w:val="24"/>
        </w:rPr>
        <w:t xml:space="preserve"> </w:t>
      </w:r>
      <w:r w:rsidR="00AC08EF" w:rsidRPr="00B87EDF">
        <w:rPr>
          <w:rFonts w:ascii="Times New Roman" w:hAnsi="Times New Roman" w:cs="Times New Roman"/>
          <w:sz w:val="24"/>
          <w:szCs w:val="24"/>
        </w:rPr>
        <w:t>ISIS</w:t>
      </w:r>
      <w:r w:rsidR="00DA1933" w:rsidRPr="00B87EDF">
        <w:rPr>
          <w:rFonts w:ascii="Times New Roman" w:hAnsi="Times New Roman" w:cs="Times New Roman"/>
          <w:sz w:val="24"/>
          <w:szCs w:val="24"/>
        </w:rPr>
        <w:t xml:space="preserve"> gained global notoriety in 2014 when it declared a "caliphate" over large swathes of Iraq and Syria.</w:t>
      </w:r>
      <w:r w:rsidR="00B55876" w:rsidRPr="00B87EDF">
        <w:rPr>
          <w:rStyle w:val="Rimandonotaapidipagina"/>
          <w:rFonts w:ascii="Times New Roman" w:hAnsi="Times New Roman" w:cs="Times New Roman"/>
          <w:sz w:val="24"/>
          <w:szCs w:val="24"/>
        </w:rPr>
        <w:footnoteReference w:id="3"/>
      </w:r>
      <w:r w:rsidR="00DA1933" w:rsidRPr="00B87EDF">
        <w:rPr>
          <w:rFonts w:ascii="Times New Roman" w:hAnsi="Times New Roman" w:cs="Times New Roman"/>
          <w:sz w:val="24"/>
          <w:szCs w:val="24"/>
        </w:rPr>
        <w:t xml:space="preserve"> </w:t>
      </w:r>
      <w:r w:rsidR="00401526" w:rsidRPr="00B87EDF">
        <w:rPr>
          <w:rFonts w:ascii="Times New Roman" w:hAnsi="Times New Roman" w:cs="Times New Roman"/>
          <w:sz w:val="24"/>
          <w:szCs w:val="24"/>
        </w:rPr>
        <w:t xml:space="preserve">The main objective of this caliphate was to establish a state governed by a strict interpretation of Islam. It also indicated ISIS’s desire to exercise control over a specific territory, which would be subject to their laws and authorities. The caliphate, led by Abu Bakr al-Baghdadi, is known for consolidating its power using strong propaganda. In fact, the widespread presence of ISIS on social media has allowed the group to promote its ideology and thus managed to recruit new members from </w:t>
      </w:r>
      <w:r w:rsidR="00B2119A" w:rsidRPr="00B87EDF">
        <w:rPr>
          <w:rFonts w:ascii="Times New Roman" w:hAnsi="Times New Roman" w:cs="Times New Roman"/>
          <w:sz w:val="24"/>
          <w:szCs w:val="24"/>
        </w:rPr>
        <w:t>different</w:t>
      </w:r>
      <w:r w:rsidR="00401526" w:rsidRPr="00B87EDF">
        <w:rPr>
          <w:rFonts w:ascii="Times New Roman" w:hAnsi="Times New Roman" w:cs="Times New Roman"/>
          <w:sz w:val="24"/>
          <w:szCs w:val="24"/>
        </w:rPr>
        <w:t xml:space="preserve"> parts of the world.</w:t>
      </w:r>
      <w:r w:rsidR="00AC2659" w:rsidRPr="00B87EDF">
        <w:rPr>
          <w:rFonts w:ascii="Times New Roman" w:hAnsi="Times New Roman" w:cs="Times New Roman"/>
          <w:sz w:val="24"/>
          <w:szCs w:val="24"/>
        </w:rPr>
        <w:t xml:space="preserve"> </w:t>
      </w:r>
      <w:r w:rsidR="00401526" w:rsidRPr="00B87EDF">
        <w:rPr>
          <w:rFonts w:ascii="Times New Roman" w:hAnsi="Times New Roman" w:cs="Times New Roman"/>
          <w:sz w:val="24"/>
          <w:szCs w:val="24"/>
        </w:rPr>
        <w:t>Therefore</w:t>
      </w:r>
      <w:r w:rsidR="00AC2659" w:rsidRPr="00B87EDF">
        <w:rPr>
          <w:rFonts w:ascii="Times New Roman" w:hAnsi="Times New Roman" w:cs="Times New Roman"/>
          <w:sz w:val="24"/>
          <w:szCs w:val="24"/>
        </w:rPr>
        <w:t>, t</w:t>
      </w:r>
      <w:r w:rsidRPr="00B87EDF">
        <w:rPr>
          <w:rFonts w:ascii="Times New Roman" w:hAnsi="Times New Roman" w:cs="Times New Roman"/>
          <w:sz w:val="24"/>
          <w:szCs w:val="24"/>
        </w:rPr>
        <w:t xml:space="preserve">housands of individuals from around the world, motivated by ideological, political, and personal reasons, traveled to Iraq and Syria to join the ranks of ISIS. </w:t>
      </w:r>
      <w:r w:rsidR="009501C1" w:rsidRPr="00B87EDF">
        <w:rPr>
          <w:rFonts w:ascii="Times New Roman" w:hAnsi="Times New Roman" w:cs="Times New Roman"/>
          <w:sz w:val="24"/>
          <w:szCs w:val="24"/>
        </w:rPr>
        <w:t>Consequently, t</w:t>
      </w:r>
      <w:r w:rsidR="003C4021" w:rsidRPr="00B87EDF">
        <w:rPr>
          <w:rFonts w:ascii="Times New Roman" w:hAnsi="Times New Roman" w:cs="Times New Roman"/>
          <w:sz w:val="24"/>
          <w:szCs w:val="24"/>
        </w:rPr>
        <w:t>he international counter-terrorism efforts face a unique challenge due to the phenomenon of foreign fighters.</w:t>
      </w:r>
      <w:r w:rsidR="00C44484" w:rsidRPr="00B87EDF">
        <w:rPr>
          <w:rFonts w:ascii="Times New Roman" w:hAnsi="Times New Roman" w:cs="Times New Roman"/>
          <w:sz w:val="24"/>
          <w:szCs w:val="24"/>
        </w:rPr>
        <w:t xml:space="preserve"> </w:t>
      </w:r>
      <w:r w:rsidRPr="00B87EDF">
        <w:rPr>
          <w:rFonts w:ascii="Times New Roman" w:hAnsi="Times New Roman" w:cs="Times New Roman"/>
          <w:sz w:val="24"/>
          <w:szCs w:val="24"/>
        </w:rPr>
        <w:t xml:space="preserve">One of the most </w:t>
      </w:r>
      <w:r w:rsidR="00FF5045" w:rsidRPr="00B87EDF">
        <w:rPr>
          <w:rFonts w:ascii="Times New Roman" w:hAnsi="Times New Roman" w:cs="Times New Roman"/>
          <w:sz w:val="24"/>
          <w:szCs w:val="24"/>
        </w:rPr>
        <w:t xml:space="preserve">outstanding </w:t>
      </w:r>
      <w:r w:rsidRPr="00B87EDF">
        <w:rPr>
          <w:rFonts w:ascii="Times New Roman" w:hAnsi="Times New Roman" w:cs="Times New Roman"/>
          <w:sz w:val="24"/>
          <w:szCs w:val="24"/>
        </w:rPr>
        <w:t>examples of the involvement of foreign fighters in ISIS is the 2015 Paris attacks</w:t>
      </w:r>
      <w:r w:rsidR="00A02D7C" w:rsidRPr="00B87EDF">
        <w:rPr>
          <w:rFonts w:ascii="Times New Roman" w:hAnsi="Times New Roman" w:cs="Times New Roman"/>
          <w:sz w:val="24"/>
          <w:szCs w:val="24"/>
        </w:rPr>
        <w:t xml:space="preserve"> that were planned in Syria</w:t>
      </w:r>
      <w:r w:rsidR="00A94F59" w:rsidRPr="00B87EDF">
        <w:rPr>
          <w:rFonts w:ascii="Times New Roman" w:hAnsi="Times New Roman" w:cs="Times New Roman"/>
          <w:sz w:val="24"/>
          <w:szCs w:val="24"/>
        </w:rPr>
        <w:t>.</w:t>
      </w:r>
      <w:r w:rsidRPr="00B87EDF">
        <w:rPr>
          <w:rFonts w:ascii="Times New Roman" w:hAnsi="Times New Roman" w:cs="Times New Roman"/>
          <w:sz w:val="24"/>
          <w:szCs w:val="24"/>
        </w:rPr>
        <w:t xml:space="preserve"> On November 13, 2015, a series of coordinated terrorist attacks occurred in</w:t>
      </w:r>
      <w:r w:rsidR="00E027CF" w:rsidRPr="00B87EDF">
        <w:rPr>
          <w:rFonts w:ascii="Times New Roman" w:hAnsi="Times New Roman" w:cs="Times New Roman"/>
          <w:sz w:val="24"/>
          <w:szCs w:val="24"/>
        </w:rPr>
        <w:t xml:space="preserve"> </w:t>
      </w:r>
      <w:r w:rsidR="00A3462B" w:rsidRPr="00B87EDF">
        <w:rPr>
          <w:rFonts w:ascii="Times New Roman" w:hAnsi="Times New Roman" w:cs="Times New Roman"/>
          <w:sz w:val="24"/>
          <w:szCs w:val="24"/>
        </w:rPr>
        <w:t>multiple locations across</w:t>
      </w:r>
      <w:r w:rsidR="00B560B3" w:rsidRPr="00B87EDF">
        <w:rPr>
          <w:rFonts w:ascii="Times New Roman" w:hAnsi="Times New Roman" w:cs="Times New Roman"/>
          <w:sz w:val="24"/>
          <w:szCs w:val="24"/>
        </w:rPr>
        <w:t xml:space="preserve"> Paris. </w:t>
      </w:r>
      <w:r w:rsidRPr="00B87EDF">
        <w:rPr>
          <w:rFonts w:ascii="Times New Roman" w:hAnsi="Times New Roman" w:cs="Times New Roman"/>
          <w:sz w:val="24"/>
          <w:szCs w:val="24"/>
        </w:rPr>
        <w:t>The attacks were perpetrated by three groups of men, including several who had fought with ISIS in Syria.</w:t>
      </w:r>
      <w:r w:rsidR="008D3649" w:rsidRPr="00B87EDF">
        <w:rPr>
          <w:rStyle w:val="Rimandonotaapidipagina"/>
          <w:rFonts w:ascii="Times New Roman" w:hAnsi="Times New Roman" w:cs="Times New Roman"/>
          <w:sz w:val="24"/>
          <w:szCs w:val="24"/>
        </w:rPr>
        <w:footnoteReference w:id="4"/>
      </w:r>
      <w:r w:rsidRPr="00B87EDF">
        <w:rPr>
          <w:rFonts w:ascii="Times New Roman" w:hAnsi="Times New Roman" w:cs="Times New Roman"/>
          <w:sz w:val="24"/>
          <w:szCs w:val="24"/>
        </w:rPr>
        <w:t xml:space="preserve">The attacks, which included suicide bombings and mass shootings, resulted in </w:t>
      </w:r>
      <w:r w:rsidR="00F90002" w:rsidRPr="00B87EDF">
        <w:rPr>
          <w:rFonts w:ascii="Times New Roman" w:hAnsi="Times New Roman" w:cs="Times New Roman"/>
          <w:sz w:val="24"/>
          <w:szCs w:val="24"/>
        </w:rPr>
        <w:t>the death of 130 people and injured hundreds more, causing widespread fear and leading to significant changes in security policies in Europe.</w:t>
      </w:r>
      <w:r w:rsidR="0094773F" w:rsidRPr="00B87EDF">
        <w:rPr>
          <w:rStyle w:val="Rimandonotaapidipagina"/>
          <w:rFonts w:ascii="Times New Roman" w:hAnsi="Times New Roman" w:cs="Times New Roman"/>
          <w:sz w:val="24"/>
          <w:szCs w:val="24"/>
        </w:rPr>
        <w:footnoteReference w:id="5"/>
      </w:r>
      <w:r w:rsidR="00B33A28" w:rsidRPr="00B87EDF">
        <w:rPr>
          <w:rFonts w:ascii="Times New Roman" w:hAnsi="Times New Roman" w:cs="Times New Roman"/>
          <w:sz w:val="24"/>
          <w:szCs w:val="24"/>
        </w:rPr>
        <w:t xml:space="preserve"> </w:t>
      </w:r>
      <w:r w:rsidRPr="00B87EDF">
        <w:rPr>
          <w:rFonts w:ascii="Times New Roman" w:hAnsi="Times New Roman" w:cs="Times New Roman"/>
          <w:sz w:val="24"/>
          <w:szCs w:val="24"/>
        </w:rPr>
        <w:t>The involvement of foreign fighters in this attack highlighted the global reach of ISIS and the potential threat posed by individuals returning from conflict zones.</w:t>
      </w:r>
      <w:r w:rsidR="00AB486F" w:rsidRPr="00B87EDF">
        <w:rPr>
          <w:rFonts w:ascii="Times New Roman" w:hAnsi="Times New Roman" w:cs="Times New Roman"/>
          <w:sz w:val="24"/>
          <w:szCs w:val="24"/>
        </w:rPr>
        <w:t xml:space="preserve"> </w:t>
      </w:r>
      <w:r w:rsidR="006D6FE6" w:rsidRPr="00B87EDF">
        <w:rPr>
          <w:rFonts w:ascii="Times New Roman" w:hAnsi="Times New Roman" w:cs="Times New Roman"/>
          <w:sz w:val="24"/>
          <w:szCs w:val="24"/>
        </w:rPr>
        <w:t xml:space="preserve">In fact, the attacks prompted a state of emergency in France and sparked international efforts to combat </w:t>
      </w:r>
      <w:r w:rsidR="006D6FE6" w:rsidRPr="00B87EDF">
        <w:rPr>
          <w:rFonts w:ascii="Times New Roman" w:hAnsi="Times New Roman" w:cs="Times New Roman"/>
          <w:sz w:val="24"/>
          <w:szCs w:val="24"/>
        </w:rPr>
        <w:lastRenderedPageBreak/>
        <w:t xml:space="preserve">terrorism. </w:t>
      </w:r>
      <w:r w:rsidRPr="00B87EDF">
        <w:rPr>
          <w:rFonts w:ascii="Times New Roman" w:hAnsi="Times New Roman" w:cs="Times New Roman"/>
          <w:sz w:val="24"/>
          <w:szCs w:val="24"/>
        </w:rPr>
        <w:t xml:space="preserve">However, the 2015 Paris attacks are not an isolated incident. </w:t>
      </w:r>
      <w:r w:rsidR="00AB486F" w:rsidRPr="00B87EDF">
        <w:rPr>
          <w:rFonts w:ascii="Times New Roman" w:hAnsi="Times New Roman" w:cs="Times New Roman"/>
          <w:sz w:val="24"/>
          <w:szCs w:val="24"/>
        </w:rPr>
        <w:t>In fact, t</w:t>
      </w:r>
      <w:r w:rsidRPr="00B87EDF">
        <w:rPr>
          <w:rFonts w:ascii="Times New Roman" w:hAnsi="Times New Roman" w:cs="Times New Roman"/>
          <w:sz w:val="24"/>
          <w:szCs w:val="24"/>
        </w:rPr>
        <w:t>here have been numerous other incidents involving foreign fighters, such as the 2016 Brussels bombings</w:t>
      </w:r>
      <w:r w:rsidR="003F7116" w:rsidRPr="00B87EDF">
        <w:rPr>
          <w:rFonts w:ascii="Times New Roman" w:hAnsi="Times New Roman" w:cs="Times New Roman"/>
          <w:sz w:val="24"/>
          <w:szCs w:val="24"/>
        </w:rPr>
        <w:t xml:space="preserve">, </w:t>
      </w:r>
      <w:r w:rsidR="00C8263E" w:rsidRPr="00B87EDF">
        <w:rPr>
          <w:rFonts w:ascii="Times New Roman" w:hAnsi="Times New Roman" w:cs="Times New Roman"/>
          <w:sz w:val="24"/>
          <w:szCs w:val="24"/>
        </w:rPr>
        <w:t>where 32 people were killed and over 300 were injured.</w:t>
      </w:r>
      <w:r w:rsidR="00C8263E" w:rsidRPr="00B87EDF">
        <w:rPr>
          <w:rStyle w:val="Rimandonotaapidipagina"/>
          <w:rFonts w:ascii="Times New Roman" w:hAnsi="Times New Roman" w:cs="Times New Roman"/>
          <w:sz w:val="24"/>
          <w:szCs w:val="24"/>
        </w:rPr>
        <w:footnoteReference w:id="6"/>
      </w:r>
      <w:r w:rsidR="00C8263E" w:rsidRPr="00B87EDF">
        <w:rPr>
          <w:rFonts w:ascii="Times New Roman" w:hAnsi="Times New Roman" w:cs="Times New Roman"/>
          <w:sz w:val="24"/>
          <w:szCs w:val="24"/>
        </w:rPr>
        <w:t xml:space="preserve"> The attacks hit Zaventem airport and </w:t>
      </w:r>
      <w:proofErr w:type="spellStart"/>
      <w:r w:rsidR="00C8263E" w:rsidRPr="00B87EDF">
        <w:rPr>
          <w:rFonts w:ascii="Times New Roman" w:hAnsi="Times New Roman" w:cs="Times New Roman"/>
          <w:sz w:val="24"/>
          <w:szCs w:val="24"/>
        </w:rPr>
        <w:t>Maelbeek</w:t>
      </w:r>
      <w:proofErr w:type="spellEnd"/>
      <w:r w:rsidR="00C8263E" w:rsidRPr="00B87EDF">
        <w:rPr>
          <w:rFonts w:ascii="Times New Roman" w:hAnsi="Times New Roman" w:cs="Times New Roman"/>
          <w:sz w:val="24"/>
          <w:szCs w:val="24"/>
        </w:rPr>
        <w:t xml:space="preserve"> metro station. Among those found guilty was Salah Abdeslam who had already been sentenced to life imprisonment in France for his involvement in the 2015 Paris terrorist attacks.</w:t>
      </w:r>
      <w:r w:rsidR="00C8263E" w:rsidRPr="00B87EDF">
        <w:rPr>
          <w:rStyle w:val="Rimandonotaapidipagina"/>
          <w:rFonts w:ascii="Times New Roman" w:hAnsi="Times New Roman" w:cs="Times New Roman"/>
          <w:sz w:val="24"/>
          <w:szCs w:val="24"/>
          <w:vertAlign w:val="baseline"/>
        </w:rPr>
        <w:t xml:space="preserve"> </w:t>
      </w:r>
      <w:r w:rsidR="00B33A28" w:rsidRPr="00B87EDF">
        <w:rPr>
          <w:rStyle w:val="Rimandonotaapidipagina"/>
          <w:rFonts w:ascii="Times New Roman" w:hAnsi="Times New Roman" w:cs="Times New Roman"/>
          <w:sz w:val="24"/>
          <w:szCs w:val="24"/>
        </w:rPr>
        <w:footnoteReference w:id="7"/>
      </w:r>
      <w:r w:rsidR="00C25F1D" w:rsidRPr="00B87EDF">
        <w:rPr>
          <w:rFonts w:ascii="Times New Roman" w:hAnsi="Times New Roman" w:cs="Times New Roman"/>
          <w:sz w:val="24"/>
          <w:szCs w:val="24"/>
        </w:rPr>
        <w:t xml:space="preserve"> </w:t>
      </w:r>
      <w:r w:rsidRPr="00B87EDF">
        <w:rPr>
          <w:rFonts w:ascii="Times New Roman" w:hAnsi="Times New Roman" w:cs="Times New Roman"/>
          <w:sz w:val="24"/>
          <w:szCs w:val="24"/>
        </w:rPr>
        <w:t>These incidents underscore the transnational nature of the foreign fighter phenomenon and its implications for international security.</w:t>
      </w:r>
      <w:r w:rsidR="00700C82" w:rsidRPr="00B87EDF">
        <w:rPr>
          <w:rFonts w:ascii="Times New Roman" w:hAnsi="Times New Roman" w:cs="Times New Roman"/>
          <w:sz w:val="24"/>
          <w:szCs w:val="24"/>
        </w:rPr>
        <w:t xml:space="preserve"> </w:t>
      </w:r>
      <w:r w:rsidR="00664BF1" w:rsidRPr="00B87EDF">
        <w:rPr>
          <w:rFonts w:ascii="Times New Roman" w:hAnsi="Times New Roman" w:cs="Times New Roman"/>
          <w:sz w:val="24"/>
          <w:szCs w:val="24"/>
        </w:rPr>
        <w:t>T</w:t>
      </w:r>
      <w:r w:rsidRPr="00B87EDF">
        <w:rPr>
          <w:rFonts w:ascii="Times New Roman" w:hAnsi="Times New Roman" w:cs="Times New Roman"/>
          <w:sz w:val="24"/>
          <w:szCs w:val="24"/>
        </w:rPr>
        <w:t>he recruitment and involvement of foreign fighters in ISIS have been influenced by a variety of factors</w:t>
      </w:r>
      <w:r w:rsidR="00664BF1" w:rsidRPr="00B87EDF">
        <w:rPr>
          <w:rFonts w:ascii="Times New Roman" w:hAnsi="Times New Roman" w:cs="Times New Roman"/>
          <w:sz w:val="24"/>
          <w:szCs w:val="24"/>
        </w:rPr>
        <w:t xml:space="preserve"> such as</w:t>
      </w:r>
      <w:r w:rsidRPr="00B87EDF">
        <w:rPr>
          <w:rFonts w:ascii="Times New Roman" w:hAnsi="Times New Roman" w:cs="Times New Roman"/>
          <w:sz w:val="24"/>
          <w:szCs w:val="24"/>
        </w:rPr>
        <w:t xml:space="preserve"> the group's use of social media for recruitment, the appeal of its ideological narrative, and the geopolitical dynamics of the regions from which these fighters originate. </w:t>
      </w:r>
      <w:r w:rsidR="00B67C9D" w:rsidRPr="00B87EDF">
        <w:rPr>
          <w:rFonts w:ascii="Times New Roman" w:hAnsi="Times New Roman" w:cs="Times New Roman"/>
          <w:sz w:val="24"/>
          <w:szCs w:val="24"/>
        </w:rPr>
        <w:t>Moreover, t</w:t>
      </w:r>
      <w:r w:rsidR="004E02B2" w:rsidRPr="00B87EDF">
        <w:rPr>
          <w:rFonts w:ascii="Times New Roman" w:hAnsi="Times New Roman" w:cs="Times New Roman"/>
          <w:sz w:val="24"/>
          <w:szCs w:val="24"/>
        </w:rPr>
        <w:t xml:space="preserve">he number of foreign fighters who joined territories controlled by ISIS peaked around 2014 and 2015. However, this flow declined shortly </w:t>
      </w:r>
      <w:r w:rsidR="000144CC" w:rsidRPr="00B87EDF">
        <w:rPr>
          <w:rFonts w:ascii="Times New Roman" w:hAnsi="Times New Roman" w:cs="Times New Roman"/>
          <w:sz w:val="24"/>
          <w:szCs w:val="24"/>
        </w:rPr>
        <w:t>after</w:t>
      </w:r>
      <w:r w:rsidR="004E02B2" w:rsidRPr="00B87EDF">
        <w:rPr>
          <w:rFonts w:ascii="Times New Roman" w:hAnsi="Times New Roman" w:cs="Times New Roman"/>
          <w:sz w:val="24"/>
          <w:szCs w:val="24"/>
        </w:rPr>
        <w:t xml:space="preserve"> </w:t>
      </w:r>
      <w:r w:rsidR="0012460F" w:rsidRPr="00B87EDF">
        <w:rPr>
          <w:rFonts w:ascii="Times New Roman" w:hAnsi="Times New Roman" w:cs="Times New Roman"/>
          <w:sz w:val="24"/>
          <w:szCs w:val="24"/>
        </w:rPr>
        <w:t>because of</w:t>
      </w:r>
      <w:r w:rsidR="004E02B2" w:rsidRPr="00B87EDF">
        <w:rPr>
          <w:rFonts w:ascii="Times New Roman" w:hAnsi="Times New Roman" w:cs="Times New Roman"/>
          <w:sz w:val="24"/>
          <w:szCs w:val="24"/>
        </w:rPr>
        <w:t xml:space="preserve"> territorial losses suffered by ISIS and </w:t>
      </w:r>
      <w:r w:rsidR="00486941" w:rsidRPr="00B87EDF">
        <w:rPr>
          <w:rFonts w:ascii="Times New Roman" w:hAnsi="Times New Roman" w:cs="Times New Roman"/>
          <w:sz w:val="24"/>
          <w:szCs w:val="24"/>
        </w:rPr>
        <w:t xml:space="preserve">because of numerous </w:t>
      </w:r>
      <w:r w:rsidR="004E02B2" w:rsidRPr="00B87EDF">
        <w:rPr>
          <w:rFonts w:ascii="Times New Roman" w:hAnsi="Times New Roman" w:cs="Times New Roman"/>
          <w:sz w:val="24"/>
          <w:szCs w:val="24"/>
        </w:rPr>
        <w:t>efforts by the international community to stop the rise of foreign fighters in those years.</w:t>
      </w:r>
      <w:r w:rsidR="00284F2A" w:rsidRPr="00B87EDF">
        <w:rPr>
          <w:rFonts w:ascii="Times New Roman" w:hAnsi="Times New Roman" w:cs="Times New Roman"/>
          <w:sz w:val="24"/>
          <w:szCs w:val="24"/>
        </w:rPr>
        <w:t xml:space="preserve"> </w:t>
      </w:r>
      <w:r w:rsidR="00486941" w:rsidRPr="00B87EDF">
        <w:rPr>
          <w:rFonts w:ascii="Times New Roman" w:hAnsi="Times New Roman" w:cs="Times New Roman"/>
          <w:sz w:val="24"/>
          <w:szCs w:val="24"/>
        </w:rPr>
        <w:t>Today, although the number of fighters has decreased, the risk posed by those who are still active and who have returned to their countries of origin is still a major concern for international security.</w:t>
      </w:r>
    </w:p>
    <w:p w14:paraId="2A5DD243" w14:textId="4346BDF8" w:rsidR="00B904B9" w:rsidRPr="00B87EDF" w:rsidRDefault="00027F54" w:rsidP="00EF5B59">
      <w:pPr>
        <w:spacing w:line="480" w:lineRule="auto"/>
        <w:ind w:firstLine="708"/>
        <w:rPr>
          <w:rFonts w:ascii="Times New Roman" w:hAnsi="Times New Roman" w:cs="Times New Roman"/>
          <w:sz w:val="24"/>
          <w:szCs w:val="24"/>
        </w:rPr>
      </w:pPr>
      <w:r w:rsidRPr="00B87EDF">
        <w:rPr>
          <w:rFonts w:ascii="Times New Roman" w:hAnsi="Times New Roman" w:cs="Times New Roman"/>
          <w:sz w:val="24"/>
          <w:szCs w:val="24"/>
        </w:rPr>
        <w:t xml:space="preserve">The involvement of foreign fighters in </w:t>
      </w:r>
      <w:r w:rsidR="008F113D" w:rsidRPr="00B87EDF">
        <w:rPr>
          <w:rFonts w:ascii="Times New Roman" w:hAnsi="Times New Roman" w:cs="Times New Roman"/>
          <w:sz w:val="24"/>
          <w:szCs w:val="24"/>
        </w:rPr>
        <w:t xml:space="preserve">terroristic groups such as </w:t>
      </w:r>
      <w:r w:rsidRPr="00B87EDF">
        <w:rPr>
          <w:rFonts w:ascii="Times New Roman" w:hAnsi="Times New Roman" w:cs="Times New Roman"/>
          <w:sz w:val="24"/>
          <w:szCs w:val="24"/>
        </w:rPr>
        <w:t xml:space="preserve">ISIS presents a myriad of challenges for international counter-terrorism efforts. One of the primary issues is the prosecution of these individuals. </w:t>
      </w:r>
      <w:r w:rsidR="00A01934" w:rsidRPr="00B87EDF">
        <w:rPr>
          <w:rFonts w:ascii="Times New Roman" w:hAnsi="Times New Roman" w:cs="Times New Roman"/>
          <w:sz w:val="24"/>
          <w:szCs w:val="24"/>
        </w:rPr>
        <w:t>Collecting</w:t>
      </w:r>
      <w:r w:rsidRPr="00B87EDF">
        <w:rPr>
          <w:rFonts w:ascii="Times New Roman" w:hAnsi="Times New Roman" w:cs="Times New Roman"/>
          <w:sz w:val="24"/>
          <w:szCs w:val="24"/>
        </w:rPr>
        <w:t xml:space="preserve"> sufficient evidence to prosecute foreign fighters is a complex task due to the nature of the conflict zones they operate in. </w:t>
      </w:r>
      <w:r w:rsidR="00FC7AF5" w:rsidRPr="00B87EDF">
        <w:rPr>
          <w:rFonts w:ascii="Times New Roman" w:hAnsi="Times New Roman" w:cs="Times New Roman"/>
          <w:sz w:val="24"/>
          <w:szCs w:val="24"/>
        </w:rPr>
        <w:t xml:space="preserve">In fact, </w:t>
      </w:r>
      <w:r w:rsidR="002C6CE0" w:rsidRPr="00B87EDF">
        <w:rPr>
          <w:rFonts w:ascii="Times New Roman" w:hAnsi="Times New Roman" w:cs="Times New Roman"/>
          <w:sz w:val="24"/>
          <w:szCs w:val="24"/>
        </w:rPr>
        <w:t>“</w:t>
      </w:r>
      <w:r w:rsidR="00B64A8A" w:rsidRPr="00B87EDF">
        <w:rPr>
          <w:rFonts w:ascii="Times New Roman" w:hAnsi="Times New Roman" w:cs="Times New Roman"/>
          <w:sz w:val="24"/>
          <w:szCs w:val="24"/>
        </w:rPr>
        <w:t xml:space="preserve">even if those countries agree to </w:t>
      </w:r>
      <w:r w:rsidR="00D06D55" w:rsidRPr="00B87EDF">
        <w:rPr>
          <w:rFonts w:ascii="Times New Roman" w:hAnsi="Times New Roman" w:cs="Times New Roman"/>
          <w:sz w:val="24"/>
          <w:szCs w:val="24"/>
        </w:rPr>
        <w:t xml:space="preserve">take in the defendants, they would be </w:t>
      </w:r>
      <w:r w:rsidR="00AF08B5" w:rsidRPr="00B87EDF">
        <w:rPr>
          <w:rFonts w:ascii="Times New Roman" w:hAnsi="Times New Roman" w:cs="Times New Roman"/>
          <w:sz w:val="24"/>
          <w:szCs w:val="24"/>
        </w:rPr>
        <w:t xml:space="preserve">difficult to prosecute due to </w:t>
      </w:r>
      <w:r w:rsidR="00B64A8A" w:rsidRPr="00B87EDF">
        <w:rPr>
          <w:rFonts w:ascii="Times New Roman" w:hAnsi="Times New Roman" w:cs="Times New Roman"/>
          <w:sz w:val="24"/>
          <w:szCs w:val="24"/>
        </w:rPr>
        <w:t>a lack of evidence, which is often not shared internationally</w:t>
      </w:r>
      <w:r w:rsidR="00AF08B5" w:rsidRPr="00B87EDF">
        <w:rPr>
          <w:rFonts w:ascii="Times New Roman" w:hAnsi="Times New Roman" w:cs="Times New Roman"/>
          <w:sz w:val="24"/>
          <w:szCs w:val="24"/>
        </w:rPr>
        <w:t>.”</w:t>
      </w:r>
      <w:r w:rsidR="00B0079B" w:rsidRPr="00B87EDF">
        <w:rPr>
          <w:rStyle w:val="Rimandonotaapidipagina"/>
          <w:rFonts w:ascii="Times New Roman" w:hAnsi="Times New Roman" w:cs="Times New Roman"/>
          <w:sz w:val="24"/>
          <w:szCs w:val="24"/>
        </w:rPr>
        <w:footnoteReference w:id="8"/>
      </w:r>
      <w:r w:rsidR="00AF08B5" w:rsidRPr="00B87EDF">
        <w:rPr>
          <w:rFonts w:ascii="Times New Roman" w:hAnsi="Times New Roman" w:cs="Times New Roman"/>
          <w:sz w:val="24"/>
          <w:szCs w:val="24"/>
        </w:rPr>
        <w:t xml:space="preserve"> This highli</w:t>
      </w:r>
      <w:r w:rsidR="00A676B3" w:rsidRPr="00B87EDF">
        <w:rPr>
          <w:rFonts w:ascii="Times New Roman" w:hAnsi="Times New Roman" w:cs="Times New Roman"/>
          <w:sz w:val="24"/>
          <w:szCs w:val="24"/>
        </w:rPr>
        <w:t>ghts the difficulty in prosecuting foreign fighters</w:t>
      </w:r>
      <w:r w:rsidR="006C6568" w:rsidRPr="00B87EDF">
        <w:rPr>
          <w:rFonts w:ascii="Times New Roman" w:hAnsi="Times New Roman" w:cs="Times New Roman"/>
          <w:sz w:val="24"/>
          <w:szCs w:val="24"/>
        </w:rPr>
        <w:t xml:space="preserve"> and </w:t>
      </w:r>
      <w:r w:rsidR="006C6568" w:rsidRPr="00B87EDF">
        <w:rPr>
          <w:rFonts w:ascii="Times New Roman" w:hAnsi="Times New Roman" w:cs="Times New Roman"/>
          <w:sz w:val="24"/>
          <w:szCs w:val="24"/>
        </w:rPr>
        <w:lastRenderedPageBreak/>
        <w:t xml:space="preserve">underscores the challenges faced by legal systems </w:t>
      </w:r>
      <w:r w:rsidR="00387B5D" w:rsidRPr="00B87EDF">
        <w:rPr>
          <w:rFonts w:ascii="Times New Roman" w:hAnsi="Times New Roman" w:cs="Times New Roman"/>
          <w:sz w:val="24"/>
          <w:szCs w:val="24"/>
        </w:rPr>
        <w:t xml:space="preserve">in dealing with foreign fighters </w:t>
      </w:r>
      <w:r w:rsidR="00744EE6" w:rsidRPr="00B87EDF">
        <w:rPr>
          <w:rFonts w:ascii="Times New Roman" w:hAnsi="Times New Roman" w:cs="Times New Roman"/>
          <w:sz w:val="24"/>
          <w:szCs w:val="24"/>
        </w:rPr>
        <w:t>involved in ISIS.</w:t>
      </w:r>
      <w:r w:rsidR="00C0595D" w:rsidRPr="00B87EDF">
        <w:rPr>
          <w:rFonts w:ascii="Times New Roman" w:hAnsi="Times New Roman" w:cs="Times New Roman"/>
          <w:sz w:val="24"/>
          <w:szCs w:val="24"/>
        </w:rPr>
        <w:t xml:space="preserve"> </w:t>
      </w:r>
      <w:r w:rsidRPr="00B87EDF">
        <w:rPr>
          <w:rFonts w:ascii="Times New Roman" w:hAnsi="Times New Roman" w:cs="Times New Roman"/>
          <w:sz w:val="24"/>
          <w:szCs w:val="24"/>
        </w:rPr>
        <w:t>Legal systems across the world grapple with questions such as what constitutes sufficient proof of membership in a terrorist organization, and how to handle evidence collected on the battlefield.</w:t>
      </w:r>
      <w:r w:rsidR="00C0595D" w:rsidRPr="00B87EDF">
        <w:rPr>
          <w:rFonts w:ascii="Times New Roman" w:hAnsi="Times New Roman" w:cs="Times New Roman"/>
          <w:sz w:val="24"/>
          <w:szCs w:val="24"/>
        </w:rPr>
        <w:t xml:space="preserve"> </w:t>
      </w:r>
      <w:r w:rsidRPr="00B87EDF">
        <w:rPr>
          <w:rFonts w:ascii="Times New Roman" w:hAnsi="Times New Roman" w:cs="Times New Roman"/>
          <w:sz w:val="24"/>
          <w:szCs w:val="24"/>
        </w:rPr>
        <w:t xml:space="preserve">Another challenge is the issue of nationality. </w:t>
      </w:r>
      <w:r w:rsidR="00082100" w:rsidRPr="00B87EDF">
        <w:rPr>
          <w:rFonts w:ascii="Times New Roman" w:hAnsi="Times New Roman" w:cs="Times New Roman"/>
          <w:sz w:val="24"/>
          <w:szCs w:val="24"/>
        </w:rPr>
        <w:t>In fact, “</w:t>
      </w:r>
      <w:r w:rsidR="00AB1979" w:rsidRPr="00B87EDF">
        <w:rPr>
          <w:rFonts w:ascii="Times New Roman" w:hAnsi="Times New Roman" w:cs="Times New Roman"/>
          <w:sz w:val="24"/>
          <w:szCs w:val="24"/>
        </w:rPr>
        <w:t xml:space="preserve">Western governments have tried to dump citizens accused of fighting abroad on their supposed ‘countries of origins,’ </w:t>
      </w:r>
      <w:r w:rsidR="003E749C" w:rsidRPr="00B87EDF">
        <w:rPr>
          <w:rFonts w:ascii="Times New Roman" w:hAnsi="Times New Roman" w:cs="Times New Roman"/>
          <w:sz w:val="24"/>
          <w:szCs w:val="24"/>
        </w:rPr>
        <w:t>including cases where they had never even visited those countries</w:t>
      </w:r>
      <w:r w:rsidR="00ED1781" w:rsidRPr="00B87EDF">
        <w:rPr>
          <w:rFonts w:ascii="Times New Roman" w:hAnsi="Times New Roman" w:cs="Times New Roman"/>
          <w:sz w:val="24"/>
          <w:szCs w:val="24"/>
        </w:rPr>
        <w:t>.</w:t>
      </w:r>
      <w:r w:rsidR="003E749C" w:rsidRPr="00B87EDF">
        <w:rPr>
          <w:rFonts w:ascii="Times New Roman" w:hAnsi="Times New Roman" w:cs="Times New Roman"/>
          <w:sz w:val="24"/>
          <w:szCs w:val="24"/>
        </w:rPr>
        <w:t>”</w:t>
      </w:r>
      <w:r w:rsidR="000B4C34" w:rsidRPr="00B87EDF">
        <w:rPr>
          <w:rStyle w:val="Rimandonotaapidipagina"/>
          <w:rFonts w:ascii="Times New Roman" w:hAnsi="Times New Roman" w:cs="Times New Roman"/>
          <w:sz w:val="24"/>
          <w:szCs w:val="24"/>
        </w:rPr>
        <w:footnoteReference w:id="9"/>
      </w:r>
      <w:r w:rsidR="003E749C" w:rsidRPr="00B87EDF">
        <w:rPr>
          <w:rFonts w:ascii="Times New Roman" w:hAnsi="Times New Roman" w:cs="Times New Roman"/>
          <w:sz w:val="24"/>
          <w:szCs w:val="24"/>
        </w:rPr>
        <w:t xml:space="preserve"> </w:t>
      </w:r>
      <w:r w:rsidR="00051392" w:rsidRPr="00B87EDF">
        <w:rPr>
          <w:rFonts w:ascii="Times New Roman" w:hAnsi="Times New Roman" w:cs="Times New Roman"/>
          <w:sz w:val="24"/>
          <w:szCs w:val="24"/>
        </w:rPr>
        <w:t xml:space="preserve">This action is problematic because it raises various legal and moral questions </w:t>
      </w:r>
      <w:r w:rsidR="00806C70" w:rsidRPr="00B87EDF">
        <w:rPr>
          <w:rFonts w:ascii="Times New Roman" w:hAnsi="Times New Roman" w:cs="Times New Roman"/>
          <w:sz w:val="24"/>
          <w:szCs w:val="24"/>
        </w:rPr>
        <w:t>since</w:t>
      </w:r>
      <w:r w:rsidR="00051392" w:rsidRPr="00B87EDF">
        <w:rPr>
          <w:rFonts w:ascii="Times New Roman" w:hAnsi="Times New Roman" w:cs="Times New Roman"/>
          <w:sz w:val="24"/>
          <w:szCs w:val="24"/>
        </w:rPr>
        <w:t xml:space="preserve"> it is expected that developing countries will address the problems of developed countries.</w:t>
      </w:r>
      <w:r w:rsidR="00F3560B" w:rsidRPr="00B87EDF">
        <w:rPr>
          <w:rFonts w:ascii="Times New Roman" w:hAnsi="Times New Roman" w:cs="Times New Roman"/>
          <w:sz w:val="24"/>
          <w:szCs w:val="24"/>
        </w:rPr>
        <w:t xml:space="preserve"> </w:t>
      </w:r>
      <w:r w:rsidR="007B6CDC" w:rsidRPr="00B87EDF">
        <w:rPr>
          <w:rFonts w:ascii="Times New Roman" w:hAnsi="Times New Roman" w:cs="Times New Roman"/>
          <w:sz w:val="24"/>
          <w:szCs w:val="24"/>
        </w:rPr>
        <w:t xml:space="preserve"> </w:t>
      </w:r>
      <w:r w:rsidR="00C94A84" w:rsidRPr="00B87EDF">
        <w:rPr>
          <w:rFonts w:ascii="Times New Roman" w:hAnsi="Times New Roman" w:cs="Times New Roman"/>
          <w:sz w:val="24"/>
          <w:szCs w:val="24"/>
        </w:rPr>
        <w:t>Moreover, s</w:t>
      </w:r>
      <w:r w:rsidRPr="00B87EDF">
        <w:rPr>
          <w:rFonts w:ascii="Times New Roman" w:hAnsi="Times New Roman" w:cs="Times New Roman"/>
          <w:sz w:val="24"/>
          <w:szCs w:val="24"/>
        </w:rPr>
        <w:t xml:space="preserve">ome countries have taken the controversial step of stripping </w:t>
      </w:r>
      <w:r w:rsidR="00977DEF" w:rsidRPr="00B87EDF">
        <w:rPr>
          <w:rFonts w:ascii="Times New Roman" w:hAnsi="Times New Roman" w:cs="Times New Roman"/>
          <w:sz w:val="24"/>
          <w:szCs w:val="24"/>
        </w:rPr>
        <w:t xml:space="preserve">citizenship from foreign fighters, leaving them </w:t>
      </w:r>
      <w:r w:rsidR="00BE044B" w:rsidRPr="00B87EDF">
        <w:rPr>
          <w:rFonts w:ascii="Times New Roman" w:hAnsi="Times New Roman" w:cs="Times New Roman"/>
          <w:sz w:val="24"/>
          <w:szCs w:val="24"/>
        </w:rPr>
        <w:t>stateless.</w:t>
      </w:r>
      <w:r w:rsidRPr="00B87EDF">
        <w:rPr>
          <w:rFonts w:ascii="Times New Roman" w:hAnsi="Times New Roman" w:cs="Times New Roman"/>
          <w:sz w:val="24"/>
          <w:szCs w:val="24"/>
        </w:rPr>
        <w:t xml:space="preserve"> </w:t>
      </w:r>
      <w:r w:rsidR="00054AF8" w:rsidRPr="00B87EDF">
        <w:rPr>
          <w:rFonts w:ascii="Times New Roman" w:hAnsi="Times New Roman" w:cs="Times New Roman"/>
          <w:sz w:val="24"/>
          <w:szCs w:val="24"/>
        </w:rPr>
        <w:t xml:space="preserve">For example, </w:t>
      </w:r>
      <w:r w:rsidR="007F66D3" w:rsidRPr="00B87EDF">
        <w:rPr>
          <w:rFonts w:ascii="Times New Roman" w:hAnsi="Times New Roman" w:cs="Times New Roman"/>
          <w:sz w:val="24"/>
          <w:szCs w:val="24"/>
        </w:rPr>
        <w:t>“</w:t>
      </w:r>
      <w:r w:rsidR="00561EBF" w:rsidRPr="00B87EDF">
        <w:rPr>
          <w:rFonts w:ascii="Times New Roman" w:hAnsi="Times New Roman" w:cs="Times New Roman"/>
          <w:sz w:val="24"/>
          <w:szCs w:val="24"/>
        </w:rPr>
        <w:t xml:space="preserve">the Netherlands and France are the only two EU countries that </w:t>
      </w:r>
      <w:r w:rsidR="005526E9" w:rsidRPr="00B87EDF">
        <w:rPr>
          <w:rFonts w:ascii="Times New Roman" w:hAnsi="Times New Roman" w:cs="Times New Roman"/>
          <w:sz w:val="24"/>
          <w:szCs w:val="24"/>
        </w:rPr>
        <w:t>explicitly</w:t>
      </w:r>
      <w:r w:rsidR="00561EBF" w:rsidRPr="00B87EDF">
        <w:rPr>
          <w:rFonts w:ascii="Times New Roman" w:hAnsi="Times New Roman" w:cs="Times New Roman"/>
          <w:sz w:val="24"/>
          <w:szCs w:val="24"/>
        </w:rPr>
        <w:t xml:space="preserve"> list terroristic activities </w:t>
      </w:r>
      <w:r w:rsidR="005526E9" w:rsidRPr="00B87EDF">
        <w:rPr>
          <w:rFonts w:ascii="Times New Roman" w:hAnsi="Times New Roman" w:cs="Times New Roman"/>
          <w:sz w:val="24"/>
          <w:szCs w:val="24"/>
        </w:rPr>
        <w:t>as a reason to cancel a person’s citizenship.</w:t>
      </w:r>
      <w:r w:rsidR="00440C79" w:rsidRPr="00B87EDF">
        <w:rPr>
          <w:rFonts w:ascii="Times New Roman" w:hAnsi="Times New Roman" w:cs="Times New Roman"/>
          <w:sz w:val="24"/>
          <w:szCs w:val="24"/>
        </w:rPr>
        <w:t>”</w:t>
      </w:r>
      <w:r w:rsidR="002F4994" w:rsidRPr="00B87EDF">
        <w:rPr>
          <w:rStyle w:val="Rimandonotaapidipagina"/>
          <w:rFonts w:ascii="Times New Roman" w:hAnsi="Times New Roman" w:cs="Times New Roman"/>
          <w:sz w:val="24"/>
          <w:szCs w:val="24"/>
        </w:rPr>
        <w:footnoteReference w:id="10"/>
      </w:r>
      <w:r w:rsidR="005526E9" w:rsidRPr="00B87EDF">
        <w:rPr>
          <w:rFonts w:ascii="Times New Roman" w:hAnsi="Times New Roman" w:cs="Times New Roman"/>
          <w:sz w:val="24"/>
          <w:szCs w:val="24"/>
        </w:rPr>
        <w:t xml:space="preserve"> </w:t>
      </w:r>
      <w:r w:rsidRPr="00B87EDF">
        <w:rPr>
          <w:rFonts w:ascii="Times New Roman" w:hAnsi="Times New Roman" w:cs="Times New Roman"/>
          <w:sz w:val="24"/>
          <w:szCs w:val="24"/>
        </w:rPr>
        <w:t xml:space="preserve">This approach </w:t>
      </w:r>
      <w:r w:rsidR="008E76F8" w:rsidRPr="00B87EDF">
        <w:rPr>
          <w:rFonts w:ascii="Times New Roman" w:hAnsi="Times New Roman" w:cs="Times New Roman"/>
          <w:sz w:val="24"/>
          <w:szCs w:val="24"/>
        </w:rPr>
        <w:t>raises question</w:t>
      </w:r>
      <w:r w:rsidR="00E05909" w:rsidRPr="00B87EDF">
        <w:rPr>
          <w:rFonts w:ascii="Times New Roman" w:hAnsi="Times New Roman" w:cs="Times New Roman"/>
          <w:sz w:val="24"/>
          <w:szCs w:val="24"/>
        </w:rPr>
        <w:t>s about the responsibility of states towards their nationals who get involved in terrorism</w:t>
      </w:r>
      <w:r w:rsidR="004B01C2" w:rsidRPr="00B87EDF">
        <w:rPr>
          <w:rFonts w:ascii="Times New Roman" w:hAnsi="Times New Roman" w:cs="Times New Roman"/>
          <w:sz w:val="24"/>
          <w:szCs w:val="24"/>
        </w:rPr>
        <w:t>; moreover, it could lead to</w:t>
      </w:r>
      <w:r w:rsidR="00A14C54" w:rsidRPr="00B87EDF">
        <w:rPr>
          <w:rFonts w:ascii="Times New Roman" w:hAnsi="Times New Roman" w:cs="Times New Roman"/>
          <w:sz w:val="24"/>
          <w:szCs w:val="24"/>
        </w:rPr>
        <w:t xml:space="preserve"> possible </w:t>
      </w:r>
      <w:r w:rsidR="00472086" w:rsidRPr="00B87EDF">
        <w:rPr>
          <w:rFonts w:ascii="Times New Roman" w:hAnsi="Times New Roman" w:cs="Times New Roman"/>
          <w:sz w:val="24"/>
          <w:szCs w:val="24"/>
        </w:rPr>
        <w:t xml:space="preserve">violation of human rights, </w:t>
      </w:r>
      <w:r w:rsidR="00BD17D3" w:rsidRPr="00B87EDF">
        <w:rPr>
          <w:rFonts w:ascii="Times New Roman" w:hAnsi="Times New Roman" w:cs="Times New Roman"/>
          <w:sz w:val="24"/>
          <w:szCs w:val="24"/>
        </w:rPr>
        <w:t xml:space="preserve">especially if foreign </w:t>
      </w:r>
      <w:r w:rsidR="00854D82" w:rsidRPr="00B87EDF">
        <w:rPr>
          <w:rFonts w:ascii="Times New Roman" w:hAnsi="Times New Roman" w:cs="Times New Roman"/>
          <w:sz w:val="24"/>
          <w:szCs w:val="24"/>
        </w:rPr>
        <w:t>f</w:t>
      </w:r>
      <w:r w:rsidR="00BD17D3" w:rsidRPr="00B87EDF">
        <w:rPr>
          <w:rFonts w:ascii="Times New Roman" w:hAnsi="Times New Roman" w:cs="Times New Roman"/>
          <w:sz w:val="24"/>
          <w:szCs w:val="24"/>
        </w:rPr>
        <w:t>ighters risk being abused or violated in their countries of origin.</w:t>
      </w:r>
      <w:r w:rsidR="00825440" w:rsidRPr="00B87EDF">
        <w:rPr>
          <w:rFonts w:ascii="Times New Roman" w:hAnsi="Times New Roman" w:cs="Times New Roman"/>
          <w:sz w:val="24"/>
          <w:szCs w:val="24"/>
        </w:rPr>
        <w:t xml:space="preserve"> </w:t>
      </w:r>
      <w:r w:rsidR="00854D82" w:rsidRPr="00B87EDF">
        <w:rPr>
          <w:rFonts w:ascii="Times New Roman" w:hAnsi="Times New Roman" w:cs="Times New Roman"/>
          <w:sz w:val="24"/>
          <w:szCs w:val="24"/>
        </w:rPr>
        <w:t>Another problem is the reintegration of foreign fighters into society.</w:t>
      </w:r>
      <w:r w:rsidR="00F616DA" w:rsidRPr="00B87EDF">
        <w:rPr>
          <w:rFonts w:ascii="Times New Roman" w:hAnsi="Times New Roman" w:cs="Times New Roman"/>
          <w:sz w:val="24"/>
          <w:szCs w:val="24"/>
        </w:rPr>
        <w:t xml:space="preserve"> </w:t>
      </w:r>
      <w:r w:rsidR="00C92E30" w:rsidRPr="00B87EDF">
        <w:rPr>
          <w:rFonts w:ascii="Times New Roman" w:hAnsi="Times New Roman" w:cs="Times New Roman"/>
          <w:sz w:val="24"/>
          <w:szCs w:val="24"/>
        </w:rPr>
        <w:t>Indeed, when these individuals have to return to their own countries, they often face serious physical and mental problems caused by the conflicts in which they have participated. Moreover, there is a possibility that they may be radicalized or sympathetic to extremist ideologies, posing a potential risk to national security. To try to reduce this risk, it is important to try to develop effective programs that will help them to reintegrate into society.</w:t>
      </w:r>
      <w:r w:rsidR="00B82D22" w:rsidRPr="00B87EDF">
        <w:rPr>
          <w:rFonts w:ascii="Times New Roman" w:hAnsi="Times New Roman" w:cs="Times New Roman"/>
          <w:sz w:val="24"/>
          <w:szCs w:val="24"/>
        </w:rPr>
        <w:t xml:space="preserve"> </w:t>
      </w:r>
      <w:r w:rsidR="00B2131E" w:rsidRPr="00B87EDF">
        <w:rPr>
          <w:rFonts w:ascii="Times New Roman" w:hAnsi="Times New Roman" w:cs="Times New Roman"/>
          <w:sz w:val="24"/>
          <w:szCs w:val="24"/>
        </w:rPr>
        <w:t>Furthermore, t</w:t>
      </w:r>
      <w:r w:rsidRPr="00B87EDF">
        <w:rPr>
          <w:rFonts w:ascii="Times New Roman" w:hAnsi="Times New Roman" w:cs="Times New Roman"/>
          <w:sz w:val="24"/>
          <w:szCs w:val="24"/>
        </w:rPr>
        <w:t>here is also controversy over the use of military force against foreign fighters, with critics arguing that this approach can fuel radicalization.</w:t>
      </w:r>
      <w:r w:rsidR="00E17DC8" w:rsidRPr="00B87EDF">
        <w:rPr>
          <w:rFonts w:ascii="Times New Roman" w:hAnsi="Times New Roman" w:cs="Times New Roman"/>
          <w:sz w:val="24"/>
          <w:szCs w:val="24"/>
        </w:rPr>
        <w:t xml:space="preserve"> Hence, </w:t>
      </w:r>
      <w:r w:rsidR="007C5B19" w:rsidRPr="00B87EDF">
        <w:rPr>
          <w:rFonts w:ascii="Times New Roman" w:hAnsi="Times New Roman" w:cs="Times New Roman"/>
          <w:sz w:val="24"/>
          <w:szCs w:val="24"/>
        </w:rPr>
        <w:t xml:space="preserve">although it is true that foreign fighters represent a significant security risk, it is essential to understand that we must focus on the causes of radicalization. Moreover, it is important to respect the principles of </w:t>
      </w:r>
      <w:r w:rsidR="007C5B19" w:rsidRPr="00B87EDF">
        <w:rPr>
          <w:rFonts w:ascii="Times New Roman" w:hAnsi="Times New Roman" w:cs="Times New Roman"/>
          <w:sz w:val="24"/>
          <w:szCs w:val="24"/>
        </w:rPr>
        <w:lastRenderedPageBreak/>
        <w:t>justice and their human rights, which means that fair legal processes must be guaranteed, collective punishment must be avoided and the social and economic problems that push people to join extremist groups must be addressed.</w:t>
      </w:r>
    </w:p>
    <w:p w14:paraId="77A9823A" w14:textId="39006A82" w:rsidR="00F300C4" w:rsidRPr="00B87EDF" w:rsidRDefault="00F300C4" w:rsidP="00DE6435">
      <w:pPr>
        <w:spacing w:line="480" w:lineRule="auto"/>
        <w:ind w:firstLine="708"/>
        <w:rPr>
          <w:rFonts w:ascii="Times New Roman" w:hAnsi="Times New Roman" w:cs="Times New Roman"/>
          <w:sz w:val="24"/>
          <w:szCs w:val="24"/>
        </w:rPr>
      </w:pPr>
      <w:r w:rsidRPr="00B87EDF">
        <w:rPr>
          <w:rFonts w:ascii="Times New Roman" w:hAnsi="Times New Roman" w:cs="Times New Roman"/>
          <w:sz w:val="24"/>
          <w:szCs w:val="24"/>
        </w:rPr>
        <w:t xml:space="preserve">The issue of foreign fighters in ISIS intersects with various norms of international law, including international human rights law, international criminal law, and international humanitarian law. At the international level, the United Nations Security Council (UNSC) has adopted several resolutions addressing the issue of foreign fighters. For instance, UNSC Resolution 2178, adopted in 2014, </w:t>
      </w:r>
      <w:r w:rsidR="00BD4726" w:rsidRPr="00B87EDF">
        <w:rPr>
          <w:rFonts w:ascii="Times New Roman" w:hAnsi="Times New Roman" w:cs="Times New Roman"/>
          <w:sz w:val="24"/>
          <w:szCs w:val="24"/>
        </w:rPr>
        <w:t>“</w:t>
      </w:r>
      <w:r w:rsidR="008440FB" w:rsidRPr="00B87EDF">
        <w:rPr>
          <w:rFonts w:ascii="Times New Roman" w:hAnsi="Times New Roman" w:cs="Times New Roman"/>
          <w:sz w:val="24"/>
          <w:szCs w:val="24"/>
        </w:rPr>
        <w:t xml:space="preserve">Decides that with regard to foreign terrorist fighters, member states shall prevent and suppress recruiting, </w:t>
      </w:r>
      <w:proofErr w:type="spellStart"/>
      <w:r w:rsidR="008440FB" w:rsidRPr="00B87EDF">
        <w:rPr>
          <w:rFonts w:ascii="Times New Roman" w:hAnsi="Times New Roman" w:cs="Times New Roman"/>
          <w:sz w:val="24"/>
          <w:szCs w:val="24"/>
        </w:rPr>
        <w:t>organising</w:t>
      </w:r>
      <w:proofErr w:type="spellEnd"/>
      <w:r w:rsidR="008440FB" w:rsidRPr="00B87EDF">
        <w:rPr>
          <w:rFonts w:ascii="Times New Roman" w:hAnsi="Times New Roman" w:cs="Times New Roman"/>
          <w:sz w:val="24"/>
          <w:szCs w:val="24"/>
        </w:rPr>
        <w:t>, transporting or equipping; prevent and suppress financing; and prevent travel.</w:t>
      </w:r>
      <w:r w:rsidR="00733D81" w:rsidRPr="00B87EDF">
        <w:rPr>
          <w:rFonts w:ascii="Times New Roman" w:hAnsi="Times New Roman" w:cs="Times New Roman"/>
          <w:sz w:val="24"/>
          <w:szCs w:val="24"/>
        </w:rPr>
        <w:t>”</w:t>
      </w:r>
      <w:r w:rsidR="000528D9" w:rsidRPr="00B87EDF">
        <w:rPr>
          <w:rStyle w:val="Rimandonotaapidipagina"/>
          <w:rFonts w:ascii="Times New Roman" w:hAnsi="Times New Roman" w:cs="Times New Roman"/>
          <w:sz w:val="24"/>
          <w:szCs w:val="24"/>
        </w:rPr>
        <w:footnoteReference w:id="11"/>
      </w:r>
      <w:r w:rsidR="00733D81" w:rsidRPr="00B87EDF">
        <w:rPr>
          <w:rFonts w:ascii="Times New Roman" w:hAnsi="Times New Roman" w:cs="Times New Roman"/>
          <w:sz w:val="24"/>
          <w:szCs w:val="24"/>
        </w:rPr>
        <w:t xml:space="preserve"> </w:t>
      </w:r>
      <w:r w:rsidRPr="00B87EDF">
        <w:rPr>
          <w:rFonts w:ascii="Times New Roman" w:hAnsi="Times New Roman" w:cs="Times New Roman"/>
          <w:sz w:val="24"/>
          <w:szCs w:val="24"/>
        </w:rPr>
        <w:t>This resolution represents a significant step in the international legal response to foreign fighters, although its implementation at the national level varies.</w:t>
      </w:r>
      <w:r w:rsidR="005942BB" w:rsidRPr="00B87EDF">
        <w:rPr>
          <w:rFonts w:ascii="Times New Roman" w:hAnsi="Times New Roman" w:cs="Times New Roman"/>
          <w:sz w:val="24"/>
          <w:szCs w:val="24"/>
        </w:rPr>
        <w:t xml:space="preserve"> This vari</w:t>
      </w:r>
      <w:r w:rsidR="00530815" w:rsidRPr="00B87EDF">
        <w:rPr>
          <w:rFonts w:ascii="Times New Roman" w:hAnsi="Times New Roman" w:cs="Times New Roman"/>
          <w:sz w:val="24"/>
          <w:szCs w:val="24"/>
        </w:rPr>
        <w:t xml:space="preserve">ation from one country to another one is due to several factors such as </w:t>
      </w:r>
      <w:r w:rsidR="003D2B00" w:rsidRPr="00B87EDF">
        <w:rPr>
          <w:rFonts w:ascii="Times New Roman" w:hAnsi="Times New Roman" w:cs="Times New Roman"/>
          <w:sz w:val="24"/>
          <w:szCs w:val="24"/>
        </w:rPr>
        <w:t xml:space="preserve">the differences in the counter-terrorism laws </w:t>
      </w:r>
      <w:r w:rsidR="00286324" w:rsidRPr="00B87EDF">
        <w:rPr>
          <w:rFonts w:ascii="Times New Roman" w:hAnsi="Times New Roman" w:cs="Times New Roman"/>
          <w:sz w:val="24"/>
          <w:szCs w:val="24"/>
        </w:rPr>
        <w:t>of individual countries</w:t>
      </w:r>
      <w:r w:rsidR="00673439" w:rsidRPr="00B87EDF">
        <w:rPr>
          <w:rFonts w:ascii="Times New Roman" w:hAnsi="Times New Roman" w:cs="Times New Roman"/>
          <w:sz w:val="24"/>
          <w:szCs w:val="24"/>
        </w:rPr>
        <w:t>; i</w:t>
      </w:r>
      <w:r w:rsidR="00286324" w:rsidRPr="00B87EDF">
        <w:rPr>
          <w:rFonts w:ascii="Times New Roman" w:hAnsi="Times New Roman" w:cs="Times New Roman"/>
          <w:sz w:val="24"/>
          <w:szCs w:val="24"/>
        </w:rPr>
        <w:t xml:space="preserve">n fact, </w:t>
      </w:r>
      <w:r w:rsidR="00673439" w:rsidRPr="00B87EDF">
        <w:rPr>
          <w:rFonts w:ascii="Times New Roman" w:hAnsi="Times New Roman" w:cs="Times New Roman"/>
          <w:sz w:val="24"/>
          <w:szCs w:val="24"/>
        </w:rPr>
        <w:t xml:space="preserve">“each country has its own legal and institutional framework for dealing with terrorism, which can affect how they implement </w:t>
      </w:r>
      <w:r w:rsidR="002B46E8" w:rsidRPr="00B87EDF">
        <w:rPr>
          <w:rFonts w:ascii="Times New Roman" w:hAnsi="Times New Roman" w:cs="Times New Roman"/>
          <w:sz w:val="24"/>
          <w:szCs w:val="24"/>
        </w:rPr>
        <w:t>and enforce international resolutions</w:t>
      </w:r>
      <w:r w:rsidR="00C90D31" w:rsidRPr="00B87EDF">
        <w:rPr>
          <w:rFonts w:ascii="Times New Roman" w:hAnsi="Times New Roman" w:cs="Times New Roman"/>
          <w:sz w:val="24"/>
          <w:szCs w:val="24"/>
        </w:rPr>
        <w:t xml:space="preserve"> like UNSC Resolution 2178.”</w:t>
      </w:r>
      <w:r w:rsidR="00070740" w:rsidRPr="00B87EDF">
        <w:rPr>
          <w:rStyle w:val="Rimandonotaapidipagina"/>
          <w:rFonts w:ascii="Times New Roman" w:hAnsi="Times New Roman" w:cs="Times New Roman"/>
          <w:sz w:val="24"/>
          <w:szCs w:val="24"/>
        </w:rPr>
        <w:footnoteReference w:id="12"/>
      </w:r>
      <w:r w:rsidR="002B46E8" w:rsidRPr="00B87EDF">
        <w:rPr>
          <w:rFonts w:ascii="Times New Roman" w:hAnsi="Times New Roman" w:cs="Times New Roman"/>
          <w:sz w:val="24"/>
          <w:szCs w:val="24"/>
        </w:rPr>
        <w:t xml:space="preserve"> </w:t>
      </w:r>
      <w:r w:rsidR="00D678F0" w:rsidRPr="00B87EDF">
        <w:rPr>
          <w:rFonts w:ascii="Times New Roman" w:hAnsi="Times New Roman" w:cs="Times New Roman"/>
          <w:sz w:val="24"/>
          <w:szCs w:val="24"/>
        </w:rPr>
        <w:t xml:space="preserve">Another factor to consider is the different capabilities and resources of each country since implementing such decisions often requires many means, such as law enforcement and judicial capabilities, which may not be </w:t>
      </w:r>
      <w:r w:rsidR="00BB7339" w:rsidRPr="00B87EDF">
        <w:rPr>
          <w:rFonts w:ascii="Times New Roman" w:hAnsi="Times New Roman" w:cs="Times New Roman"/>
          <w:sz w:val="24"/>
          <w:szCs w:val="24"/>
        </w:rPr>
        <w:t xml:space="preserve">equally </w:t>
      </w:r>
      <w:r w:rsidR="00D678F0" w:rsidRPr="00B87EDF">
        <w:rPr>
          <w:rFonts w:ascii="Times New Roman" w:hAnsi="Times New Roman" w:cs="Times New Roman"/>
          <w:sz w:val="24"/>
          <w:szCs w:val="24"/>
        </w:rPr>
        <w:t>available</w:t>
      </w:r>
      <w:r w:rsidR="00BB7339" w:rsidRPr="00B87EDF">
        <w:rPr>
          <w:rFonts w:ascii="Times New Roman" w:hAnsi="Times New Roman" w:cs="Times New Roman"/>
          <w:sz w:val="24"/>
          <w:szCs w:val="24"/>
        </w:rPr>
        <w:t xml:space="preserve"> in all countries</w:t>
      </w:r>
      <w:r w:rsidR="00D678F0" w:rsidRPr="00B87EDF">
        <w:rPr>
          <w:rFonts w:ascii="Times New Roman" w:hAnsi="Times New Roman" w:cs="Times New Roman"/>
          <w:sz w:val="24"/>
          <w:szCs w:val="24"/>
        </w:rPr>
        <w:t>.</w:t>
      </w:r>
      <w:r w:rsidR="00927C08" w:rsidRPr="00B87EDF">
        <w:rPr>
          <w:rFonts w:ascii="Times New Roman" w:hAnsi="Times New Roman" w:cs="Times New Roman"/>
          <w:sz w:val="24"/>
          <w:szCs w:val="24"/>
        </w:rPr>
        <w:t xml:space="preserve"> </w:t>
      </w:r>
      <w:r w:rsidRPr="00B87EDF">
        <w:rPr>
          <w:rFonts w:ascii="Times New Roman" w:hAnsi="Times New Roman" w:cs="Times New Roman"/>
          <w:sz w:val="24"/>
          <w:szCs w:val="24"/>
        </w:rPr>
        <w:t>In addition to UNSC resolutions, there are several international treaties relevant to the issue of foreign fighters. These include the International Convention for the Suppression of the Financing of Terrorism and the International Convention for the Suppression of Terrorist Bombings.</w:t>
      </w:r>
      <w:r w:rsidR="005F04C7" w:rsidRPr="00B87EDF">
        <w:rPr>
          <w:rFonts w:ascii="Times New Roman" w:hAnsi="Times New Roman" w:cs="Times New Roman"/>
          <w:sz w:val="24"/>
          <w:szCs w:val="24"/>
        </w:rPr>
        <w:t xml:space="preserve"> The </w:t>
      </w:r>
      <w:r w:rsidR="000367BE" w:rsidRPr="00B87EDF">
        <w:rPr>
          <w:rFonts w:ascii="Times New Roman" w:hAnsi="Times New Roman" w:cs="Times New Roman"/>
          <w:sz w:val="24"/>
          <w:szCs w:val="24"/>
        </w:rPr>
        <w:t xml:space="preserve">International Convention for the Suppression of the Financing of Terrorism </w:t>
      </w:r>
      <w:r w:rsidR="009001F0" w:rsidRPr="00B87EDF">
        <w:rPr>
          <w:rFonts w:ascii="Times New Roman" w:hAnsi="Times New Roman" w:cs="Times New Roman"/>
          <w:sz w:val="24"/>
          <w:szCs w:val="24"/>
        </w:rPr>
        <w:t xml:space="preserve">criminalizes </w:t>
      </w:r>
      <w:r w:rsidR="00DC2FC4" w:rsidRPr="00B87EDF">
        <w:rPr>
          <w:rFonts w:ascii="Times New Roman" w:hAnsi="Times New Roman" w:cs="Times New Roman"/>
          <w:sz w:val="24"/>
          <w:szCs w:val="24"/>
        </w:rPr>
        <w:t xml:space="preserve">“the provision or collection of funds with the intention or knowledge that they are to </w:t>
      </w:r>
      <w:r w:rsidR="003A52A1" w:rsidRPr="00B87EDF">
        <w:rPr>
          <w:rFonts w:ascii="Times New Roman" w:hAnsi="Times New Roman" w:cs="Times New Roman"/>
          <w:sz w:val="24"/>
          <w:szCs w:val="24"/>
        </w:rPr>
        <w:t xml:space="preserve">be used to carry out any act intended to cause death or serious bodily injury </w:t>
      </w:r>
      <w:r w:rsidR="00DB22A7" w:rsidRPr="00B87EDF">
        <w:rPr>
          <w:rFonts w:ascii="Times New Roman" w:hAnsi="Times New Roman" w:cs="Times New Roman"/>
          <w:sz w:val="24"/>
          <w:szCs w:val="24"/>
        </w:rPr>
        <w:t xml:space="preserve">to any person not actively involved in </w:t>
      </w:r>
      <w:r w:rsidR="00DB22A7" w:rsidRPr="00B87EDF">
        <w:rPr>
          <w:rFonts w:ascii="Times New Roman" w:hAnsi="Times New Roman" w:cs="Times New Roman"/>
          <w:sz w:val="24"/>
          <w:szCs w:val="24"/>
        </w:rPr>
        <w:lastRenderedPageBreak/>
        <w:t>armed conflict</w:t>
      </w:r>
      <w:r w:rsidR="00924D0E" w:rsidRPr="00B87EDF">
        <w:rPr>
          <w:rFonts w:ascii="Times New Roman" w:hAnsi="Times New Roman" w:cs="Times New Roman"/>
          <w:sz w:val="24"/>
          <w:szCs w:val="24"/>
        </w:rPr>
        <w:t>, in order to intimidate a population, or to compel a government or an international organization</w:t>
      </w:r>
      <w:r w:rsidR="00BC4D71" w:rsidRPr="00B87EDF">
        <w:rPr>
          <w:rFonts w:ascii="Times New Roman" w:hAnsi="Times New Roman" w:cs="Times New Roman"/>
          <w:sz w:val="24"/>
          <w:szCs w:val="24"/>
        </w:rPr>
        <w:t xml:space="preserve"> to do or abstain from doing any act”</w:t>
      </w:r>
      <w:r w:rsidR="00946778" w:rsidRPr="00B87EDF">
        <w:rPr>
          <w:rStyle w:val="Rimandonotaapidipagina"/>
          <w:rFonts w:ascii="Times New Roman" w:hAnsi="Times New Roman" w:cs="Times New Roman"/>
          <w:sz w:val="24"/>
          <w:szCs w:val="24"/>
        </w:rPr>
        <w:footnoteReference w:id="13"/>
      </w:r>
      <w:r w:rsidR="00BC4D71" w:rsidRPr="00B87EDF">
        <w:rPr>
          <w:rFonts w:ascii="Times New Roman" w:hAnsi="Times New Roman" w:cs="Times New Roman"/>
          <w:sz w:val="24"/>
          <w:szCs w:val="24"/>
        </w:rPr>
        <w:t xml:space="preserve"> </w:t>
      </w:r>
      <w:r w:rsidR="008023C8" w:rsidRPr="00B87EDF">
        <w:rPr>
          <w:rFonts w:ascii="Times New Roman" w:hAnsi="Times New Roman" w:cs="Times New Roman"/>
          <w:sz w:val="24"/>
          <w:szCs w:val="24"/>
        </w:rPr>
        <w:t>while the</w:t>
      </w:r>
      <w:r w:rsidR="00BC4D71" w:rsidRPr="00B87EDF">
        <w:rPr>
          <w:rFonts w:ascii="Times New Roman" w:hAnsi="Times New Roman" w:cs="Times New Roman"/>
          <w:sz w:val="24"/>
          <w:szCs w:val="24"/>
        </w:rPr>
        <w:t xml:space="preserve"> </w:t>
      </w:r>
      <w:r w:rsidR="008023C8" w:rsidRPr="00B87EDF">
        <w:rPr>
          <w:rFonts w:ascii="Times New Roman" w:hAnsi="Times New Roman" w:cs="Times New Roman"/>
          <w:sz w:val="24"/>
          <w:szCs w:val="24"/>
        </w:rPr>
        <w:t xml:space="preserve">International Convention for the Suppression of Terrorist Bombings </w:t>
      </w:r>
      <w:r w:rsidR="000F4A8C" w:rsidRPr="00B87EDF">
        <w:rPr>
          <w:rFonts w:ascii="Times New Roman" w:hAnsi="Times New Roman" w:cs="Times New Roman"/>
          <w:sz w:val="24"/>
          <w:szCs w:val="24"/>
        </w:rPr>
        <w:t>criminalizes “the act of unlawfully and intentionally delivering, placing, discharging</w:t>
      </w:r>
      <w:r w:rsidR="00472628" w:rsidRPr="00B87EDF">
        <w:rPr>
          <w:rFonts w:ascii="Times New Roman" w:hAnsi="Times New Roman" w:cs="Times New Roman"/>
          <w:sz w:val="24"/>
          <w:szCs w:val="24"/>
        </w:rPr>
        <w:t>, or detonating an explosive or other lethal device in, into, or against a place of public use</w:t>
      </w:r>
      <w:r w:rsidR="003D4CA7" w:rsidRPr="00B87EDF">
        <w:rPr>
          <w:rFonts w:ascii="Times New Roman" w:hAnsi="Times New Roman" w:cs="Times New Roman"/>
          <w:sz w:val="24"/>
          <w:szCs w:val="24"/>
        </w:rPr>
        <w:t>, a state or government facility, a public transportation system</w:t>
      </w:r>
      <w:r w:rsidR="006F5E3D" w:rsidRPr="00B87EDF">
        <w:rPr>
          <w:rFonts w:ascii="Times New Roman" w:hAnsi="Times New Roman" w:cs="Times New Roman"/>
          <w:sz w:val="24"/>
          <w:szCs w:val="24"/>
        </w:rPr>
        <w:t>, or an infrastructure facility, with the intent to cause death or serious bodily injury</w:t>
      </w:r>
      <w:r w:rsidR="00B94383" w:rsidRPr="00B87EDF">
        <w:rPr>
          <w:rFonts w:ascii="Times New Roman" w:hAnsi="Times New Roman" w:cs="Times New Roman"/>
          <w:sz w:val="24"/>
          <w:szCs w:val="24"/>
        </w:rPr>
        <w:t>, or extensive destruction likely to result in major economic loss.”</w:t>
      </w:r>
      <w:r w:rsidR="00E969AD" w:rsidRPr="00B87EDF">
        <w:rPr>
          <w:rStyle w:val="Rimandonotaapidipagina"/>
          <w:rFonts w:ascii="Times New Roman" w:hAnsi="Times New Roman" w:cs="Times New Roman"/>
          <w:sz w:val="24"/>
          <w:szCs w:val="24"/>
        </w:rPr>
        <w:footnoteReference w:id="14"/>
      </w:r>
      <w:r w:rsidR="00B94383" w:rsidRPr="00B87EDF">
        <w:rPr>
          <w:rFonts w:ascii="Times New Roman" w:hAnsi="Times New Roman" w:cs="Times New Roman"/>
          <w:sz w:val="24"/>
          <w:szCs w:val="24"/>
        </w:rPr>
        <w:t xml:space="preserve"> </w:t>
      </w:r>
      <w:r w:rsidR="004908FA" w:rsidRPr="00B87EDF">
        <w:rPr>
          <w:rFonts w:ascii="Times New Roman" w:hAnsi="Times New Roman" w:cs="Times New Roman"/>
          <w:sz w:val="24"/>
          <w:szCs w:val="24"/>
        </w:rPr>
        <w:t>Moreover, a</w:t>
      </w:r>
      <w:r w:rsidRPr="00B87EDF">
        <w:rPr>
          <w:rFonts w:ascii="Times New Roman" w:hAnsi="Times New Roman" w:cs="Times New Roman"/>
          <w:sz w:val="24"/>
          <w:szCs w:val="24"/>
        </w:rPr>
        <w:t xml:space="preserve">t the regional level, various organizations have also taken steps to address the issue of foreign fighters. </w:t>
      </w:r>
      <w:r w:rsidR="001E635F" w:rsidRPr="00B87EDF">
        <w:rPr>
          <w:rFonts w:ascii="Times New Roman" w:hAnsi="Times New Roman" w:cs="Times New Roman"/>
          <w:sz w:val="24"/>
          <w:szCs w:val="24"/>
        </w:rPr>
        <w:t>For example, t</w:t>
      </w:r>
      <w:r w:rsidRPr="00B87EDF">
        <w:rPr>
          <w:rFonts w:ascii="Times New Roman" w:hAnsi="Times New Roman" w:cs="Times New Roman"/>
          <w:sz w:val="24"/>
          <w:szCs w:val="24"/>
        </w:rPr>
        <w:t>he European Union</w:t>
      </w:r>
      <w:r w:rsidR="001E635F" w:rsidRPr="00B87EDF">
        <w:rPr>
          <w:rFonts w:ascii="Times New Roman" w:hAnsi="Times New Roman" w:cs="Times New Roman"/>
          <w:sz w:val="24"/>
          <w:szCs w:val="24"/>
        </w:rPr>
        <w:t xml:space="preserve"> </w:t>
      </w:r>
      <w:r w:rsidRPr="00B87EDF">
        <w:rPr>
          <w:rFonts w:ascii="Times New Roman" w:hAnsi="Times New Roman" w:cs="Times New Roman"/>
          <w:sz w:val="24"/>
          <w:szCs w:val="24"/>
        </w:rPr>
        <w:t>has adopted a Directive on Combating Terrorism, which criminalizes acts related to foreign terrorist fighters.</w:t>
      </w:r>
      <w:r w:rsidR="0025656F" w:rsidRPr="00B87EDF">
        <w:rPr>
          <w:rStyle w:val="Rimandonotaapidipagina"/>
          <w:rFonts w:ascii="Times New Roman" w:hAnsi="Times New Roman" w:cs="Times New Roman"/>
          <w:sz w:val="24"/>
          <w:szCs w:val="24"/>
        </w:rPr>
        <w:footnoteReference w:id="15"/>
      </w:r>
      <w:r w:rsidRPr="00B87EDF">
        <w:rPr>
          <w:rFonts w:ascii="Times New Roman" w:hAnsi="Times New Roman" w:cs="Times New Roman"/>
          <w:sz w:val="24"/>
          <w:szCs w:val="24"/>
        </w:rPr>
        <w:t xml:space="preserve"> Similarly, the African Union's Convention on the Prevention and Combating of Terrorism provides a framework for cooperation among African states in dealing with terrorism and related issues.</w:t>
      </w:r>
      <w:r w:rsidR="004513E3" w:rsidRPr="00B87EDF">
        <w:rPr>
          <w:rStyle w:val="Rimandonotaapidipagina"/>
          <w:rFonts w:ascii="Times New Roman" w:hAnsi="Times New Roman" w:cs="Times New Roman"/>
          <w:sz w:val="24"/>
          <w:szCs w:val="24"/>
        </w:rPr>
        <w:footnoteReference w:id="16"/>
      </w:r>
      <w:r w:rsidR="00B37C22" w:rsidRPr="00B87EDF">
        <w:rPr>
          <w:rFonts w:ascii="Times New Roman" w:hAnsi="Times New Roman" w:cs="Times New Roman"/>
          <w:sz w:val="24"/>
          <w:szCs w:val="24"/>
        </w:rPr>
        <w:t xml:space="preserve"> </w:t>
      </w:r>
      <w:r w:rsidR="009E6C26" w:rsidRPr="00B87EDF">
        <w:rPr>
          <w:rFonts w:ascii="Times New Roman" w:hAnsi="Times New Roman" w:cs="Times New Roman"/>
          <w:sz w:val="24"/>
          <w:szCs w:val="24"/>
        </w:rPr>
        <w:t>Furthermore, a</w:t>
      </w:r>
      <w:r w:rsidRPr="00B87EDF">
        <w:rPr>
          <w:rFonts w:ascii="Times New Roman" w:hAnsi="Times New Roman" w:cs="Times New Roman"/>
          <w:sz w:val="24"/>
          <w:szCs w:val="24"/>
        </w:rPr>
        <w:t>t the domestic level, countries have adopted a range of measures to deal with foreign fighters</w:t>
      </w:r>
      <w:r w:rsidR="00531EAC" w:rsidRPr="00B87EDF">
        <w:rPr>
          <w:rFonts w:ascii="Times New Roman" w:hAnsi="Times New Roman" w:cs="Times New Roman"/>
          <w:sz w:val="24"/>
          <w:szCs w:val="24"/>
        </w:rPr>
        <w:t xml:space="preserve"> that are </w:t>
      </w:r>
      <w:r w:rsidRPr="00B87EDF">
        <w:rPr>
          <w:rFonts w:ascii="Times New Roman" w:hAnsi="Times New Roman" w:cs="Times New Roman"/>
          <w:sz w:val="24"/>
          <w:szCs w:val="24"/>
        </w:rPr>
        <w:t xml:space="preserve">often in line with international and regional norms. These measures include criminalizing travel to conflict zones, membership in terrorist organizations, and other activities related to foreign fighters. </w:t>
      </w:r>
    </w:p>
    <w:p w14:paraId="3366A476" w14:textId="3E2D67F4" w:rsidR="00814538" w:rsidRPr="00B87EDF" w:rsidRDefault="00640FAA" w:rsidP="007B79C4">
      <w:pPr>
        <w:spacing w:line="480" w:lineRule="auto"/>
        <w:ind w:firstLine="708"/>
        <w:rPr>
          <w:rFonts w:ascii="Times New Roman" w:hAnsi="Times New Roman" w:cs="Times New Roman"/>
          <w:sz w:val="24"/>
          <w:szCs w:val="24"/>
        </w:rPr>
      </w:pPr>
      <w:r w:rsidRPr="00B87EDF">
        <w:rPr>
          <w:rFonts w:ascii="Times New Roman" w:hAnsi="Times New Roman" w:cs="Times New Roman"/>
          <w:sz w:val="24"/>
          <w:szCs w:val="24"/>
        </w:rPr>
        <w:t>The current strategies, laws, and reintegration processes addressing the issue of foreign fighters present</w:t>
      </w:r>
      <w:r w:rsidR="00834F70" w:rsidRPr="00B87EDF">
        <w:rPr>
          <w:rFonts w:ascii="Times New Roman" w:hAnsi="Times New Roman" w:cs="Times New Roman"/>
          <w:sz w:val="24"/>
          <w:szCs w:val="24"/>
        </w:rPr>
        <w:t xml:space="preserve"> many </w:t>
      </w:r>
      <w:r w:rsidRPr="00B87EDF">
        <w:rPr>
          <w:rFonts w:ascii="Times New Roman" w:hAnsi="Times New Roman" w:cs="Times New Roman"/>
          <w:sz w:val="24"/>
          <w:szCs w:val="24"/>
        </w:rPr>
        <w:t xml:space="preserve">strengths and weaknesses. On the positive side, </w:t>
      </w:r>
      <w:r w:rsidR="00B81933" w:rsidRPr="00B87EDF">
        <w:rPr>
          <w:rFonts w:ascii="Times New Roman" w:hAnsi="Times New Roman" w:cs="Times New Roman"/>
          <w:sz w:val="24"/>
          <w:szCs w:val="24"/>
        </w:rPr>
        <w:t xml:space="preserve">the international community’s strong commitment to addressing the issue of foreign fighters </w:t>
      </w:r>
      <w:r w:rsidR="007B79C4" w:rsidRPr="00B87EDF">
        <w:rPr>
          <w:rFonts w:ascii="Times New Roman" w:hAnsi="Times New Roman" w:cs="Times New Roman"/>
          <w:sz w:val="24"/>
          <w:szCs w:val="24"/>
        </w:rPr>
        <w:t>is</w:t>
      </w:r>
      <w:r w:rsidR="00B81933" w:rsidRPr="00B87EDF">
        <w:rPr>
          <w:rFonts w:ascii="Times New Roman" w:hAnsi="Times New Roman" w:cs="Times New Roman"/>
          <w:sz w:val="24"/>
          <w:szCs w:val="24"/>
        </w:rPr>
        <w:t xml:space="preserve"> shown by their adoption of United Nations Security Council resolutions and regional directives</w:t>
      </w:r>
      <w:r w:rsidR="007B79C4" w:rsidRPr="00B87EDF">
        <w:rPr>
          <w:rFonts w:ascii="Times New Roman" w:hAnsi="Times New Roman" w:cs="Times New Roman"/>
          <w:sz w:val="24"/>
          <w:szCs w:val="24"/>
        </w:rPr>
        <w:t xml:space="preserve">. </w:t>
      </w:r>
      <w:r w:rsidRPr="00B87EDF">
        <w:rPr>
          <w:rFonts w:ascii="Times New Roman" w:hAnsi="Times New Roman" w:cs="Times New Roman"/>
          <w:sz w:val="24"/>
          <w:szCs w:val="24"/>
        </w:rPr>
        <w:t xml:space="preserve">These legal instruments have provided a </w:t>
      </w:r>
      <w:r w:rsidR="00BA394B" w:rsidRPr="00B87EDF">
        <w:rPr>
          <w:rFonts w:ascii="Times New Roman" w:hAnsi="Times New Roman" w:cs="Times New Roman"/>
          <w:sz w:val="24"/>
          <w:szCs w:val="24"/>
        </w:rPr>
        <w:t xml:space="preserve">scheme </w:t>
      </w:r>
      <w:r w:rsidRPr="00B87EDF">
        <w:rPr>
          <w:rFonts w:ascii="Times New Roman" w:hAnsi="Times New Roman" w:cs="Times New Roman"/>
          <w:sz w:val="24"/>
          <w:szCs w:val="24"/>
        </w:rPr>
        <w:t xml:space="preserve">for states to criminalize activities related to foreign fighters and to cooperate in their </w:t>
      </w:r>
      <w:r w:rsidRPr="00B87EDF">
        <w:rPr>
          <w:rFonts w:ascii="Times New Roman" w:hAnsi="Times New Roman" w:cs="Times New Roman"/>
          <w:sz w:val="24"/>
          <w:szCs w:val="24"/>
        </w:rPr>
        <w:lastRenderedPageBreak/>
        <w:t>prosecution and extradition.</w:t>
      </w:r>
      <w:r w:rsidR="009707FA" w:rsidRPr="00B87EDF">
        <w:rPr>
          <w:rFonts w:ascii="Times New Roman" w:hAnsi="Times New Roman" w:cs="Times New Roman"/>
          <w:sz w:val="24"/>
          <w:szCs w:val="24"/>
        </w:rPr>
        <w:t xml:space="preserve"> </w:t>
      </w:r>
      <w:r w:rsidRPr="00B87EDF">
        <w:rPr>
          <w:rFonts w:ascii="Times New Roman" w:hAnsi="Times New Roman" w:cs="Times New Roman"/>
          <w:sz w:val="24"/>
          <w:szCs w:val="24"/>
        </w:rPr>
        <w:t xml:space="preserve">Moreover, the involvement of non-governmental organizations in research, advocacy, and reintegration efforts has added a crucial dimension to the response. </w:t>
      </w:r>
      <w:r w:rsidR="005E2B24" w:rsidRPr="00B87EDF">
        <w:rPr>
          <w:rFonts w:ascii="Times New Roman" w:hAnsi="Times New Roman" w:cs="Times New Roman"/>
          <w:sz w:val="24"/>
          <w:szCs w:val="24"/>
        </w:rPr>
        <w:t>In fact, “</w:t>
      </w:r>
      <w:r w:rsidR="006001D8" w:rsidRPr="00B87EDF">
        <w:rPr>
          <w:rFonts w:ascii="Times New Roman" w:hAnsi="Times New Roman" w:cs="Times New Roman"/>
          <w:sz w:val="24"/>
          <w:szCs w:val="24"/>
        </w:rPr>
        <w:t xml:space="preserve">in times of conflict non-governmental </w:t>
      </w:r>
      <w:r w:rsidR="0004524E" w:rsidRPr="00B87EDF">
        <w:rPr>
          <w:rFonts w:ascii="Times New Roman" w:hAnsi="Times New Roman" w:cs="Times New Roman"/>
          <w:sz w:val="24"/>
          <w:szCs w:val="24"/>
        </w:rPr>
        <w:t>organizations</w:t>
      </w:r>
      <w:r w:rsidR="006001D8" w:rsidRPr="00B87EDF">
        <w:rPr>
          <w:rFonts w:ascii="Times New Roman" w:hAnsi="Times New Roman" w:cs="Times New Roman"/>
          <w:sz w:val="24"/>
          <w:szCs w:val="24"/>
        </w:rPr>
        <w:t xml:space="preserve"> are said to be the first to arrive and last to leave, stepping in to provide invaluable social and </w:t>
      </w:r>
      <w:r w:rsidR="0004524E" w:rsidRPr="00B87EDF">
        <w:rPr>
          <w:rFonts w:ascii="Times New Roman" w:hAnsi="Times New Roman" w:cs="Times New Roman"/>
          <w:sz w:val="24"/>
          <w:szCs w:val="24"/>
        </w:rPr>
        <w:t>humanitarian relief when governments cannot.</w:t>
      </w:r>
      <w:r w:rsidR="007224B5" w:rsidRPr="00B87EDF">
        <w:rPr>
          <w:rFonts w:ascii="Times New Roman" w:hAnsi="Times New Roman" w:cs="Times New Roman"/>
          <w:sz w:val="24"/>
          <w:szCs w:val="24"/>
        </w:rPr>
        <w:t>”</w:t>
      </w:r>
      <w:r w:rsidR="006B6AF4" w:rsidRPr="00B87EDF">
        <w:rPr>
          <w:rStyle w:val="Rimandonotaapidipagina"/>
          <w:rFonts w:ascii="Times New Roman" w:hAnsi="Times New Roman" w:cs="Times New Roman"/>
          <w:sz w:val="24"/>
          <w:szCs w:val="24"/>
        </w:rPr>
        <w:footnoteReference w:id="17"/>
      </w:r>
      <w:r w:rsidR="007224B5" w:rsidRPr="00B87EDF">
        <w:rPr>
          <w:rFonts w:ascii="Times New Roman" w:hAnsi="Times New Roman" w:cs="Times New Roman"/>
          <w:sz w:val="24"/>
          <w:szCs w:val="24"/>
        </w:rPr>
        <w:t xml:space="preserve"> </w:t>
      </w:r>
      <w:r w:rsidR="00130D9E" w:rsidRPr="00B87EDF">
        <w:rPr>
          <w:rFonts w:ascii="Times New Roman" w:hAnsi="Times New Roman" w:cs="Times New Roman"/>
          <w:sz w:val="24"/>
          <w:szCs w:val="24"/>
        </w:rPr>
        <w:t>However</w:t>
      </w:r>
      <w:r w:rsidR="00C50A24" w:rsidRPr="00B87EDF">
        <w:rPr>
          <w:rFonts w:ascii="Times New Roman" w:hAnsi="Times New Roman" w:cs="Times New Roman"/>
          <w:sz w:val="24"/>
          <w:szCs w:val="24"/>
        </w:rPr>
        <w:t xml:space="preserve">, </w:t>
      </w:r>
      <w:r w:rsidR="00130D9E" w:rsidRPr="00B87EDF">
        <w:rPr>
          <w:rFonts w:ascii="Times New Roman" w:hAnsi="Times New Roman" w:cs="Times New Roman"/>
          <w:sz w:val="24"/>
          <w:szCs w:val="24"/>
        </w:rPr>
        <w:t>“</w:t>
      </w:r>
      <w:r w:rsidR="00CF4D98" w:rsidRPr="00B87EDF">
        <w:rPr>
          <w:rFonts w:ascii="Times New Roman" w:hAnsi="Times New Roman" w:cs="Times New Roman"/>
          <w:sz w:val="24"/>
          <w:szCs w:val="24"/>
        </w:rPr>
        <w:t xml:space="preserve">for those countering terrorism, non-profits present a double-edged sword. </w:t>
      </w:r>
      <w:r w:rsidR="0052390C" w:rsidRPr="00B87EDF">
        <w:rPr>
          <w:rFonts w:ascii="Times New Roman" w:hAnsi="Times New Roman" w:cs="Times New Roman"/>
          <w:sz w:val="24"/>
          <w:szCs w:val="24"/>
        </w:rPr>
        <w:t>By alleviating poverty and strengthening cohesion they can help to prevent radicalization.</w:t>
      </w:r>
      <w:r w:rsidR="00130D9E" w:rsidRPr="00B87EDF">
        <w:rPr>
          <w:rFonts w:ascii="Times New Roman" w:hAnsi="Times New Roman" w:cs="Times New Roman"/>
          <w:sz w:val="24"/>
          <w:szCs w:val="24"/>
        </w:rPr>
        <w:t xml:space="preserve"> Yet, some of </w:t>
      </w:r>
      <w:r w:rsidR="0018510B" w:rsidRPr="00B87EDF">
        <w:rPr>
          <w:rFonts w:ascii="Times New Roman" w:hAnsi="Times New Roman" w:cs="Times New Roman"/>
          <w:sz w:val="24"/>
          <w:szCs w:val="24"/>
        </w:rPr>
        <w:t xml:space="preserve">their </w:t>
      </w:r>
      <w:r w:rsidR="001E0F1E" w:rsidRPr="00B87EDF">
        <w:rPr>
          <w:rFonts w:ascii="Times New Roman" w:hAnsi="Times New Roman" w:cs="Times New Roman"/>
          <w:sz w:val="24"/>
          <w:szCs w:val="24"/>
        </w:rPr>
        <w:t>organizational</w:t>
      </w:r>
      <w:r w:rsidR="0018510B" w:rsidRPr="00B87EDF">
        <w:rPr>
          <w:rFonts w:ascii="Times New Roman" w:hAnsi="Times New Roman" w:cs="Times New Roman"/>
          <w:sz w:val="24"/>
          <w:szCs w:val="24"/>
        </w:rPr>
        <w:t xml:space="preserve"> </w:t>
      </w:r>
      <w:r w:rsidR="001E0F1E" w:rsidRPr="00B87EDF">
        <w:rPr>
          <w:rFonts w:ascii="Times New Roman" w:hAnsi="Times New Roman" w:cs="Times New Roman"/>
          <w:sz w:val="24"/>
          <w:szCs w:val="24"/>
        </w:rPr>
        <w:t>features put them at risk of being exploited to fund terrorism.</w:t>
      </w:r>
      <w:r w:rsidR="0052390C" w:rsidRPr="00B87EDF">
        <w:rPr>
          <w:rFonts w:ascii="Times New Roman" w:hAnsi="Times New Roman" w:cs="Times New Roman"/>
          <w:sz w:val="24"/>
          <w:szCs w:val="24"/>
        </w:rPr>
        <w:t>”</w:t>
      </w:r>
      <w:r w:rsidR="006B6AF4" w:rsidRPr="00B87EDF">
        <w:rPr>
          <w:rStyle w:val="Rimandonotaapidipagina"/>
          <w:rFonts w:ascii="Times New Roman" w:hAnsi="Times New Roman" w:cs="Times New Roman"/>
          <w:sz w:val="24"/>
          <w:szCs w:val="24"/>
        </w:rPr>
        <w:footnoteReference w:id="18"/>
      </w:r>
      <w:r w:rsidR="0052390C" w:rsidRPr="00B87EDF">
        <w:rPr>
          <w:rFonts w:ascii="Times New Roman" w:hAnsi="Times New Roman" w:cs="Times New Roman"/>
          <w:sz w:val="24"/>
          <w:szCs w:val="24"/>
        </w:rPr>
        <w:t xml:space="preserve"> </w:t>
      </w:r>
      <w:r w:rsidR="00BA0BE7" w:rsidRPr="00B87EDF">
        <w:rPr>
          <w:rFonts w:ascii="Times New Roman" w:hAnsi="Times New Roman" w:cs="Times New Roman"/>
          <w:sz w:val="24"/>
          <w:szCs w:val="24"/>
        </w:rPr>
        <w:t xml:space="preserve">Therefore, these types of </w:t>
      </w:r>
      <w:r w:rsidR="004C5771" w:rsidRPr="00B87EDF">
        <w:rPr>
          <w:rFonts w:ascii="Times New Roman" w:hAnsi="Times New Roman" w:cs="Times New Roman"/>
          <w:sz w:val="24"/>
          <w:szCs w:val="24"/>
        </w:rPr>
        <w:t>organizations</w:t>
      </w:r>
      <w:r w:rsidR="00BA0BE7" w:rsidRPr="00B87EDF">
        <w:rPr>
          <w:rFonts w:ascii="Times New Roman" w:hAnsi="Times New Roman" w:cs="Times New Roman"/>
          <w:sz w:val="24"/>
          <w:szCs w:val="24"/>
        </w:rPr>
        <w:t xml:space="preserve"> play an important role in preventing </w:t>
      </w:r>
      <w:r w:rsidR="004C5771" w:rsidRPr="00B87EDF">
        <w:rPr>
          <w:rFonts w:ascii="Times New Roman" w:hAnsi="Times New Roman" w:cs="Times New Roman"/>
          <w:sz w:val="24"/>
          <w:szCs w:val="24"/>
        </w:rPr>
        <w:t>radicalization</w:t>
      </w:r>
      <w:r w:rsidR="00BA0BE7" w:rsidRPr="00B87EDF">
        <w:rPr>
          <w:rFonts w:ascii="Times New Roman" w:hAnsi="Times New Roman" w:cs="Times New Roman"/>
          <w:sz w:val="24"/>
          <w:szCs w:val="24"/>
        </w:rPr>
        <w:t xml:space="preserve"> and promoting social cohesion because they often focus on alleviating poverty and addressing the social and economic disparities that can increase extremist recruitment. </w:t>
      </w:r>
      <w:r w:rsidR="003E5E6E" w:rsidRPr="00B87EDF">
        <w:rPr>
          <w:rFonts w:ascii="Times New Roman" w:hAnsi="Times New Roman" w:cs="Times New Roman"/>
          <w:sz w:val="24"/>
          <w:szCs w:val="24"/>
        </w:rPr>
        <w:t xml:space="preserve">However, the characteristics of non-governmental </w:t>
      </w:r>
      <w:r w:rsidR="004C5771" w:rsidRPr="00B87EDF">
        <w:rPr>
          <w:rFonts w:ascii="Times New Roman" w:hAnsi="Times New Roman" w:cs="Times New Roman"/>
          <w:sz w:val="24"/>
          <w:szCs w:val="24"/>
        </w:rPr>
        <w:t>organizations</w:t>
      </w:r>
      <w:r w:rsidR="003E5E6E" w:rsidRPr="00B87EDF">
        <w:rPr>
          <w:rFonts w:ascii="Times New Roman" w:hAnsi="Times New Roman" w:cs="Times New Roman"/>
          <w:sz w:val="24"/>
          <w:szCs w:val="24"/>
        </w:rPr>
        <w:t xml:space="preserve"> such as, for example, transparency and easy access to funds may make them vulnerable </w:t>
      </w:r>
      <w:r w:rsidR="00D7775B" w:rsidRPr="00B87EDF">
        <w:rPr>
          <w:rFonts w:ascii="Times New Roman" w:hAnsi="Times New Roman" w:cs="Times New Roman"/>
          <w:sz w:val="24"/>
          <w:szCs w:val="24"/>
        </w:rPr>
        <w:t>since</w:t>
      </w:r>
      <w:r w:rsidR="003E5E6E" w:rsidRPr="00B87EDF">
        <w:rPr>
          <w:rFonts w:ascii="Times New Roman" w:hAnsi="Times New Roman" w:cs="Times New Roman"/>
          <w:sz w:val="24"/>
          <w:szCs w:val="24"/>
        </w:rPr>
        <w:t xml:space="preserve"> terrorist groups could exploit them as a means of financing terrorism, hiding their illegal activities behind charities. </w:t>
      </w:r>
      <w:r w:rsidR="001E4BBF" w:rsidRPr="00B87EDF">
        <w:rPr>
          <w:rFonts w:ascii="Times New Roman" w:hAnsi="Times New Roman" w:cs="Times New Roman"/>
          <w:sz w:val="24"/>
          <w:szCs w:val="24"/>
        </w:rPr>
        <w:t xml:space="preserve">Therefore, to prevent this from happening, </w:t>
      </w:r>
      <w:r w:rsidR="00CF395C" w:rsidRPr="00B87EDF">
        <w:rPr>
          <w:rFonts w:ascii="Times New Roman" w:hAnsi="Times New Roman" w:cs="Times New Roman"/>
          <w:sz w:val="24"/>
          <w:szCs w:val="24"/>
        </w:rPr>
        <w:t>there is the</w:t>
      </w:r>
      <w:r w:rsidR="001E4BBF" w:rsidRPr="00B87EDF">
        <w:rPr>
          <w:rFonts w:ascii="Times New Roman" w:hAnsi="Times New Roman" w:cs="Times New Roman"/>
          <w:sz w:val="24"/>
          <w:szCs w:val="24"/>
        </w:rPr>
        <w:t xml:space="preserve"> need to actively control the financial activities of non-profit organizations. This implies the </w:t>
      </w:r>
      <w:r w:rsidR="000A7628" w:rsidRPr="00B87EDF">
        <w:rPr>
          <w:rFonts w:ascii="Times New Roman" w:hAnsi="Times New Roman" w:cs="Times New Roman"/>
          <w:sz w:val="24"/>
          <w:szCs w:val="24"/>
        </w:rPr>
        <w:t xml:space="preserve">necessity </w:t>
      </w:r>
      <w:r w:rsidR="001E4BBF" w:rsidRPr="00B87EDF">
        <w:rPr>
          <w:rFonts w:ascii="Times New Roman" w:hAnsi="Times New Roman" w:cs="Times New Roman"/>
          <w:sz w:val="24"/>
          <w:szCs w:val="24"/>
        </w:rPr>
        <w:t xml:space="preserve">to carefully regulate and monitor the activities of these </w:t>
      </w:r>
      <w:r w:rsidR="004C5771" w:rsidRPr="00B87EDF">
        <w:rPr>
          <w:rFonts w:ascii="Times New Roman" w:hAnsi="Times New Roman" w:cs="Times New Roman"/>
          <w:sz w:val="24"/>
          <w:szCs w:val="24"/>
        </w:rPr>
        <w:t>organizations</w:t>
      </w:r>
      <w:r w:rsidR="001E4BBF" w:rsidRPr="00B87EDF">
        <w:rPr>
          <w:rFonts w:ascii="Times New Roman" w:hAnsi="Times New Roman" w:cs="Times New Roman"/>
          <w:sz w:val="24"/>
          <w:szCs w:val="24"/>
        </w:rPr>
        <w:t xml:space="preserve"> to ensure that their beneficial role and contribution to the prevention of </w:t>
      </w:r>
      <w:r w:rsidR="004C5771" w:rsidRPr="00B87EDF">
        <w:rPr>
          <w:rFonts w:ascii="Times New Roman" w:hAnsi="Times New Roman" w:cs="Times New Roman"/>
          <w:sz w:val="24"/>
          <w:szCs w:val="24"/>
        </w:rPr>
        <w:t>radicalization</w:t>
      </w:r>
      <w:r w:rsidR="001E4BBF" w:rsidRPr="00B87EDF">
        <w:rPr>
          <w:rFonts w:ascii="Times New Roman" w:hAnsi="Times New Roman" w:cs="Times New Roman"/>
          <w:sz w:val="24"/>
          <w:szCs w:val="24"/>
        </w:rPr>
        <w:t xml:space="preserve"> are not undermined.</w:t>
      </w:r>
      <w:r w:rsidR="008F12B6" w:rsidRPr="00B87EDF">
        <w:rPr>
          <w:rFonts w:ascii="Times New Roman" w:hAnsi="Times New Roman" w:cs="Times New Roman"/>
          <w:sz w:val="24"/>
          <w:szCs w:val="24"/>
        </w:rPr>
        <w:t xml:space="preserve"> Moreover</w:t>
      </w:r>
      <w:r w:rsidRPr="00B87EDF">
        <w:rPr>
          <w:rFonts w:ascii="Times New Roman" w:hAnsi="Times New Roman" w:cs="Times New Roman"/>
          <w:sz w:val="24"/>
          <w:szCs w:val="24"/>
        </w:rPr>
        <w:t xml:space="preserve">, there are also </w:t>
      </w:r>
      <w:r w:rsidR="008F12B6" w:rsidRPr="00B87EDF">
        <w:rPr>
          <w:rFonts w:ascii="Times New Roman" w:hAnsi="Times New Roman" w:cs="Times New Roman"/>
          <w:sz w:val="24"/>
          <w:szCs w:val="24"/>
        </w:rPr>
        <w:t xml:space="preserve">other </w:t>
      </w:r>
      <w:r w:rsidRPr="00B87EDF">
        <w:rPr>
          <w:rFonts w:ascii="Times New Roman" w:hAnsi="Times New Roman" w:cs="Times New Roman"/>
          <w:sz w:val="24"/>
          <w:szCs w:val="24"/>
        </w:rPr>
        <w:t>significant weaknesses and gaps in the current law, policy, and practice. One of the main challenges is the enforcement of laws against foreign fighters. Despite the existence of international and domestic laws criminalizing activities related to foreign fighters, the prosecution of these individuals remains difficult due to challenges in gathering evidence and ensuring due process. Another weakness is the controversial practice of stripping foreign fighters of their nationality. While this measure may seem to offer a quick solution to the problem, it raises serious human rights concerns and does not address the root causes of radicalization.</w:t>
      </w:r>
      <w:r w:rsidR="00911941" w:rsidRPr="00B87EDF">
        <w:rPr>
          <w:rFonts w:ascii="Times New Roman" w:hAnsi="Times New Roman" w:cs="Times New Roman"/>
          <w:sz w:val="24"/>
          <w:szCs w:val="24"/>
        </w:rPr>
        <w:t xml:space="preserve"> In fact, “</w:t>
      </w:r>
      <w:r w:rsidR="00C22202" w:rsidRPr="00B87EDF">
        <w:rPr>
          <w:rFonts w:ascii="Times New Roman" w:hAnsi="Times New Roman" w:cs="Times New Roman"/>
          <w:sz w:val="24"/>
          <w:szCs w:val="24"/>
        </w:rPr>
        <w:t xml:space="preserve">States shall not deprive </w:t>
      </w:r>
      <w:r w:rsidR="00C22202" w:rsidRPr="00B87EDF">
        <w:rPr>
          <w:rFonts w:ascii="Times New Roman" w:hAnsi="Times New Roman" w:cs="Times New Roman"/>
          <w:sz w:val="24"/>
          <w:szCs w:val="24"/>
        </w:rPr>
        <w:lastRenderedPageBreak/>
        <w:t>persons of nationality for the purpose o</w:t>
      </w:r>
      <w:r w:rsidR="002F0B98" w:rsidRPr="00B87EDF">
        <w:rPr>
          <w:rFonts w:ascii="Times New Roman" w:hAnsi="Times New Roman" w:cs="Times New Roman"/>
          <w:sz w:val="24"/>
          <w:szCs w:val="24"/>
        </w:rPr>
        <w:t>f safeguarding national security.”</w:t>
      </w:r>
      <w:r w:rsidR="00EC150E" w:rsidRPr="00B87EDF">
        <w:rPr>
          <w:rStyle w:val="Rimandonotaapidipagina"/>
          <w:rFonts w:ascii="Times New Roman" w:hAnsi="Times New Roman" w:cs="Times New Roman"/>
          <w:sz w:val="24"/>
          <w:szCs w:val="24"/>
        </w:rPr>
        <w:footnoteReference w:id="19"/>
      </w:r>
      <w:r w:rsidRPr="00B87EDF">
        <w:rPr>
          <w:rFonts w:ascii="Times New Roman" w:hAnsi="Times New Roman" w:cs="Times New Roman"/>
          <w:sz w:val="24"/>
          <w:szCs w:val="24"/>
        </w:rPr>
        <w:t xml:space="preserve"> </w:t>
      </w:r>
      <w:r w:rsidR="000B2204" w:rsidRPr="00B87EDF">
        <w:rPr>
          <w:rFonts w:ascii="Times New Roman" w:hAnsi="Times New Roman" w:cs="Times New Roman"/>
          <w:sz w:val="24"/>
          <w:szCs w:val="24"/>
        </w:rPr>
        <w:t xml:space="preserve">Martin </w:t>
      </w:r>
      <w:proofErr w:type="spellStart"/>
      <w:r w:rsidR="000B2204" w:rsidRPr="00B87EDF">
        <w:rPr>
          <w:rFonts w:ascii="Times New Roman" w:hAnsi="Times New Roman" w:cs="Times New Roman"/>
          <w:sz w:val="24"/>
          <w:szCs w:val="24"/>
        </w:rPr>
        <w:t>Scheinin</w:t>
      </w:r>
      <w:proofErr w:type="spellEnd"/>
      <w:r w:rsidR="000B2204" w:rsidRPr="00B87EDF">
        <w:rPr>
          <w:rFonts w:ascii="Times New Roman" w:hAnsi="Times New Roman" w:cs="Times New Roman"/>
          <w:sz w:val="24"/>
          <w:szCs w:val="24"/>
        </w:rPr>
        <w:t xml:space="preserve"> also acknowl</w:t>
      </w:r>
      <w:r w:rsidR="008C3694" w:rsidRPr="00B87EDF">
        <w:rPr>
          <w:rFonts w:ascii="Times New Roman" w:hAnsi="Times New Roman" w:cs="Times New Roman"/>
          <w:sz w:val="24"/>
          <w:szCs w:val="24"/>
        </w:rPr>
        <w:t xml:space="preserve">edges the risk of human rights violations, stating that </w:t>
      </w:r>
      <w:r w:rsidR="004F7CC5" w:rsidRPr="00B87EDF">
        <w:rPr>
          <w:rFonts w:ascii="Times New Roman" w:hAnsi="Times New Roman" w:cs="Times New Roman"/>
          <w:sz w:val="24"/>
          <w:szCs w:val="24"/>
        </w:rPr>
        <w:t xml:space="preserve">the </w:t>
      </w:r>
      <w:r w:rsidR="00E06B7A" w:rsidRPr="00B87EDF">
        <w:rPr>
          <w:rFonts w:ascii="Times New Roman" w:hAnsi="Times New Roman" w:cs="Times New Roman"/>
          <w:sz w:val="24"/>
          <w:szCs w:val="24"/>
        </w:rPr>
        <w:t xml:space="preserve">execution of specific functions </w:t>
      </w:r>
      <w:r w:rsidR="004F7CC5" w:rsidRPr="00B87EDF">
        <w:rPr>
          <w:rFonts w:ascii="Times New Roman" w:hAnsi="Times New Roman" w:cs="Times New Roman"/>
          <w:sz w:val="24"/>
          <w:szCs w:val="24"/>
        </w:rPr>
        <w:t>“</w:t>
      </w:r>
      <w:r w:rsidR="00B75A7F" w:rsidRPr="00B87EDF">
        <w:rPr>
          <w:rFonts w:ascii="Times New Roman" w:hAnsi="Times New Roman" w:cs="Times New Roman"/>
          <w:sz w:val="24"/>
          <w:szCs w:val="24"/>
        </w:rPr>
        <w:t>may never violate peremptory or non-</w:t>
      </w:r>
      <w:proofErr w:type="spellStart"/>
      <w:r w:rsidR="00B75A7F" w:rsidRPr="00B87EDF">
        <w:rPr>
          <w:rFonts w:ascii="Times New Roman" w:hAnsi="Times New Roman" w:cs="Times New Roman"/>
          <w:sz w:val="24"/>
          <w:szCs w:val="24"/>
        </w:rPr>
        <w:t>deroglable</w:t>
      </w:r>
      <w:proofErr w:type="spellEnd"/>
      <w:r w:rsidR="00B75A7F" w:rsidRPr="00B87EDF">
        <w:rPr>
          <w:rFonts w:ascii="Times New Roman" w:hAnsi="Times New Roman" w:cs="Times New Roman"/>
          <w:sz w:val="24"/>
          <w:szCs w:val="24"/>
        </w:rPr>
        <w:t xml:space="preserve"> norms of international law</w:t>
      </w:r>
      <w:r w:rsidR="00907B80" w:rsidRPr="00B87EDF">
        <w:rPr>
          <w:rFonts w:ascii="Times New Roman" w:hAnsi="Times New Roman" w:cs="Times New Roman"/>
          <w:sz w:val="24"/>
          <w:szCs w:val="24"/>
        </w:rPr>
        <w:t>, nor impair the essence of any human right.”</w:t>
      </w:r>
      <w:r w:rsidR="00907B80" w:rsidRPr="00B87EDF">
        <w:rPr>
          <w:rStyle w:val="Rimandonotaapidipagina"/>
          <w:rFonts w:ascii="Times New Roman" w:hAnsi="Times New Roman" w:cs="Times New Roman"/>
          <w:sz w:val="24"/>
          <w:szCs w:val="24"/>
        </w:rPr>
        <w:footnoteReference w:id="20"/>
      </w:r>
      <w:r w:rsidRPr="00B87EDF">
        <w:rPr>
          <w:rFonts w:ascii="Times New Roman" w:hAnsi="Times New Roman" w:cs="Times New Roman"/>
          <w:sz w:val="24"/>
          <w:szCs w:val="24"/>
        </w:rPr>
        <w:t xml:space="preserve">Moreover, it leaves individuals stateless and </w:t>
      </w:r>
      <w:r w:rsidR="002D1F3B" w:rsidRPr="00B87EDF">
        <w:rPr>
          <w:rFonts w:ascii="Times New Roman" w:hAnsi="Times New Roman" w:cs="Times New Roman"/>
          <w:sz w:val="24"/>
          <w:szCs w:val="24"/>
        </w:rPr>
        <w:t xml:space="preserve">may </w:t>
      </w:r>
      <w:r w:rsidR="007A3674" w:rsidRPr="00B87EDF">
        <w:rPr>
          <w:rFonts w:ascii="Times New Roman" w:hAnsi="Times New Roman" w:cs="Times New Roman"/>
          <w:sz w:val="24"/>
          <w:szCs w:val="24"/>
        </w:rPr>
        <w:t>hinder efforts to prosecute them for their actions.</w:t>
      </w:r>
      <w:r w:rsidR="006D5E1D" w:rsidRPr="00B87EDF">
        <w:rPr>
          <w:rStyle w:val="Rimandonotaapidipagina"/>
          <w:rFonts w:ascii="Times New Roman" w:hAnsi="Times New Roman" w:cs="Times New Roman"/>
          <w:sz w:val="24"/>
          <w:szCs w:val="24"/>
        </w:rPr>
        <w:footnoteReference w:id="21"/>
      </w:r>
      <w:r w:rsidR="00EB03FC" w:rsidRPr="00B87EDF">
        <w:rPr>
          <w:rFonts w:ascii="Times New Roman" w:hAnsi="Times New Roman" w:cs="Times New Roman"/>
          <w:sz w:val="24"/>
          <w:szCs w:val="24"/>
        </w:rPr>
        <w:t xml:space="preserve">Another problem </w:t>
      </w:r>
      <w:r w:rsidR="00C87A1C" w:rsidRPr="00B87EDF">
        <w:rPr>
          <w:rFonts w:ascii="Times New Roman" w:hAnsi="Times New Roman" w:cs="Times New Roman"/>
          <w:sz w:val="24"/>
          <w:szCs w:val="24"/>
        </w:rPr>
        <w:t xml:space="preserve">is the reintegration </w:t>
      </w:r>
      <w:r w:rsidRPr="00B87EDF">
        <w:rPr>
          <w:rFonts w:ascii="Times New Roman" w:hAnsi="Times New Roman" w:cs="Times New Roman"/>
          <w:sz w:val="24"/>
          <w:szCs w:val="24"/>
        </w:rPr>
        <w:t xml:space="preserve">of foreign fighters into society </w:t>
      </w:r>
      <w:r w:rsidR="006D0EC3" w:rsidRPr="00B87EDF">
        <w:rPr>
          <w:rFonts w:ascii="Times New Roman" w:hAnsi="Times New Roman" w:cs="Times New Roman"/>
          <w:sz w:val="24"/>
          <w:szCs w:val="24"/>
        </w:rPr>
        <w:t xml:space="preserve">since many “countries </w:t>
      </w:r>
      <w:r w:rsidR="00AB23EF" w:rsidRPr="00B87EDF">
        <w:rPr>
          <w:rFonts w:ascii="Times New Roman" w:hAnsi="Times New Roman" w:cs="Times New Roman"/>
          <w:sz w:val="24"/>
          <w:szCs w:val="24"/>
        </w:rPr>
        <w:t>continue to look for innovative ways to rehabilitate individuals who may have travelled to conflict zones but cannot be prosecuted due to lack of evidence.”</w:t>
      </w:r>
      <w:r w:rsidR="00AD5853" w:rsidRPr="00B87EDF">
        <w:rPr>
          <w:rStyle w:val="Rimandonotaapidipagina"/>
          <w:rFonts w:ascii="Times New Roman" w:hAnsi="Times New Roman" w:cs="Times New Roman"/>
          <w:sz w:val="24"/>
          <w:szCs w:val="24"/>
        </w:rPr>
        <w:footnoteReference w:id="22"/>
      </w:r>
      <w:r w:rsidR="00AB23EF" w:rsidRPr="00B87EDF">
        <w:rPr>
          <w:rFonts w:ascii="Times New Roman" w:hAnsi="Times New Roman" w:cs="Times New Roman"/>
          <w:sz w:val="24"/>
          <w:szCs w:val="24"/>
        </w:rPr>
        <w:t xml:space="preserve"> </w:t>
      </w:r>
      <w:r w:rsidR="00A87A07" w:rsidRPr="00B87EDF">
        <w:rPr>
          <w:rFonts w:ascii="Times New Roman" w:hAnsi="Times New Roman" w:cs="Times New Roman"/>
          <w:sz w:val="24"/>
          <w:szCs w:val="24"/>
        </w:rPr>
        <w:t>H</w:t>
      </w:r>
      <w:r w:rsidR="00662A64" w:rsidRPr="00B87EDF">
        <w:rPr>
          <w:rFonts w:ascii="Times New Roman" w:hAnsi="Times New Roman" w:cs="Times New Roman"/>
          <w:sz w:val="24"/>
          <w:szCs w:val="24"/>
        </w:rPr>
        <w:t xml:space="preserve">ence, </w:t>
      </w:r>
      <w:r w:rsidR="00CA6B56" w:rsidRPr="00B87EDF">
        <w:rPr>
          <w:rFonts w:ascii="Times New Roman" w:hAnsi="Times New Roman" w:cs="Times New Roman"/>
          <w:sz w:val="24"/>
          <w:szCs w:val="24"/>
        </w:rPr>
        <w:t>t</w:t>
      </w:r>
      <w:r w:rsidR="00662A64" w:rsidRPr="00B87EDF">
        <w:rPr>
          <w:rFonts w:ascii="Times New Roman" w:hAnsi="Times New Roman" w:cs="Times New Roman"/>
          <w:sz w:val="24"/>
          <w:szCs w:val="24"/>
        </w:rPr>
        <w:t>o address these challenges, several recommendations can be made. First, states should enhance their cooperation in the prosecution of foreign fighters. This could involve sharing evidence and strengthening international legal mechanisms for extradition</w:t>
      </w:r>
      <w:r w:rsidR="00765FA9" w:rsidRPr="00B87EDF">
        <w:rPr>
          <w:rFonts w:ascii="Times New Roman" w:hAnsi="Times New Roman" w:cs="Times New Roman"/>
          <w:sz w:val="24"/>
          <w:szCs w:val="24"/>
        </w:rPr>
        <w:t xml:space="preserve">; in fact, </w:t>
      </w:r>
      <w:r w:rsidR="0011612A" w:rsidRPr="00B87EDF">
        <w:rPr>
          <w:rFonts w:ascii="Times New Roman" w:hAnsi="Times New Roman" w:cs="Times New Roman"/>
          <w:sz w:val="24"/>
          <w:szCs w:val="24"/>
        </w:rPr>
        <w:t xml:space="preserve">in </w:t>
      </w:r>
      <w:r w:rsidR="00765FA9" w:rsidRPr="00B87EDF">
        <w:rPr>
          <w:rFonts w:ascii="Times New Roman" w:hAnsi="Times New Roman" w:cs="Times New Roman"/>
          <w:sz w:val="24"/>
          <w:szCs w:val="24"/>
        </w:rPr>
        <w:t>the Model Treaty on Extradition</w:t>
      </w:r>
      <w:r w:rsidR="00A92A1E" w:rsidRPr="00B87EDF">
        <w:rPr>
          <w:rStyle w:val="Rimandonotaapidipagina"/>
          <w:rFonts w:ascii="Times New Roman" w:hAnsi="Times New Roman" w:cs="Times New Roman"/>
          <w:sz w:val="24"/>
          <w:szCs w:val="24"/>
        </w:rPr>
        <w:footnoteReference w:id="23"/>
      </w:r>
      <w:r w:rsidR="00765FA9" w:rsidRPr="00B87EDF">
        <w:rPr>
          <w:rFonts w:ascii="Times New Roman" w:hAnsi="Times New Roman" w:cs="Times New Roman"/>
          <w:sz w:val="24"/>
          <w:szCs w:val="24"/>
        </w:rPr>
        <w:t xml:space="preserve"> </w:t>
      </w:r>
      <w:r w:rsidR="0011612A" w:rsidRPr="00B87EDF">
        <w:rPr>
          <w:rFonts w:ascii="Times New Roman" w:hAnsi="Times New Roman" w:cs="Times New Roman"/>
          <w:sz w:val="24"/>
          <w:szCs w:val="24"/>
        </w:rPr>
        <w:t>is stated</w:t>
      </w:r>
      <w:r w:rsidR="00C443D8" w:rsidRPr="00B87EDF">
        <w:rPr>
          <w:rFonts w:ascii="Times New Roman" w:hAnsi="Times New Roman" w:cs="Times New Roman"/>
          <w:sz w:val="24"/>
          <w:szCs w:val="24"/>
        </w:rPr>
        <w:t xml:space="preserve"> that “</w:t>
      </w:r>
      <w:r w:rsidR="00C6214A" w:rsidRPr="00B87EDF">
        <w:rPr>
          <w:rFonts w:ascii="Times New Roman" w:hAnsi="Times New Roman" w:cs="Times New Roman"/>
          <w:sz w:val="24"/>
          <w:szCs w:val="24"/>
        </w:rPr>
        <w:t>the establishment of bilateral and multilateral arrangements for extradition will greatly contribute to the development of more effective international co-operation for the control of crime.”</w:t>
      </w:r>
      <w:r w:rsidR="00FE1835" w:rsidRPr="00B87EDF">
        <w:rPr>
          <w:rStyle w:val="Rimandonotaapidipagina"/>
          <w:rFonts w:ascii="Times New Roman" w:hAnsi="Times New Roman" w:cs="Times New Roman"/>
          <w:sz w:val="24"/>
          <w:szCs w:val="24"/>
        </w:rPr>
        <w:footnoteReference w:id="24"/>
      </w:r>
      <w:r w:rsidR="00B6064C" w:rsidRPr="00B87EDF">
        <w:rPr>
          <w:rFonts w:ascii="Times New Roman" w:hAnsi="Times New Roman" w:cs="Times New Roman"/>
          <w:sz w:val="24"/>
          <w:szCs w:val="24"/>
        </w:rPr>
        <w:t xml:space="preserve"> </w:t>
      </w:r>
      <w:r w:rsidR="00D24A3F" w:rsidRPr="00B87EDF">
        <w:rPr>
          <w:rFonts w:ascii="Times New Roman" w:hAnsi="Times New Roman" w:cs="Times New Roman"/>
          <w:sz w:val="24"/>
          <w:szCs w:val="24"/>
        </w:rPr>
        <w:t xml:space="preserve">In addition, Article 1 of this model states that </w:t>
      </w:r>
      <w:r w:rsidR="00A06B18" w:rsidRPr="00B87EDF">
        <w:rPr>
          <w:rFonts w:ascii="Times New Roman" w:hAnsi="Times New Roman" w:cs="Times New Roman"/>
          <w:sz w:val="24"/>
          <w:szCs w:val="24"/>
        </w:rPr>
        <w:t>“</w:t>
      </w:r>
      <w:r w:rsidR="00C76D52" w:rsidRPr="00B87EDF">
        <w:rPr>
          <w:rFonts w:ascii="Times New Roman" w:hAnsi="Times New Roman" w:cs="Times New Roman"/>
          <w:sz w:val="24"/>
          <w:szCs w:val="24"/>
        </w:rPr>
        <w:t>Each Party agrees to extradite to the other, upon request and subject to the provisions of the present Treaty, any person who is wanted in the requesting State for prosecution for an extraditable offence or for the imposition or enforcement of a sentence in respect of such an offence.”</w:t>
      </w:r>
      <w:r w:rsidR="00275190" w:rsidRPr="00B87EDF">
        <w:rPr>
          <w:rStyle w:val="Rimandonotaapidipagina"/>
          <w:rFonts w:ascii="Times New Roman" w:hAnsi="Times New Roman" w:cs="Times New Roman"/>
          <w:sz w:val="24"/>
          <w:szCs w:val="24"/>
        </w:rPr>
        <w:footnoteReference w:id="25"/>
      </w:r>
      <w:r w:rsidR="00662A64" w:rsidRPr="00B87EDF">
        <w:rPr>
          <w:rFonts w:ascii="Times New Roman" w:hAnsi="Times New Roman" w:cs="Times New Roman"/>
          <w:sz w:val="24"/>
          <w:szCs w:val="24"/>
        </w:rPr>
        <w:t xml:space="preserve">Second, </w:t>
      </w:r>
      <w:r w:rsidR="00266D73" w:rsidRPr="00B87EDF">
        <w:rPr>
          <w:rFonts w:ascii="Times New Roman" w:hAnsi="Times New Roman" w:cs="Times New Roman"/>
          <w:sz w:val="24"/>
          <w:szCs w:val="24"/>
        </w:rPr>
        <w:t>instead of resorting to revocation of nationality, states should consider alternative measures that comply with human rights and international law</w:t>
      </w:r>
      <w:r w:rsidR="0052391A" w:rsidRPr="00B87EDF">
        <w:rPr>
          <w:rFonts w:ascii="Times New Roman" w:hAnsi="Times New Roman" w:cs="Times New Roman"/>
          <w:sz w:val="24"/>
          <w:szCs w:val="24"/>
        </w:rPr>
        <w:t>; for example, t</w:t>
      </w:r>
      <w:r w:rsidR="00662A64" w:rsidRPr="00B87EDF">
        <w:rPr>
          <w:rFonts w:ascii="Times New Roman" w:hAnsi="Times New Roman" w:cs="Times New Roman"/>
          <w:sz w:val="24"/>
          <w:szCs w:val="24"/>
        </w:rPr>
        <w:t xml:space="preserve">his could include the use of administrative </w:t>
      </w:r>
      <w:r w:rsidR="00662A64" w:rsidRPr="00B87EDF">
        <w:rPr>
          <w:rFonts w:ascii="Times New Roman" w:hAnsi="Times New Roman" w:cs="Times New Roman"/>
          <w:sz w:val="24"/>
          <w:szCs w:val="24"/>
        </w:rPr>
        <w:lastRenderedPageBreak/>
        <w:t>measures, such as travel bans and asset freeze.</w:t>
      </w:r>
      <w:r w:rsidR="0063115A" w:rsidRPr="00B87EDF">
        <w:rPr>
          <w:rFonts w:ascii="Times New Roman" w:hAnsi="Times New Roman" w:cs="Times New Roman"/>
          <w:sz w:val="24"/>
          <w:szCs w:val="24"/>
        </w:rPr>
        <w:t xml:space="preserve"> </w:t>
      </w:r>
      <w:r w:rsidR="00DF3224" w:rsidRPr="00B87EDF">
        <w:rPr>
          <w:rFonts w:ascii="Times New Roman" w:hAnsi="Times New Roman" w:cs="Times New Roman"/>
          <w:sz w:val="24"/>
          <w:szCs w:val="24"/>
        </w:rPr>
        <w:t>Lastly</w:t>
      </w:r>
      <w:r w:rsidR="00662A64" w:rsidRPr="00B87EDF">
        <w:rPr>
          <w:rFonts w:ascii="Times New Roman" w:hAnsi="Times New Roman" w:cs="Times New Roman"/>
          <w:sz w:val="24"/>
          <w:szCs w:val="24"/>
        </w:rPr>
        <w:t xml:space="preserve">, states and international organizations should invest in the development of comprehensive reintegration programs. </w:t>
      </w:r>
      <w:r w:rsidR="001F1E9B" w:rsidRPr="00B87EDF">
        <w:rPr>
          <w:rFonts w:ascii="Times New Roman" w:hAnsi="Times New Roman" w:cs="Times New Roman"/>
          <w:sz w:val="24"/>
          <w:szCs w:val="24"/>
        </w:rPr>
        <w:t>I</w:t>
      </w:r>
      <w:r w:rsidR="008B3407" w:rsidRPr="00B87EDF">
        <w:rPr>
          <w:rFonts w:ascii="Times New Roman" w:hAnsi="Times New Roman" w:cs="Times New Roman"/>
          <w:sz w:val="24"/>
          <w:szCs w:val="24"/>
        </w:rPr>
        <w:t>n</w:t>
      </w:r>
      <w:r w:rsidR="001F1E9B" w:rsidRPr="00B87EDF">
        <w:rPr>
          <w:rFonts w:ascii="Times New Roman" w:hAnsi="Times New Roman" w:cs="Times New Roman"/>
          <w:sz w:val="24"/>
          <w:szCs w:val="24"/>
        </w:rPr>
        <w:t xml:space="preserve"> fact, t</w:t>
      </w:r>
      <w:r w:rsidR="00662A64" w:rsidRPr="00B87EDF">
        <w:rPr>
          <w:rFonts w:ascii="Times New Roman" w:hAnsi="Times New Roman" w:cs="Times New Roman"/>
          <w:sz w:val="24"/>
          <w:szCs w:val="24"/>
        </w:rPr>
        <w:t>hese programs should provide support for the physical and psychological rehabilitation of foreign fighters</w:t>
      </w:r>
      <w:r w:rsidR="00ED5250" w:rsidRPr="00B87EDF">
        <w:rPr>
          <w:rFonts w:ascii="Times New Roman" w:hAnsi="Times New Roman" w:cs="Times New Roman"/>
          <w:sz w:val="24"/>
          <w:szCs w:val="24"/>
        </w:rPr>
        <w:t xml:space="preserve"> </w:t>
      </w:r>
      <w:r w:rsidR="00662A64" w:rsidRPr="00B87EDF">
        <w:rPr>
          <w:rFonts w:ascii="Times New Roman" w:hAnsi="Times New Roman" w:cs="Times New Roman"/>
          <w:sz w:val="24"/>
          <w:szCs w:val="24"/>
        </w:rPr>
        <w:t>and facilitate their reintegration into society through education, employment, and community engagement.</w:t>
      </w:r>
      <w:r w:rsidR="00DF3224" w:rsidRPr="00B87EDF">
        <w:rPr>
          <w:rFonts w:ascii="Times New Roman" w:hAnsi="Times New Roman" w:cs="Times New Roman"/>
          <w:sz w:val="24"/>
          <w:szCs w:val="24"/>
        </w:rPr>
        <w:t xml:space="preserve"> </w:t>
      </w:r>
      <w:r w:rsidR="005F6E9D" w:rsidRPr="00B87EDF">
        <w:rPr>
          <w:rFonts w:ascii="Times New Roman" w:hAnsi="Times New Roman" w:cs="Times New Roman"/>
          <w:sz w:val="24"/>
          <w:szCs w:val="24"/>
        </w:rPr>
        <w:t xml:space="preserve">Hence, </w:t>
      </w:r>
      <w:r w:rsidRPr="00B87EDF">
        <w:rPr>
          <w:rFonts w:ascii="Times New Roman" w:hAnsi="Times New Roman" w:cs="Times New Roman"/>
          <w:sz w:val="24"/>
          <w:szCs w:val="24"/>
        </w:rPr>
        <w:t xml:space="preserve">while the international community has made significant </w:t>
      </w:r>
      <w:r w:rsidR="00EA5593" w:rsidRPr="00B87EDF">
        <w:rPr>
          <w:rFonts w:ascii="Times New Roman" w:hAnsi="Times New Roman" w:cs="Times New Roman"/>
          <w:sz w:val="24"/>
          <w:szCs w:val="24"/>
        </w:rPr>
        <w:t>progress</w:t>
      </w:r>
      <w:r w:rsidRPr="00B87EDF">
        <w:rPr>
          <w:rFonts w:ascii="Times New Roman" w:hAnsi="Times New Roman" w:cs="Times New Roman"/>
          <w:sz w:val="24"/>
          <w:szCs w:val="24"/>
        </w:rPr>
        <w:t xml:space="preserve"> in addressing the issue of foreign fighter</w:t>
      </w:r>
      <w:r w:rsidR="00DB1A29" w:rsidRPr="00B87EDF">
        <w:rPr>
          <w:rFonts w:ascii="Times New Roman" w:hAnsi="Times New Roman" w:cs="Times New Roman"/>
          <w:sz w:val="24"/>
          <w:szCs w:val="24"/>
        </w:rPr>
        <w:t>s</w:t>
      </w:r>
      <w:r w:rsidRPr="00B87EDF">
        <w:rPr>
          <w:rFonts w:ascii="Times New Roman" w:hAnsi="Times New Roman" w:cs="Times New Roman"/>
          <w:sz w:val="24"/>
          <w:szCs w:val="24"/>
        </w:rPr>
        <w:t xml:space="preserve">, there are still considerable gaps in law, policy, and practice. </w:t>
      </w:r>
      <w:r w:rsidR="00DB1A29" w:rsidRPr="00B87EDF">
        <w:rPr>
          <w:rFonts w:ascii="Times New Roman" w:hAnsi="Times New Roman" w:cs="Times New Roman"/>
          <w:sz w:val="24"/>
          <w:szCs w:val="24"/>
        </w:rPr>
        <w:t>Consequently, t</w:t>
      </w:r>
      <w:r w:rsidRPr="00B87EDF">
        <w:rPr>
          <w:rFonts w:ascii="Times New Roman" w:hAnsi="Times New Roman" w:cs="Times New Roman"/>
          <w:sz w:val="24"/>
          <w:szCs w:val="24"/>
        </w:rPr>
        <w:t>here is a need for a more comprehensive</w:t>
      </w:r>
      <w:r w:rsidR="00DA124A" w:rsidRPr="00B87EDF">
        <w:rPr>
          <w:rFonts w:ascii="Times New Roman" w:hAnsi="Times New Roman" w:cs="Times New Roman"/>
          <w:sz w:val="24"/>
          <w:szCs w:val="24"/>
        </w:rPr>
        <w:t xml:space="preserve"> </w:t>
      </w:r>
      <w:r w:rsidRPr="00B87EDF">
        <w:rPr>
          <w:rFonts w:ascii="Times New Roman" w:hAnsi="Times New Roman" w:cs="Times New Roman"/>
          <w:sz w:val="24"/>
          <w:szCs w:val="24"/>
        </w:rPr>
        <w:t>approach that addresses the root causes of radicalization, ensures accountability for foreign fighters, and supports their reintegration into society.</w:t>
      </w:r>
    </w:p>
    <w:p w14:paraId="63278BCA" w14:textId="71FD97F4" w:rsidR="002404C3" w:rsidRPr="00F96BBD" w:rsidRDefault="000A4E19" w:rsidP="009C015A">
      <w:pPr>
        <w:spacing w:line="480" w:lineRule="auto"/>
        <w:ind w:firstLine="708"/>
        <w:rPr>
          <w:rFonts w:ascii="Times New Roman" w:hAnsi="Times New Roman" w:cs="Times New Roman"/>
          <w:sz w:val="24"/>
          <w:szCs w:val="24"/>
        </w:rPr>
      </w:pPr>
      <w:r w:rsidRPr="00B87EDF">
        <w:rPr>
          <w:rFonts w:ascii="Times New Roman" w:hAnsi="Times New Roman" w:cs="Times New Roman"/>
          <w:sz w:val="24"/>
          <w:szCs w:val="24"/>
        </w:rPr>
        <w:t xml:space="preserve">In conclusion, the phenomenon of foreign fighters in ISIS has had a profound impact on international counter-terrorism strategies, laws, and societal reintegration processes. </w:t>
      </w:r>
      <w:r w:rsidR="00D82B4D" w:rsidRPr="00B87EDF">
        <w:rPr>
          <w:rFonts w:ascii="Times New Roman" w:hAnsi="Times New Roman" w:cs="Times New Roman"/>
          <w:sz w:val="24"/>
          <w:szCs w:val="24"/>
        </w:rPr>
        <w:t xml:space="preserve">States and international organizations have faced difficult </w:t>
      </w:r>
      <w:r w:rsidR="00B7738B" w:rsidRPr="00B87EDF">
        <w:rPr>
          <w:rFonts w:ascii="Times New Roman" w:hAnsi="Times New Roman" w:cs="Times New Roman"/>
          <w:sz w:val="24"/>
          <w:szCs w:val="24"/>
        </w:rPr>
        <w:t>challenges</w:t>
      </w:r>
      <w:r w:rsidR="00D82B4D" w:rsidRPr="00B87EDF">
        <w:rPr>
          <w:rFonts w:ascii="Times New Roman" w:hAnsi="Times New Roman" w:cs="Times New Roman"/>
          <w:sz w:val="24"/>
          <w:szCs w:val="24"/>
        </w:rPr>
        <w:t xml:space="preserve"> as a result of the recruitment and engagement of these </w:t>
      </w:r>
      <w:r w:rsidR="00BA2AF2" w:rsidRPr="00B87EDF">
        <w:rPr>
          <w:rFonts w:ascii="Times New Roman" w:hAnsi="Times New Roman" w:cs="Times New Roman"/>
          <w:sz w:val="24"/>
          <w:szCs w:val="24"/>
        </w:rPr>
        <w:t>individuals</w:t>
      </w:r>
      <w:r w:rsidR="00D82B4D" w:rsidRPr="00B87EDF">
        <w:rPr>
          <w:rFonts w:ascii="Times New Roman" w:hAnsi="Times New Roman" w:cs="Times New Roman"/>
          <w:sz w:val="24"/>
          <w:szCs w:val="24"/>
        </w:rPr>
        <w:t xml:space="preserve"> in terrorist operations. </w:t>
      </w:r>
      <w:r w:rsidR="00CF0CD4" w:rsidRPr="00B87EDF">
        <w:rPr>
          <w:rFonts w:ascii="Times New Roman" w:hAnsi="Times New Roman" w:cs="Times New Roman"/>
          <w:sz w:val="24"/>
          <w:szCs w:val="24"/>
        </w:rPr>
        <w:t xml:space="preserve">In fact, </w:t>
      </w:r>
      <w:r w:rsidR="00BB6DE5" w:rsidRPr="00B87EDF">
        <w:rPr>
          <w:rFonts w:ascii="Times New Roman" w:hAnsi="Times New Roman" w:cs="Times New Roman"/>
          <w:sz w:val="24"/>
          <w:szCs w:val="24"/>
        </w:rPr>
        <w:t xml:space="preserve">the 2015 Paris attacks, which were planned by individuals who struggled with ISIS in Syria, </w:t>
      </w:r>
      <w:r w:rsidR="00716962" w:rsidRPr="00B87EDF">
        <w:rPr>
          <w:rFonts w:ascii="Times New Roman" w:hAnsi="Times New Roman" w:cs="Times New Roman"/>
          <w:sz w:val="24"/>
          <w:szCs w:val="24"/>
        </w:rPr>
        <w:t xml:space="preserve">and the </w:t>
      </w:r>
      <w:r w:rsidR="00DD3A57" w:rsidRPr="00B87EDF">
        <w:rPr>
          <w:rFonts w:ascii="Times New Roman" w:hAnsi="Times New Roman" w:cs="Times New Roman"/>
          <w:sz w:val="24"/>
          <w:szCs w:val="24"/>
        </w:rPr>
        <w:t xml:space="preserve">2016 Brussels bombings </w:t>
      </w:r>
      <w:r w:rsidR="00BB6DE5" w:rsidRPr="00B87EDF">
        <w:rPr>
          <w:rFonts w:ascii="Times New Roman" w:hAnsi="Times New Roman" w:cs="Times New Roman"/>
          <w:sz w:val="24"/>
          <w:szCs w:val="24"/>
        </w:rPr>
        <w:t xml:space="preserve">demonstrate the difficulty and importance of </w:t>
      </w:r>
      <w:r w:rsidR="00614EF3" w:rsidRPr="00B87EDF">
        <w:rPr>
          <w:rFonts w:ascii="Times New Roman" w:hAnsi="Times New Roman" w:cs="Times New Roman"/>
          <w:sz w:val="24"/>
          <w:szCs w:val="24"/>
        </w:rPr>
        <w:t>international cooperation in preventing and countering terrorism</w:t>
      </w:r>
      <w:r w:rsidR="00952F46" w:rsidRPr="00B87EDF">
        <w:rPr>
          <w:rFonts w:ascii="Times New Roman" w:hAnsi="Times New Roman" w:cs="Times New Roman"/>
          <w:sz w:val="24"/>
          <w:szCs w:val="24"/>
        </w:rPr>
        <w:t xml:space="preserve">. </w:t>
      </w:r>
      <w:r w:rsidR="00E93CBA" w:rsidRPr="00B87EDF">
        <w:rPr>
          <w:rFonts w:ascii="Times New Roman" w:hAnsi="Times New Roman" w:cs="Times New Roman"/>
          <w:sz w:val="24"/>
          <w:szCs w:val="24"/>
        </w:rPr>
        <w:t xml:space="preserve">The challenges posed by foreign fighters </w:t>
      </w:r>
      <w:r w:rsidR="00CA4A01" w:rsidRPr="00B87EDF">
        <w:rPr>
          <w:rFonts w:ascii="Times New Roman" w:hAnsi="Times New Roman" w:cs="Times New Roman"/>
          <w:sz w:val="24"/>
          <w:szCs w:val="24"/>
        </w:rPr>
        <w:t>range f</w:t>
      </w:r>
      <w:r w:rsidR="00293106" w:rsidRPr="00B87EDF">
        <w:rPr>
          <w:rFonts w:ascii="Times New Roman" w:hAnsi="Times New Roman" w:cs="Times New Roman"/>
          <w:sz w:val="24"/>
          <w:szCs w:val="24"/>
        </w:rPr>
        <w:t xml:space="preserve">rom the complex problem of prosecuting them </w:t>
      </w:r>
      <w:r w:rsidR="00656828" w:rsidRPr="00B87EDF">
        <w:rPr>
          <w:rFonts w:ascii="Times New Roman" w:hAnsi="Times New Roman" w:cs="Times New Roman"/>
          <w:sz w:val="24"/>
          <w:szCs w:val="24"/>
        </w:rPr>
        <w:t>due to difficulties in gathering evidence</w:t>
      </w:r>
      <w:r w:rsidR="00687A3D" w:rsidRPr="00B87EDF">
        <w:rPr>
          <w:rFonts w:ascii="Times New Roman" w:hAnsi="Times New Roman" w:cs="Times New Roman"/>
          <w:sz w:val="24"/>
          <w:szCs w:val="24"/>
        </w:rPr>
        <w:t xml:space="preserve"> </w:t>
      </w:r>
      <w:r w:rsidR="00D01394" w:rsidRPr="00B87EDF">
        <w:rPr>
          <w:rFonts w:ascii="Times New Roman" w:hAnsi="Times New Roman" w:cs="Times New Roman"/>
          <w:sz w:val="24"/>
          <w:szCs w:val="24"/>
        </w:rPr>
        <w:t>from conflict zones</w:t>
      </w:r>
      <w:r w:rsidR="00687A3D" w:rsidRPr="00B87EDF">
        <w:rPr>
          <w:rFonts w:ascii="Times New Roman" w:hAnsi="Times New Roman" w:cs="Times New Roman"/>
          <w:sz w:val="24"/>
          <w:szCs w:val="24"/>
        </w:rPr>
        <w:t xml:space="preserve"> </w:t>
      </w:r>
      <w:r w:rsidR="00E67924" w:rsidRPr="00B87EDF">
        <w:rPr>
          <w:rFonts w:ascii="Times New Roman" w:hAnsi="Times New Roman" w:cs="Times New Roman"/>
          <w:sz w:val="24"/>
          <w:szCs w:val="24"/>
        </w:rPr>
        <w:t xml:space="preserve">to the </w:t>
      </w:r>
      <w:r w:rsidR="00C076F1" w:rsidRPr="00B87EDF">
        <w:rPr>
          <w:rFonts w:ascii="Times New Roman" w:hAnsi="Times New Roman" w:cs="Times New Roman"/>
          <w:sz w:val="24"/>
          <w:szCs w:val="24"/>
        </w:rPr>
        <w:t xml:space="preserve">intricate situations that arise </w:t>
      </w:r>
      <w:r w:rsidR="00B52E78" w:rsidRPr="00B87EDF">
        <w:rPr>
          <w:rFonts w:ascii="Times New Roman" w:hAnsi="Times New Roman" w:cs="Times New Roman"/>
          <w:sz w:val="24"/>
          <w:szCs w:val="24"/>
        </w:rPr>
        <w:t xml:space="preserve">due to nationality and citizenship </w:t>
      </w:r>
      <w:r w:rsidR="0037619E" w:rsidRPr="00B87EDF">
        <w:rPr>
          <w:rFonts w:ascii="Times New Roman" w:hAnsi="Times New Roman" w:cs="Times New Roman"/>
          <w:sz w:val="24"/>
          <w:szCs w:val="24"/>
        </w:rPr>
        <w:t xml:space="preserve">that </w:t>
      </w:r>
      <w:r w:rsidR="004F39B1" w:rsidRPr="00B87EDF">
        <w:rPr>
          <w:rFonts w:ascii="Times New Roman" w:hAnsi="Times New Roman" w:cs="Times New Roman"/>
          <w:sz w:val="24"/>
          <w:szCs w:val="24"/>
        </w:rPr>
        <w:t>could</w:t>
      </w:r>
      <w:r w:rsidR="0037619E" w:rsidRPr="00B87EDF">
        <w:rPr>
          <w:rFonts w:ascii="Times New Roman" w:hAnsi="Times New Roman" w:cs="Times New Roman"/>
          <w:sz w:val="24"/>
          <w:szCs w:val="24"/>
        </w:rPr>
        <w:t xml:space="preserve"> lead to the practice of stripping </w:t>
      </w:r>
      <w:r w:rsidR="004F39B1" w:rsidRPr="00B87EDF">
        <w:rPr>
          <w:rFonts w:ascii="Times New Roman" w:hAnsi="Times New Roman" w:cs="Times New Roman"/>
          <w:sz w:val="24"/>
          <w:szCs w:val="24"/>
        </w:rPr>
        <w:t>individuals</w:t>
      </w:r>
      <w:r w:rsidR="0037619E" w:rsidRPr="00B87EDF">
        <w:rPr>
          <w:rFonts w:ascii="Times New Roman" w:hAnsi="Times New Roman" w:cs="Times New Roman"/>
          <w:sz w:val="24"/>
          <w:szCs w:val="24"/>
        </w:rPr>
        <w:t xml:space="preserve"> of their nationality</w:t>
      </w:r>
      <w:r w:rsidR="00F90DC4" w:rsidRPr="00B87EDF">
        <w:rPr>
          <w:rFonts w:ascii="Times New Roman" w:hAnsi="Times New Roman" w:cs="Times New Roman"/>
          <w:sz w:val="24"/>
          <w:szCs w:val="24"/>
        </w:rPr>
        <w:t xml:space="preserve"> raising moral and legal concerns</w:t>
      </w:r>
      <w:r w:rsidR="0037619E" w:rsidRPr="00B87EDF">
        <w:rPr>
          <w:rFonts w:ascii="Times New Roman" w:hAnsi="Times New Roman" w:cs="Times New Roman"/>
          <w:sz w:val="24"/>
          <w:szCs w:val="24"/>
        </w:rPr>
        <w:t xml:space="preserve">. </w:t>
      </w:r>
      <w:r w:rsidR="00266A65" w:rsidRPr="00B87EDF">
        <w:rPr>
          <w:rFonts w:ascii="Times New Roman" w:hAnsi="Times New Roman" w:cs="Times New Roman"/>
          <w:sz w:val="24"/>
          <w:szCs w:val="24"/>
        </w:rPr>
        <w:t xml:space="preserve">Moreover, </w:t>
      </w:r>
      <w:r w:rsidR="00996D05" w:rsidRPr="00B87EDF">
        <w:rPr>
          <w:rFonts w:ascii="Times New Roman" w:hAnsi="Times New Roman" w:cs="Times New Roman"/>
          <w:sz w:val="24"/>
          <w:szCs w:val="24"/>
        </w:rPr>
        <w:t xml:space="preserve">the reintegration of foreign fighters into society </w:t>
      </w:r>
      <w:r w:rsidR="0031219F" w:rsidRPr="00B87EDF">
        <w:rPr>
          <w:rFonts w:ascii="Times New Roman" w:hAnsi="Times New Roman" w:cs="Times New Roman"/>
          <w:sz w:val="24"/>
          <w:szCs w:val="24"/>
        </w:rPr>
        <w:t xml:space="preserve">also represents </w:t>
      </w:r>
      <w:r w:rsidR="00996D05" w:rsidRPr="00B87EDF">
        <w:rPr>
          <w:rFonts w:ascii="Times New Roman" w:hAnsi="Times New Roman" w:cs="Times New Roman"/>
          <w:sz w:val="24"/>
          <w:szCs w:val="24"/>
        </w:rPr>
        <w:t xml:space="preserve">a challenge due to their </w:t>
      </w:r>
      <w:r w:rsidR="00520E92" w:rsidRPr="00B87EDF">
        <w:rPr>
          <w:rFonts w:ascii="Times New Roman" w:hAnsi="Times New Roman" w:cs="Times New Roman"/>
          <w:sz w:val="24"/>
          <w:szCs w:val="24"/>
        </w:rPr>
        <w:t>vulnerability</w:t>
      </w:r>
      <w:r w:rsidR="00996D05" w:rsidRPr="00B87EDF">
        <w:rPr>
          <w:rFonts w:ascii="Times New Roman" w:hAnsi="Times New Roman" w:cs="Times New Roman"/>
          <w:sz w:val="24"/>
          <w:szCs w:val="24"/>
        </w:rPr>
        <w:t xml:space="preserve"> to radicalization upon their return.</w:t>
      </w:r>
      <w:r w:rsidR="00BD566F" w:rsidRPr="00B87EDF">
        <w:rPr>
          <w:rFonts w:ascii="Times New Roman" w:hAnsi="Times New Roman" w:cs="Times New Roman"/>
          <w:sz w:val="24"/>
          <w:szCs w:val="24"/>
        </w:rPr>
        <w:t xml:space="preserve"> </w:t>
      </w:r>
      <w:r w:rsidR="0060199C" w:rsidRPr="00B87EDF">
        <w:rPr>
          <w:rFonts w:ascii="Times New Roman" w:hAnsi="Times New Roman" w:cs="Times New Roman"/>
          <w:sz w:val="24"/>
          <w:szCs w:val="24"/>
        </w:rPr>
        <w:t>Essentially</w:t>
      </w:r>
      <w:r w:rsidR="003C63F5" w:rsidRPr="00B87EDF">
        <w:rPr>
          <w:rFonts w:ascii="Times New Roman" w:hAnsi="Times New Roman" w:cs="Times New Roman"/>
          <w:sz w:val="24"/>
          <w:szCs w:val="24"/>
        </w:rPr>
        <w:t xml:space="preserve">, </w:t>
      </w:r>
      <w:r w:rsidR="00BD566F" w:rsidRPr="00B87EDF">
        <w:rPr>
          <w:rFonts w:ascii="Times New Roman" w:hAnsi="Times New Roman" w:cs="Times New Roman"/>
          <w:sz w:val="24"/>
          <w:szCs w:val="24"/>
        </w:rPr>
        <w:t xml:space="preserve">foreign fighters pose legal, security, humanitarian, and social concerns that require comprehensive and coordinated responses at the national, regional, and international levels. </w:t>
      </w:r>
      <w:r w:rsidR="00107CFE" w:rsidRPr="00B87EDF">
        <w:rPr>
          <w:rFonts w:ascii="Times New Roman" w:hAnsi="Times New Roman" w:cs="Times New Roman"/>
          <w:sz w:val="24"/>
          <w:szCs w:val="24"/>
        </w:rPr>
        <w:t xml:space="preserve">At the national level </w:t>
      </w:r>
      <w:r w:rsidR="00FA00E1" w:rsidRPr="00B87EDF">
        <w:rPr>
          <w:rFonts w:ascii="Times New Roman" w:hAnsi="Times New Roman" w:cs="Times New Roman"/>
          <w:sz w:val="24"/>
          <w:szCs w:val="24"/>
        </w:rPr>
        <w:t xml:space="preserve">countries have implemented legal </w:t>
      </w:r>
      <w:r w:rsidR="00C7069D" w:rsidRPr="00B87EDF">
        <w:rPr>
          <w:rFonts w:ascii="Times New Roman" w:hAnsi="Times New Roman" w:cs="Times New Roman"/>
          <w:sz w:val="24"/>
          <w:szCs w:val="24"/>
        </w:rPr>
        <w:t>systems</w:t>
      </w:r>
      <w:r w:rsidR="00FA00E1" w:rsidRPr="00B87EDF">
        <w:rPr>
          <w:rFonts w:ascii="Times New Roman" w:hAnsi="Times New Roman" w:cs="Times New Roman"/>
          <w:sz w:val="24"/>
          <w:szCs w:val="24"/>
        </w:rPr>
        <w:t xml:space="preserve"> to criminalize involvement with</w:t>
      </w:r>
      <w:r w:rsidR="000C2A33" w:rsidRPr="00B87EDF">
        <w:rPr>
          <w:rFonts w:ascii="Times New Roman" w:hAnsi="Times New Roman" w:cs="Times New Roman"/>
          <w:sz w:val="24"/>
          <w:szCs w:val="24"/>
        </w:rPr>
        <w:t xml:space="preserve"> terrorist organizations and activities related to foreign fighters. Additionally, </w:t>
      </w:r>
      <w:r w:rsidR="004F6D12" w:rsidRPr="00B87EDF">
        <w:rPr>
          <w:rFonts w:ascii="Times New Roman" w:hAnsi="Times New Roman" w:cs="Times New Roman"/>
          <w:sz w:val="24"/>
          <w:szCs w:val="24"/>
        </w:rPr>
        <w:t>some nations have developed reintegration programs aimed at supporting the rehabilitation</w:t>
      </w:r>
      <w:r w:rsidR="002D2A38" w:rsidRPr="00B87EDF">
        <w:rPr>
          <w:rFonts w:ascii="Times New Roman" w:hAnsi="Times New Roman" w:cs="Times New Roman"/>
          <w:sz w:val="24"/>
          <w:szCs w:val="24"/>
        </w:rPr>
        <w:t xml:space="preserve"> and social integration of returning fighters. </w:t>
      </w:r>
      <w:r w:rsidR="00672BB4" w:rsidRPr="00B87EDF">
        <w:rPr>
          <w:rFonts w:ascii="Times New Roman" w:hAnsi="Times New Roman" w:cs="Times New Roman"/>
          <w:sz w:val="24"/>
          <w:szCs w:val="24"/>
        </w:rPr>
        <w:t xml:space="preserve">However, the effectiveness of these reintegration programs depends on </w:t>
      </w:r>
      <w:r w:rsidR="00F536C2" w:rsidRPr="00B87EDF">
        <w:rPr>
          <w:rFonts w:ascii="Times New Roman" w:hAnsi="Times New Roman" w:cs="Times New Roman"/>
          <w:sz w:val="24"/>
          <w:szCs w:val="24"/>
        </w:rPr>
        <w:t xml:space="preserve">resource limitations and differing legal interpretations. At the regional level, </w:t>
      </w:r>
      <w:r w:rsidR="007B3A65" w:rsidRPr="00B87EDF">
        <w:rPr>
          <w:rFonts w:ascii="Times New Roman" w:hAnsi="Times New Roman" w:cs="Times New Roman"/>
          <w:sz w:val="24"/>
          <w:szCs w:val="24"/>
        </w:rPr>
        <w:t xml:space="preserve">the European Union and the African Union </w:t>
      </w:r>
      <w:r w:rsidR="007B3A65" w:rsidRPr="00B87EDF">
        <w:rPr>
          <w:rFonts w:ascii="Times New Roman" w:hAnsi="Times New Roman" w:cs="Times New Roman"/>
          <w:sz w:val="24"/>
          <w:szCs w:val="24"/>
        </w:rPr>
        <w:lastRenderedPageBreak/>
        <w:t xml:space="preserve">have taken steps to address the issue through cooperation agreement and conventions. </w:t>
      </w:r>
      <w:r w:rsidR="00943B01" w:rsidRPr="00B87EDF">
        <w:rPr>
          <w:rFonts w:ascii="Times New Roman" w:hAnsi="Times New Roman" w:cs="Times New Roman"/>
          <w:sz w:val="24"/>
          <w:szCs w:val="24"/>
        </w:rPr>
        <w:t xml:space="preserve">Lastly, at the </w:t>
      </w:r>
      <w:r w:rsidR="00387651" w:rsidRPr="00B87EDF">
        <w:rPr>
          <w:rFonts w:ascii="Times New Roman" w:hAnsi="Times New Roman" w:cs="Times New Roman"/>
          <w:sz w:val="24"/>
          <w:szCs w:val="24"/>
        </w:rPr>
        <w:t xml:space="preserve">international level, the United Nations Security Council has adopted resolutions </w:t>
      </w:r>
      <w:r w:rsidR="00823111" w:rsidRPr="00B87EDF">
        <w:rPr>
          <w:rFonts w:ascii="Times New Roman" w:hAnsi="Times New Roman" w:cs="Times New Roman"/>
          <w:sz w:val="24"/>
          <w:szCs w:val="24"/>
        </w:rPr>
        <w:t xml:space="preserve">and treaties </w:t>
      </w:r>
      <w:r w:rsidR="00387651" w:rsidRPr="00B87EDF">
        <w:rPr>
          <w:rFonts w:ascii="Times New Roman" w:hAnsi="Times New Roman" w:cs="Times New Roman"/>
          <w:sz w:val="24"/>
          <w:szCs w:val="24"/>
        </w:rPr>
        <w:t>addressing the issue of foreign fighters</w:t>
      </w:r>
      <w:r w:rsidR="00117795" w:rsidRPr="00B87EDF">
        <w:rPr>
          <w:rFonts w:ascii="Times New Roman" w:hAnsi="Times New Roman" w:cs="Times New Roman"/>
          <w:sz w:val="24"/>
          <w:szCs w:val="24"/>
        </w:rPr>
        <w:t xml:space="preserve"> such as the International</w:t>
      </w:r>
      <w:r w:rsidR="00117795" w:rsidRPr="00F96BBD">
        <w:rPr>
          <w:rFonts w:ascii="Times New Roman" w:hAnsi="Times New Roman" w:cs="Times New Roman"/>
          <w:sz w:val="24"/>
          <w:szCs w:val="24"/>
        </w:rPr>
        <w:t xml:space="preserve"> Convention for the Suppression of the Financing of Terrorism </w:t>
      </w:r>
      <w:r w:rsidR="009515D7" w:rsidRPr="00F96BBD">
        <w:rPr>
          <w:rFonts w:ascii="Times New Roman" w:hAnsi="Times New Roman" w:cs="Times New Roman"/>
          <w:sz w:val="24"/>
          <w:szCs w:val="24"/>
        </w:rPr>
        <w:t>that provides legal frameworks for combating related activities</w:t>
      </w:r>
      <w:r w:rsidR="002D202C" w:rsidRPr="00F96BBD">
        <w:rPr>
          <w:rFonts w:ascii="Times New Roman" w:hAnsi="Times New Roman" w:cs="Times New Roman"/>
          <w:sz w:val="24"/>
          <w:szCs w:val="24"/>
        </w:rPr>
        <w:t xml:space="preserve"> and the International Convention for the Suppression of Terrorist Bombings</w:t>
      </w:r>
      <w:r w:rsidR="00FE6A74" w:rsidRPr="00F96BBD">
        <w:rPr>
          <w:rFonts w:ascii="Times New Roman" w:hAnsi="Times New Roman" w:cs="Times New Roman"/>
          <w:sz w:val="24"/>
          <w:szCs w:val="24"/>
        </w:rPr>
        <w:t xml:space="preserve">; however, the </w:t>
      </w:r>
      <w:r w:rsidR="008402B0" w:rsidRPr="00F96BBD">
        <w:rPr>
          <w:rFonts w:ascii="Times New Roman" w:hAnsi="Times New Roman" w:cs="Times New Roman"/>
          <w:sz w:val="24"/>
          <w:szCs w:val="24"/>
        </w:rPr>
        <w:t>differences in legal systems among member states can impede effective cooperation.</w:t>
      </w:r>
      <w:r w:rsidR="009C015A" w:rsidRPr="00F96BBD">
        <w:rPr>
          <w:rFonts w:ascii="Times New Roman" w:hAnsi="Times New Roman" w:cs="Times New Roman"/>
          <w:sz w:val="24"/>
          <w:szCs w:val="24"/>
        </w:rPr>
        <w:t xml:space="preserve"> </w:t>
      </w:r>
      <w:r w:rsidR="005174D4" w:rsidRPr="00F96BBD">
        <w:rPr>
          <w:rFonts w:ascii="Times New Roman" w:hAnsi="Times New Roman" w:cs="Times New Roman"/>
          <w:sz w:val="24"/>
          <w:szCs w:val="24"/>
        </w:rPr>
        <w:t>Hence,</w:t>
      </w:r>
      <w:r w:rsidRPr="00F96BBD">
        <w:rPr>
          <w:rFonts w:ascii="Times New Roman" w:hAnsi="Times New Roman" w:cs="Times New Roman"/>
          <w:sz w:val="24"/>
          <w:szCs w:val="24"/>
        </w:rPr>
        <w:t xml:space="preserve"> the issue of foreign fighters in ISIS is a complex</w:t>
      </w:r>
      <w:r w:rsidR="005174D4" w:rsidRPr="00F96BBD">
        <w:rPr>
          <w:rFonts w:ascii="Times New Roman" w:hAnsi="Times New Roman" w:cs="Times New Roman"/>
          <w:sz w:val="24"/>
          <w:szCs w:val="24"/>
        </w:rPr>
        <w:t xml:space="preserve"> </w:t>
      </w:r>
      <w:r w:rsidRPr="00F96BBD">
        <w:rPr>
          <w:rFonts w:ascii="Times New Roman" w:hAnsi="Times New Roman" w:cs="Times New Roman"/>
          <w:sz w:val="24"/>
          <w:szCs w:val="24"/>
        </w:rPr>
        <w:t xml:space="preserve">problem that requires a coordinated and comprehensive response. </w:t>
      </w:r>
      <w:r w:rsidR="00CF139B" w:rsidRPr="00F96BBD">
        <w:rPr>
          <w:rFonts w:ascii="Times New Roman" w:hAnsi="Times New Roman" w:cs="Times New Roman"/>
          <w:sz w:val="24"/>
          <w:szCs w:val="24"/>
        </w:rPr>
        <w:t>In fact, states should enhance cooperation in prosecutions, explore alternatives</w:t>
      </w:r>
      <w:r w:rsidR="00C203AF" w:rsidRPr="00F96BBD">
        <w:rPr>
          <w:rFonts w:ascii="Times New Roman" w:hAnsi="Times New Roman" w:cs="Times New Roman"/>
          <w:sz w:val="24"/>
          <w:szCs w:val="24"/>
        </w:rPr>
        <w:t xml:space="preserve"> to nationality revocations, and invest in comprehensive reintegration programs for returning fighters</w:t>
      </w:r>
      <w:r w:rsidR="006B22D4" w:rsidRPr="00F96BBD">
        <w:rPr>
          <w:rFonts w:ascii="Times New Roman" w:hAnsi="Times New Roman" w:cs="Times New Roman"/>
          <w:sz w:val="24"/>
          <w:szCs w:val="24"/>
        </w:rPr>
        <w:t xml:space="preserve">. This involves sharing evidence, strengthening legal mechanisms, and ensuring human </w:t>
      </w:r>
      <w:r w:rsidR="00C16667" w:rsidRPr="00F96BBD">
        <w:rPr>
          <w:rFonts w:ascii="Times New Roman" w:hAnsi="Times New Roman" w:cs="Times New Roman"/>
          <w:sz w:val="24"/>
          <w:szCs w:val="24"/>
        </w:rPr>
        <w:t>rights compliance for effective counter-terrorism measures.</w:t>
      </w:r>
    </w:p>
    <w:p w14:paraId="46730C87" w14:textId="77777777" w:rsidR="002404C3" w:rsidRDefault="002404C3" w:rsidP="000A4E19">
      <w:pPr>
        <w:spacing w:line="480" w:lineRule="auto"/>
        <w:rPr>
          <w:rFonts w:ascii="Times New Roman" w:hAnsi="Times New Roman" w:cs="Times New Roman"/>
          <w:sz w:val="24"/>
          <w:szCs w:val="24"/>
        </w:rPr>
      </w:pPr>
    </w:p>
    <w:p w14:paraId="1507AC82" w14:textId="77777777" w:rsidR="002404C3" w:rsidRDefault="002404C3" w:rsidP="000A4E19">
      <w:pPr>
        <w:spacing w:line="480" w:lineRule="auto"/>
        <w:rPr>
          <w:rFonts w:ascii="Times New Roman" w:hAnsi="Times New Roman" w:cs="Times New Roman"/>
          <w:sz w:val="24"/>
          <w:szCs w:val="24"/>
        </w:rPr>
      </w:pPr>
    </w:p>
    <w:p w14:paraId="3D94AE3A" w14:textId="77777777" w:rsidR="002404C3" w:rsidRDefault="002404C3" w:rsidP="000A4E19">
      <w:pPr>
        <w:spacing w:line="480" w:lineRule="auto"/>
        <w:rPr>
          <w:rFonts w:ascii="Times New Roman" w:hAnsi="Times New Roman" w:cs="Times New Roman"/>
          <w:sz w:val="24"/>
          <w:szCs w:val="24"/>
        </w:rPr>
      </w:pPr>
    </w:p>
    <w:p w14:paraId="146F5F4B" w14:textId="77777777" w:rsidR="002404C3" w:rsidRDefault="002404C3" w:rsidP="000A4E19">
      <w:pPr>
        <w:spacing w:line="480" w:lineRule="auto"/>
        <w:rPr>
          <w:rFonts w:ascii="Times New Roman" w:hAnsi="Times New Roman" w:cs="Times New Roman"/>
          <w:sz w:val="24"/>
          <w:szCs w:val="24"/>
        </w:rPr>
      </w:pPr>
    </w:p>
    <w:p w14:paraId="28B2D37D" w14:textId="77777777" w:rsidR="002404C3" w:rsidRDefault="002404C3" w:rsidP="000A4E19">
      <w:pPr>
        <w:spacing w:line="480" w:lineRule="auto"/>
        <w:rPr>
          <w:rFonts w:ascii="Times New Roman" w:hAnsi="Times New Roman" w:cs="Times New Roman"/>
          <w:sz w:val="24"/>
          <w:szCs w:val="24"/>
        </w:rPr>
      </w:pPr>
    </w:p>
    <w:p w14:paraId="0B63A5DE" w14:textId="77777777" w:rsidR="002404C3" w:rsidRDefault="002404C3" w:rsidP="000A4E19">
      <w:pPr>
        <w:spacing w:line="480" w:lineRule="auto"/>
        <w:rPr>
          <w:rFonts w:ascii="Times New Roman" w:hAnsi="Times New Roman" w:cs="Times New Roman"/>
          <w:sz w:val="24"/>
          <w:szCs w:val="24"/>
        </w:rPr>
      </w:pPr>
    </w:p>
    <w:p w14:paraId="6AFE3E28" w14:textId="77777777" w:rsidR="002404C3" w:rsidRDefault="002404C3" w:rsidP="000A4E19">
      <w:pPr>
        <w:spacing w:line="480" w:lineRule="auto"/>
        <w:rPr>
          <w:rFonts w:ascii="Times New Roman" w:hAnsi="Times New Roman" w:cs="Times New Roman"/>
          <w:sz w:val="24"/>
          <w:szCs w:val="24"/>
        </w:rPr>
      </w:pPr>
    </w:p>
    <w:p w14:paraId="3792CFCA" w14:textId="77777777" w:rsidR="002404C3" w:rsidRDefault="002404C3" w:rsidP="000A4E19">
      <w:pPr>
        <w:spacing w:line="480" w:lineRule="auto"/>
        <w:rPr>
          <w:rFonts w:ascii="Times New Roman" w:hAnsi="Times New Roman" w:cs="Times New Roman"/>
          <w:sz w:val="24"/>
          <w:szCs w:val="24"/>
        </w:rPr>
      </w:pPr>
    </w:p>
    <w:p w14:paraId="55BC0E87" w14:textId="77777777" w:rsidR="002404C3" w:rsidRDefault="002404C3" w:rsidP="000A4E19">
      <w:pPr>
        <w:spacing w:line="480" w:lineRule="auto"/>
        <w:rPr>
          <w:rFonts w:ascii="Times New Roman" w:hAnsi="Times New Roman" w:cs="Times New Roman"/>
          <w:sz w:val="24"/>
          <w:szCs w:val="24"/>
        </w:rPr>
      </w:pPr>
    </w:p>
    <w:p w14:paraId="3C53B75B" w14:textId="77777777" w:rsidR="002404C3" w:rsidRDefault="002404C3" w:rsidP="000A4E19">
      <w:pPr>
        <w:spacing w:line="480" w:lineRule="auto"/>
        <w:rPr>
          <w:rFonts w:ascii="Times New Roman" w:hAnsi="Times New Roman" w:cs="Times New Roman"/>
          <w:sz w:val="24"/>
          <w:szCs w:val="24"/>
        </w:rPr>
      </w:pPr>
    </w:p>
    <w:p w14:paraId="1D1582CB" w14:textId="77777777" w:rsidR="00FD3978" w:rsidRDefault="00FD3978" w:rsidP="000A4E19">
      <w:pPr>
        <w:spacing w:line="480" w:lineRule="auto"/>
        <w:rPr>
          <w:rFonts w:ascii="Times New Roman" w:hAnsi="Times New Roman" w:cs="Times New Roman"/>
          <w:sz w:val="24"/>
          <w:szCs w:val="24"/>
        </w:rPr>
      </w:pPr>
    </w:p>
    <w:p w14:paraId="181D17F1" w14:textId="7F7409EF" w:rsidR="002404C3" w:rsidRDefault="00DE18D7" w:rsidP="00DE18D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5A912FCD" w14:textId="44F303CD" w:rsidR="00DE18D7" w:rsidRPr="00DE18D7" w:rsidRDefault="00DE18D7" w:rsidP="00DE18D7">
      <w:pPr>
        <w:pStyle w:val="NormaleWeb"/>
        <w:ind w:left="567" w:hanging="567"/>
        <w:rPr>
          <w:lang w:val="en-US"/>
        </w:rPr>
      </w:pPr>
      <w:r w:rsidRPr="00DE18D7">
        <w:rPr>
          <w:lang w:val="en-US"/>
        </w:rPr>
        <w:t>1997 International Convention for the Suppression Of ... Accessed April 11, 2024. https://www.unodc.org/documents/treaties/Special/1997 International Convention for the Suppression of Terrorist.pdf.</w:t>
      </w:r>
      <w:r w:rsidR="00EF0EAD">
        <w:rPr>
          <w:lang w:val="en-US"/>
        </w:rPr>
        <w:t xml:space="preserve"> </w:t>
      </w:r>
    </w:p>
    <w:p w14:paraId="0EE3A730" w14:textId="5BABD6CF" w:rsidR="00DE18D7" w:rsidRPr="00DE18D7" w:rsidRDefault="00DE18D7" w:rsidP="00DE18D7">
      <w:pPr>
        <w:pStyle w:val="NormaleWeb"/>
        <w:ind w:left="567" w:hanging="567"/>
        <w:rPr>
          <w:lang w:val="en-US"/>
        </w:rPr>
      </w:pPr>
      <w:r w:rsidRPr="00DE18D7">
        <w:rPr>
          <w:lang w:val="en-US"/>
        </w:rPr>
        <w:t>1999 International Convention for the Suppression of the ... Accessed April 11, 2024. https://www.unodc.org/documents/treaties/Special/1999 International Convention for the Suppression of the Financing of Terrorism.pdf.</w:t>
      </w:r>
      <w:r w:rsidR="00044621">
        <w:rPr>
          <w:lang w:val="en-US"/>
        </w:rPr>
        <w:t xml:space="preserve"> </w:t>
      </w:r>
    </w:p>
    <w:p w14:paraId="4E919C80" w14:textId="00773EAD" w:rsidR="00DE18D7" w:rsidRPr="00DE18D7" w:rsidRDefault="00DE18D7" w:rsidP="00DE18D7">
      <w:pPr>
        <w:pStyle w:val="NormaleWeb"/>
        <w:ind w:left="567" w:hanging="567"/>
        <w:rPr>
          <w:lang w:val="en-US"/>
        </w:rPr>
      </w:pPr>
      <w:r w:rsidRPr="00DE18D7">
        <w:rPr>
          <w:lang w:val="en-US"/>
        </w:rPr>
        <w:t>1999 International Convention for the Suppression of the ... Accessed April 9, 2024. https://www.unodc.org/documents/treaties/Special/1999 International Convention for the Suppression of the Financing of Terrorism.pdf.</w:t>
      </w:r>
      <w:r w:rsidR="00044621">
        <w:rPr>
          <w:lang w:val="en-US"/>
        </w:rPr>
        <w:t xml:space="preserve"> </w:t>
      </w:r>
    </w:p>
    <w:p w14:paraId="432DBFF4" w14:textId="31D573EC" w:rsidR="00DE18D7" w:rsidRPr="00DE18D7" w:rsidRDefault="00DE18D7" w:rsidP="00DE18D7">
      <w:pPr>
        <w:pStyle w:val="NormaleWeb"/>
        <w:ind w:left="567" w:hanging="567"/>
        <w:rPr>
          <w:lang w:val="en-US"/>
        </w:rPr>
      </w:pPr>
      <w:r w:rsidRPr="00DE18D7">
        <w:rPr>
          <w:lang w:val="en-US"/>
        </w:rPr>
        <w:t xml:space="preserve">“The Challenge of Foreign Fighters: Repatriating and Prosecuting Isis Detainees.” Middle East Institute. Accessed April 9, 2024. </w:t>
      </w:r>
      <w:hyperlink r:id="rId7" w:history="1">
        <w:r w:rsidR="00044621" w:rsidRPr="00DA1B21">
          <w:rPr>
            <w:rStyle w:val="Collegamentoipertestuale"/>
            <w:lang w:val="en-US"/>
          </w:rPr>
          <w:t>https://www.mei.edu/publications/challenge-foreign-fighters-repatriating-and-prosecuting-isis-detainees</w:t>
        </w:r>
      </w:hyperlink>
      <w:r w:rsidRPr="00DE18D7">
        <w:rPr>
          <w:lang w:val="en-US"/>
        </w:rPr>
        <w:t>.</w:t>
      </w:r>
      <w:r w:rsidR="00044621">
        <w:rPr>
          <w:lang w:val="en-US"/>
        </w:rPr>
        <w:t xml:space="preserve"> </w:t>
      </w:r>
    </w:p>
    <w:p w14:paraId="4D29CB3B" w14:textId="2123898C" w:rsidR="00DE18D7" w:rsidRPr="00EF0EAD" w:rsidRDefault="00DE18D7" w:rsidP="00DE18D7">
      <w:pPr>
        <w:pStyle w:val="NormaleWeb"/>
        <w:ind w:left="567" w:hanging="567"/>
      </w:pPr>
      <w:r w:rsidRPr="00DE18D7">
        <w:rPr>
          <w:lang w:val="en-US"/>
        </w:rPr>
        <w:t xml:space="preserve">“Directive - 2017/541 - En - EUR-Lex.” EUR. Accessed April 11, 2024. </w:t>
      </w:r>
      <w:hyperlink r:id="rId8" w:history="1">
        <w:r w:rsidR="00044621" w:rsidRPr="00EF0EAD">
          <w:rPr>
            <w:rStyle w:val="Collegamentoipertestuale"/>
          </w:rPr>
          <w:t>https://eur-lex.europa.eu/legal-content/EN/TXT/?uri=celex%3A32017L0541</w:t>
        </w:r>
      </w:hyperlink>
      <w:r w:rsidRPr="00EF0EAD">
        <w:t>.</w:t>
      </w:r>
      <w:r w:rsidR="00044621" w:rsidRPr="00EF0EAD">
        <w:t xml:space="preserve"> </w:t>
      </w:r>
    </w:p>
    <w:p w14:paraId="57667D3C" w14:textId="67D033C7" w:rsidR="00DE18D7" w:rsidRPr="00DE18D7" w:rsidRDefault="00DE18D7" w:rsidP="00DE18D7">
      <w:pPr>
        <w:pStyle w:val="NormaleWeb"/>
        <w:ind w:left="567" w:hanging="567"/>
        <w:rPr>
          <w:lang w:val="en-US"/>
        </w:rPr>
      </w:pPr>
      <w:r w:rsidRPr="00DE18D7">
        <w:rPr>
          <w:lang w:val="en-US"/>
        </w:rPr>
        <w:t xml:space="preserve">Dupire, Camille. “Terrorist Financing and the Non-Profit Sector: The Case for Deepening Dialogue and Cooperation.” EU AML/CFT Global Facility, May 5, 2021. </w:t>
      </w:r>
      <w:hyperlink r:id="rId9" w:history="1">
        <w:r w:rsidR="00044621" w:rsidRPr="00DA1B21">
          <w:rPr>
            <w:rStyle w:val="Collegamentoipertestuale"/>
            <w:lang w:val="en-US"/>
          </w:rPr>
          <w:t>https://www.global-amlcft.eu/terrorist-financing-and-the-non-profit-sector-the-case-for-deepening-dialogue-and-cooperation/</w:t>
        </w:r>
      </w:hyperlink>
      <w:r w:rsidRPr="00DE18D7">
        <w:rPr>
          <w:lang w:val="en-US"/>
        </w:rPr>
        <w:t>.</w:t>
      </w:r>
      <w:r w:rsidR="00044621">
        <w:rPr>
          <w:lang w:val="en-US"/>
        </w:rPr>
        <w:t xml:space="preserve"> </w:t>
      </w:r>
    </w:p>
    <w:p w14:paraId="11DF48BB" w14:textId="36A322B9" w:rsidR="00DE18D7" w:rsidRDefault="00DE18D7" w:rsidP="00DE18D7">
      <w:pPr>
        <w:pStyle w:val="NormaleWeb"/>
        <w:ind w:left="567" w:hanging="567"/>
      </w:pPr>
      <w:r>
        <w:t xml:space="preserve">Europa. </w:t>
      </w:r>
      <w:proofErr w:type="spellStart"/>
      <w:r>
        <w:t>Accessed</w:t>
      </w:r>
      <w:proofErr w:type="spellEnd"/>
      <w:r>
        <w:t xml:space="preserve"> April 9, 2024. </w:t>
      </w:r>
      <w:hyperlink r:id="rId10" w:history="1">
        <w:r w:rsidR="00044621" w:rsidRPr="00DA1B21">
          <w:rPr>
            <w:rStyle w:val="Collegamentoipertestuale"/>
          </w:rPr>
          <w:t>https://www.europarl.europa.eu/RegData/etudes/ATAG/2015/549013/EPRS_ATA(2015)549013_FR.pdf</w:t>
        </w:r>
      </w:hyperlink>
      <w:r>
        <w:t>.</w:t>
      </w:r>
      <w:r w:rsidR="00044621">
        <w:t xml:space="preserve"> </w:t>
      </w:r>
    </w:p>
    <w:p w14:paraId="3DF5F0EC" w14:textId="7DACB1E3" w:rsidR="00DE18D7" w:rsidRPr="00DE18D7" w:rsidRDefault="00DE18D7" w:rsidP="00DE18D7">
      <w:pPr>
        <w:pStyle w:val="NormaleWeb"/>
        <w:ind w:left="567" w:hanging="567"/>
        <w:rPr>
          <w:lang w:val="en-US"/>
        </w:rPr>
      </w:pPr>
      <w:r w:rsidRPr="00DE18D7">
        <w:rPr>
          <w:lang w:val="en-US"/>
        </w:rPr>
        <w:t xml:space="preserve">ICRC. Accessed April 11, 2024. </w:t>
      </w:r>
      <w:hyperlink r:id="rId11" w:history="1">
        <w:r w:rsidR="00044621" w:rsidRPr="00DA1B21">
          <w:rPr>
            <w:rStyle w:val="Collegamentoipertestuale"/>
            <w:lang w:val="en-US"/>
          </w:rPr>
          <w:t>https://international-review.icrc.org/sites/default/files/reviews-pdf/2022-02/stripping-foreign-fighters-of-their-citizenship-hr-and-ihl-considerations-916.pdf</w:t>
        </w:r>
      </w:hyperlink>
      <w:r w:rsidRPr="00DE18D7">
        <w:rPr>
          <w:lang w:val="en-US"/>
        </w:rPr>
        <w:t>.</w:t>
      </w:r>
      <w:r w:rsidR="00044621">
        <w:rPr>
          <w:lang w:val="en-US"/>
        </w:rPr>
        <w:t xml:space="preserve"> </w:t>
      </w:r>
    </w:p>
    <w:p w14:paraId="1F28500C" w14:textId="5ED967C6" w:rsidR="00DE18D7" w:rsidRPr="00DE18D7" w:rsidRDefault="00DE18D7" w:rsidP="00DE18D7">
      <w:pPr>
        <w:pStyle w:val="NormaleWeb"/>
        <w:ind w:left="567" w:hanging="567"/>
        <w:rPr>
          <w:lang w:val="en-US"/>
        </w:rPr>
      </w:pPr>
      <w:r w:rsidRPr="00DE18D7">
        <w:rPr>
          <w:lang w:val="en-US"/>
        </w:rPr>
        <w:t xml:space="preserve">Model treaty on extradition*. Accessed April 11, 2024. </w:t>
      </w:r>
      <w:hyperlink r:id="rId12" w:history="1">
        <w:r w:rsidR="00044621" w:rsidRPr="00DA1B21">
          <w:rPr>
            <w:rStyle w:val="Collegamentoipertestuale"/>
            <w:lang w:val="en-US"/>
          </w:rPr>
          <w:t>https://www.unodc.org/pdf/model_treaty_extradition.pdf</w:t>
        </w:r>
      </w:hyperlink>
      <w:r w:rsidRPr="00DE18D7">
        <w:rPr>
          <w:lang w:val="en-US"/>
        </w:rPr>
        <w:t>.</w:t>
      </w:r>
      <w:r w:rsidR="00044621">
        <w:rPr>
          <w:lang w:val="en-US"/>
        </w:rPr>
        <w:t xml:space="preserve"> </w:t>
      </w:r>
    </w:p>
    <w:p w14:paraId="6893ACAE" w14:textId="51274014" w:rsidR="00DE18D7" w:rsidRPr="00DE18D7" w:rsidRDefault="00DE18D7" w:rsidP="00DE18D7">
      <w:pPr>
        <w:pStyle w:val="NormaleWeb"/>
        <w:ind w:left="567" w:hanging="567"/>
        <w:rPr>
          <w:lang w:val="en-US"/>
        </w:rPr>
      </w:pPr>
      <w:r w:rsidRPr="00DE18D7">
        <w:rPr>
          <w:lang w:val="en-US"/>
        </w:rPr>
        <w:t xml:space="preserve">OAU Convention on the prevention and combating of terrorism | </w:t>
      </w:r>
      <w:proofErr w:type="spellStart"/>
      <w:r w:rsidRPr="00DE18D7">
        <w:rPr>
          <w:lang w:val="en-US"/>
        </w:rPr>
        <w:t>african</w:t>
      </w:r>
      <w:proofErr w:type="spellEnd"/>
      <w:r w:rsidRPr="00DE18D7">
        <w:rPr>
          <w:lang w:val="en-US"/>
        </w:rPr>
        <w:t xml:space="preserve"> union. Accessed April 11, 2024. </w:t>
      </w:r>
      <w:hyperlink r:id="rId13" w:history="1">
        <w:r w:rsidR="00044621" w:rsidRPr="00DA1B21">
          <w:rPr>
            <w:rStyle w:val="Collegamentoipertestuale"/>
            <w:lang w:val="en-US"/>
          </w:rPr>
          <w:t>https://au.int/en/treaties/oau-convention-prevention-and-combating-terrorism</w:t>
        </w:r>
      </w:hyperlink>
      <w:r w:rsidRPr="00DE18D7">
        <w:rPr>
          <w:lang w:val="en-US"/>
        </w:rPr>
        <w:t>.</w:t>
      </w:r>
      <w:r w:rsidR="00044621">
        <w:rPr>
          <w:lang w:val="en-US"/>
        </w:rPr>
        <w:t xml:space="preserve"> </w:t>
      </w:r>
    </w:p>
    <w:p w14:paraId="045484A1" w14:textId="7DED9EC5" w:rsidR="00DE18D7" w:rsidRPr="00DE18D7" w:rsidRDefault="00DE18D7" w:rsidP="00DE18D7">
      <w:pPr>
        <w:pStyle w:val="NormaleWeb"/>
        <w:ind w:left="567" w:hanging="567"/>
        <w:rPr>
          <w:lang w:val="en-US"/>
        </w:rPr>
      </w:pPr>
      <w:r w:rsidRPr="00DE18D7">
        <w:rPr>
          <w:lang w:val="en-US"/>
        </w:rPr>
        <w:t xml:space="preserve">“Paris Attacks: What Happened on the Night.” BBC News, December 9, 2015. </w:t>
      </w:r>
      <w:hyperlink r:id="rId14" w:history="1">
        <w:r w:rsidR="00044621" w:rsidRPr="00DA1B21">
          <w:rPr>
            <w:rStyle w:val="Collegamentoipertestuale"/>
            <w:lang w:val="en-US"/>
          </w:rPr>
          <w:t>https://www.bbc.com/news/world-europe-34818994</w:t>
        </w:r>
      </w:hyperlink>
      <w:r w:rsidRPr="00DE18D7">
        <w:rPr>
          <w:lang w:val="en-US"/>
        </w:rPr>
        <w:t>.</w:t>
      </w:r>
      <w:r w:rsidR="00044621">
        <w:rPr>
          <w:lang w:val="en-US"/>
        </w:rPr>
        <w:t xml:space="preserve"> </w:t>
      </w:r>
    </w:p>
    <w:p w14:paraId="3970B9CE" w14:textId="4C936FE9" w:rsidR="00DE18D7" w:rsidRPr="00DE18D7" w:rsidRDefault="00DE18D7" w:rsidP="00DE18D7">
      <w:pPr>
        <w:pStyle w:val="NormaleWeb"/>
        <w:ind w:left="567" w:hanging="567"/>
        <w:rPr>
          <w:lang w:val="en-US"/>
        </w:rPr>
      </w:pPr>
      <w:r w:rsidRPr="00DE18D7">
        <w:rPr>
          <w:lang w:val="en-US"/>
        </w:rPr>
        <w:t xml:space="preserve">“Rehabilitation and Reintegration of Foreign Terrorist Fighters and Violent Extremist Offenders.” UNICRI. Accessed April 11, 2024. </w:t>
      </w:r>
      <w:hyperlink r:id="rId15" w:history="1">
        <w:r w:rsidR="00044621" w:rsidRPr="00DA1B21">
          <w:rPr>
            <w:rStyle w:val="Collegamentoipertestuale"/>
            <w:lang w:val="en-US"/>
          </w:rPr>
          <w:t>https://unicri.it/news/article/rehabilitation_reintegration_foreignfighters_terrorists</w:t>
        </w:r>
      </w:hyperlink>
      <w:r w:rsidRPr="00DE18D7">
        <w:rPr>
          <w:lang w:val="en-US"/>
        </w:rPr>
        <w:t>.</w:t>
      </w:r>
      <w:r w:rsidR="00044621">
        <w:rPr>
          <w:lang w:val="en-US"/>
        </w:rPr>
        <w:t xml:space="preserve"> </w:t>
      </w:r>
    </w:p>
    <w:p w14:paraId="3494D8D9" w14:textId="1AC99DD6" w:rsidR="00DE18D7" w:rsidRPr="00DE18D7" w:rsidRDefault="00DE18D7" w:rsidP="00DE18D7">
      <w:pPr>
        <w:pStyle w:val="NormaleWeb"/>
        <w:ind w:left="567" w:hanging="567"/>
        <w:rPr>
          <w:lang w:val="en-US"/>
        </w:rPr>
      </w:pPr>
      <w:r w:rsidRPr="00DE18D7">
        <w:rPr>
          <w:lang w:val="en-US"/>
        </w:rPr>
        <w:t xml:space="preserve">“S/RES/2178 (2014) Security Council.” United Nations. Accessed April 9, 2024. </w:t>
      </w:r>
      <w:hyperlink r:id="rId16" w:history="1">
        <w:r w:rsidR="00044621" w:rsidRPr="00DA1B21">
          <w:rPr>
            <w:rStyle w:val="Collegamentoipertestuale"/>
            <w:lang w:val="en-US"/>
          </w:rPr>
          <w:t>https://www.un.org/securitycouncil/s/res/2178-%282014%29</w:t>
        </w:r>
      </w:hyperlink>
      <w:r w:rsidRPr="00DE18D7">
        <w:rPr>
          <w:lang w:val="en-US"/>
        </w:rPr>
        <w:t>.</w:t>
      </w:r>
      <w:r w:rsidR="00044621">
        <w:rPr>
          <w:lang w:val="en-US"/>
        </w:rPr>
        <w:t xml:space="preserve"> </w:t>
      </w:r>
    </w:p>
    <w:p w14:paraId="4D4FBB79" w14:textId="5DAA3717" w:rsidR="00DE18D7" w:rsidRPr="00EF0EAD" w:rsidRDefault="00DE18D7" w:rsidP="00DE18D7">
      <w:pPr>
        <w:pStyle w:val="NormaleWeb"/>
        <w:ind w:left="567" w:hanging="567"/>
      </w:pPr>
      <w:r w:rsidRPr="00DE18D7">
        <w:rPr>
          <w:lang w:val="en-US"/>
        </w:rPr>
        <w:lastRenderedPageBreak/>
        <w:t xml:space="preserve">Schumacher, Elizabeth. “Revoking Citizenship: How It Works across the EU – DW – 03/05/2019.” dw.com, March 6, 2019. </w:t>
      </w:r>
      <w:hyperlink r:id="rId17" w:history="1">
        <w:r w:rsidR="00044621" w:rsidRPr="00EF0EAD">
          <w:rPr>
            <w:rStyle w:val="Collegamentoipertestuale"/>
          </w:rPr>
          <w:t>https://www.dw.com/en/revoking-citizenship-how-it-works-across-the-eu/a-47773802</w:t>
        </w:r>
      </w:hyperlink>
      <w:r w:rsidRPr="00EF0EAD">
        <w:t>.</w:t>
      </w:r>
      <w:r w:rsidR="00044621" w:rsidRPr="00EF0EAD">
        <w:t xml:space="preserve"> </w:t>
      </w:r>
    </w:p>
    <w:p w14:paraId="06D7E51B" w14:textId="31895530" w:rsidR="00DE18D7" w:rsidRPr="00DE18D7" w:rsidRDefault="00DE18D7" w:rsidP="00DE18D7">
      <w:pPr>
        <w:pStyle w:val="NormaleWeb"/>
        <w:ind w:left="567" w:hanging="567"/>
        <w:rPr>
          <w:lang w:val="en-US"/>
        </w:rPr>
      </w:pPr>
      <w:r w:rsidRPr="00DE18D7">
        <w:rPr>
          <w:lang w:val="en-US"/>
        </w:rPr>
        <w:t xml:space="preserve">“Six Men Guilty of Murder over Brussels Terrorist Attacks in 2016.” The Guardian, July 25, 2023. </w:t>
      </w:r>
      <w:hyperlink r:id="rId18" w:history="1">
        <w:r w:rsidR="00044621" w:rsidRPr="00DA1B21">
          <w:rPr>
            <w:rStyle w:val="Collegamentoipertestuale"/>
            <w:lang w:val="en-US"/>
          </w:rPr>
          <w:t>https://www.theguardian.com/world/2023/jul/25/eight-men-found-guilty-of-brussels-terrorist-attacks-in-2016</w:t>
        </w:r>
      </w:hyperlink>
      <w:r w:rsidR="00044621">
        <w:rPr>
          <w:lang w:val="en-US"/>
        </w:rPr>
        <w:t xml:space="preserve"> </w:t>
      </w:r>
      <w:r w:rsidRPr="00DE18D7">
        <w:rPr>
          <w:lang w:val="en-US"/>
        </w:rPr>
        <w:t xml:space="preserve"> </w:t>
      </w:r>
    </w:p>
    <w:p w14:paraId="237CEF9D" w14:textId="127BC035" w:rsidR="00DE18D7" w:rsidRPr="00DE18D7" w:rsidRDefault="00DE18D7" w:rsidP="00DE18D7">
      <w:pPr>
        <w:pStyle w:val="NormaleWeb"/>
        <w:ind w:left="567" w:hanging="567"/>
        <w:rPr>
          <w:lang w:val="en-US"/>
        </w:rPr>
      </w:pPr>
      <w:r w:rsidRPr="00DE18D7">
        <w:rPr>
          <w:lang w:val="en-US"/>
        </w:rPr>
        <w:t xml:space="preserve">“Timeline: The Rise, Spread, and Fall of the Islamic State.” Wilson Center. Accessed April 11, 2024. </w:t>
      </w:r>
      <w:hyperlink r:id="rId19" w:history="1">
        <w:r w:rsidR="00044621" w:rsidRPr="00DA1B21">
          <w:rPr>
            <w:rStyle w:val="Collegamentoipertestuale"/>
            <w:lang w:val="en-US"/>
          </w:rPr>
          <w:t>https://www.wilsoncenter.org/article/timeline-the-rise-spread-and-fall-the-islamic-state</w:t>
        </w:r>
      </w:hyperlink>
      <w:r w:rsidRPr="00DE18D7">
        <w:rPr>
          <w:lang w:val="en-US"/>
        </w:rPr>
        <w:t>.</w:t>
      </w:r>
      <w:r w:rsidR="00044621">
        <w:rPr>
          <w:lang w:val="en-US"/>
        </w:rPr>
        <w:t xml:space="preserve"> </w:t>
      </w:r>
    </w:p>
    <w:p w14:paraId="0B01135C" w14:textId="32F4DB5D" w:rsidR="00DE18D7" w:rsidRPr="00DE18D7" w:rsidRDefault="00DE18D7" w:rsidP="00DE18D7">
      <w:pPr>
        <w:pStyle w:val="NormaleWeb"/>
        <w:ind w:left="567" w:hanging="567"/>
        <w:rPr>
          <w:lang w:val="en-US"/>
        </w:rPr>
      </w:pPr>
      <w:r w:rsidRPr="00DE18D7">
        <w:rPr>
          <w:lang w:val="en-US"/>
        </w:rPr>
        <w:t xml:space="preserve">“UNSC Resolution 2178: How Easily Can It Be Enforced?” BBC News, September 26, 2014. </w:t>
      </w:r>
      <w:hyperlink r:id="rId20" w:history="1">
        <w:r w:rsidR="00044621" w:rsidRPr="00DA1B21">
          <w:rPr>
            <w:rStyle w:val="Collegamentoipertestuale"/>
            <w:lang w:val="en-US"/>
          </w:rPr>
          <w:t>https://www.bbc.com/news/world-middle-east-29359901</w:t>
        </w:r>
      </w:hyperlink>
      <w:r w:rsidRPr="00DE18D7">
        <w:rPr>
          <w:lang w:val="en-US"/>
        </w:rPr>
        <w:t>.</w:t>
      </w:r>
      <w:r w:rsidR="00044621">
        <w:rPr>
          <w:lang w:val="en-US"/>
        </w:rPr>
        <w:t xml:space="preserve"> </w:t>
      </w:r>
    </w:p>
    <w:p w14:paraId="4350622D" w14:textId="4967F17F" w:rsidR="00DE18D7" w:rsidRPr="00DE18D7" w:rsidRDefault="00DE18D7" w:rsidP="00DE18D7">
      <w:pPr>
        <w:pStyle w:val="NormaleWeb"/>
        <w:ind w:left="567" w:hanging="567"/>
        <w:rPr>
          <w:lang w:val="en-US"/>
        </w:rPr>
      </w:pPr>
      <w:r w:rsidRPr="00DE18D7">
        <w:rPr>
          <w:lang w:val="en-US"/>
        </w:rPr>
        <w:t xml:space="preserve">“Where Are Isis’s Foreign Fighters Coming From?” NBER. Accessed April 11, 2024. </w:t>
      </w:r>
      <w:hyperlink r:id="rId21" w:history="1">
        <w:r w:rsidR="00B87EDF" w:rsidRPr="00DA1B21">
          <w:rPr>
            <w:rStyle w:val="Collegamentoipertestuale"/>
            <w:lang w:val="en-US"/>
          </w:rPr>
          <w:t>https://www.nber.org/digest/jun16/where-are-isiss-foreign-fighters-coming</w:t>
        </w:r>
      </w:hyperlink>
      <w:r w:rsidRPr="00DE18D7">
        <w:rPr>
          <w:lang w:val="en-US"/>
        </w:rPr>
        <w:t>.</w:t>
      </w:r>
      <w:r w:rsidR="00B87EDF">
        <w:rPr>
          <w:lang w:val="en-US"/>
        </w:rPr>
        <w:t xml:space="preserve"> </w:t>
      </w:r>
    </w:p>
    <w:p w14:paraId="2D95C778" w14:textId="77777777" w:rsidR="00DE18D7" w:rsidRPr="00F545E3" w:rsidRDefault="00DE18D7" w:rsidP="00DE18D7">
      <w:pPr>
        <w:spacing w:line="480" w:lineRule="auto"/>
        <w:rPr>
          <w:rFonts w:ascii="Times New Roman" w:hAnsi="Times New Roman" w:cs="Times New Roman"/>
          <w:sz w:val="24"/>
          <w:szCs w:val="24"/>
        </w:rPr>
      </w:pPr>
    </w:p>
    <w:sectPr w:rsidR="00DE18D7" w:rsidRPr="00F545E3">
      <w:head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4ED0C" w14:textId="77777777" w:rsidR="00F41969" w:rsidRDefault="00F41969" w:rsidP="00433A7F">
      <w:pPr>
        <w:spacing w:after="0" w:line="240" w:lineRule="auto"/>
      </w:pPr>
      <w:r>
        <w:separator/>
      </w:r>
    </w:p>
  </w:endnote>
  <w:endnote w:type="continuationSeparator" w:id="0">
    <w:p w14:paraId="35738626" w14:textId="77777777" w:rsidR="00F41969" w:rsidRDefault="00F41969" w:rsidP="0043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FEE26" w14:textId="77777777" w:rsidR="00F41969" w:rsidRDefault="00F41969" w:rsidP="00433A7F">
      <w:pPr>
        <w:spacing w:after="0" w:line="240" w:lineRule="auto"/>
      </w:pPr>
      <w:r>
        <w:separator/>
      </w:r>
    </w:p>
  </w:footnote>
  <w:footnote w:type="continuationSeparator" w:id="0">
    <w:p w14:paraId="2922E194" w14:textId="77777777" w:rsidR="00F41969" w:rsidRDefault="00F41969" w:rsidP="00433A7F">
      <w:pPr>
        <w:spacing w:after="0" w:line="240" w:lineRule="auto"/>
      </w:pPr>
      <w:r>
        <w:continuationSeparator/>
      </w:r>
    </w:p>
  </w:footnote>
  <w:footnote w:id="1">
    <w:p w14:paraId="0E057E8E" w14:textId="0E653392" w:rsidR="007A1F9A" w:rsidRPr="007A1F9A" w:rsidRDefault="007A1F9A">
      <w:pPr>
        <w:pStyle w:val="Testonotaapidipagina"/>
      </w:pPr>
      <w:r>
        <w:rPr>
          <w:rStyle w:val="Rimandonotaapidipagina"/>
        </w:rPr>
        <w:footnoteRef/>
      </w:r>
      <w:r>
        <w:t xml:space="preserve"> </w:t>
      </w:r>
      <w:r w:rsidR="00981B06" w:rsidRPr="00981B06">
        <w:rPr>
          <w:rFonts w:ascii="Times New Roman" w:hAnsi="Times New Roman" w:cs="Times New Roman"/>
          <w:sz w:val="22"/>
          <w:szCs w:val="22"/>
        </w:rPr>
        <w:t xml:space="preserve">“Where Are Isis’s Foreign Fighters Coming From?,” NBER, accessed April </w:t>
      </w:r>
      <w:r w:rsidR="00103D68">
        <w:rPr>
          <w:rFonts w:ascii="Times New Roman" w:hAnsi="Times New Roman" w:cs="Times New Roman"/>
          <w:sz w:val="22"/>
          <w:szCs w:val="22"/>
        </w:rPr>
        <w:t>3</w:t>
      </w:r>
      <w:r w:rsidR="00981B06" w:rsidRPr="00981B06">
        <w:rPr>
          <w:rFonts w:ascii="Times New Roman" w:hAnsi="Times New Roman" w:cs="Times New Roman"/>
          <w:sz w:val="22"/>
          <w:szCs w:val="22"/>
        </w:rPr>
        <w:t xml:space="preserve">, 2024, </w:t>
      </w:r>
      <w:hyperlink r:id="rId1" w:history="1">
        <w:r w:rsidR="00981B06" w:rsidRPr="00981B06">
          <w:rPr>
            <w:rStyle w:val="Collegamentoipertestuale"/>
            <w:rFonts w:ascii="Times New Roman" w:hAnsi="Times New Roman" w:cs="Times New Roman"/>
            <w:sz w:val="22"/>
            <w:szCs w:val="22"/>
          </w:rPr>
          <w:t>https://www.nber.org/digest/jun16/where-are-isiss-foreign-fighters-coming</w:t>
        </w:r>
      </w:hyperlink>
      <w:r w:rsidR="00981B06" w:rsidRPr="00981B06">
        <w:rPr>
          <w:rFonts w:ascii="Times New Roman" w:hAnsi="Times New Roman" w:cs="Times New Roman"/>
          <w:sz w:val="22"/>
          <w:szCs w:val="22"/>
        </w:rPr>
        <w:t>.</w:t>
      </w:r>
      <w:r w:rsidR="00981B06">
        <w:t xml:space="preserve"> </w:t>
      </w:r>
    </w:p>
  </w:footnote>
  <w:footnote w:id="2">
    <w:p w14:paraId="0F492FE1" w14:textId="4D9D0534" w:rsidR="00497CE1" w:rsidRPr="00497CE1" w:rsidRDefault="00497CE1">
      <w:pPr>
        <w:pStyle w:val="Testonotaapidipagina"/>
      </w:pPr>
      <w:r>
        <w:rPr>
          <w:rStyle w:val="Rimandonotaapidipagina"/>
        </w:rPr>
        <w:footnoteRef/>
      </w:r>
      <w:r>
        <w:t xml:space="preserve"> </w:t>
      </w:r>
      <w:r w:rsidRPr="00497CE1">
        <w:rPr>
          <w:rFonts w:ascii="Times New Roman" w:hAnsi="Times New Roman" w:cs="Times New Roman"/>
          <w:sz w:val="22"/>
          <w:szCs w:val="22"/>
        </w:rPr>
        <w:t xml:space="preserve">“Timeline: The Rise, Spread, and Fall of the Islamic State,” Wilson Center, accessed April </w:t>
      </w:r>
      <w:r w:rsidR="008E4D32">
        <w:rPr>
          <w:rFonts w:ascii="Times New Roman" w:hAnsi="Times New Roman" w:cs="Times New Roman"/>
          <w:sz w:val="22"/>
          <w:szCs w:val="22"/>
        </w:rPr>
        <w:t>4</w:t>
      </w:r>
      <w:r w:rsidRPr="00497CE1">
        <w:rPr>
          <w:rFonts w:ascii="Times New Roman" w:hAnsi="Times New Roman" w:cs="Times New Roman"/>
          <w:sz w:val="22"/>
          <w:szCs w:val="22"/>
        </w:rPr>
        <w:t xml:space="preserve">, 2024, </w:t>
      </w:r>
      <w:hyperlink r:id="rId2" w:history="1">
        <w:r w:rsidRPr="00497CE1">
          <w:rPr>
            <w:rStyle w:val="Collegamentoipertestuale"/>
            <w:rFonts w:ascii="Times New Roman" w:hAnsi="Times New Roman" w:cs="Times New Roman"/>
            <w:sz w:val="22"/>
            <w:szCs w:val="22"/>
          </w:rPr>
          <w:t>https://www.wilsoncenter.org/article/timeline-the-rise-spread-and-fall-the-islamic-state</w:t>
        </w:r>
      </w:hyperlink>
      <w:r w:rsidRPr="00497CE1">
        <w:rPr>
          <w:rFonts w:ascii="Times New Roman" w:hAnsi="Times New Roman" w:cs="Times New Roman"/>
          <w:sz w:val="22"/>
          <w:szCs w:val="22"/>
        </w:rPr>
        <w:t>.</w:t>
      </w:r>
      <w:r>
        <w:t xml:space="preserve"> </w:t>
      </w:r>
    </w:p>
  </w:footnote>
  <w:footnote w:id="3">
    <w:p w14:paraId="48BC7C8F" w14:textId="4EB95168" w:rsidR="00B55876" w:rsidRPr="00B55876" w:rsidRDefault="00B55876">
      <w:pPr>
        <w:pStyle w:val="Testonotaapidipagina"/>
      </w:pPr>
      <w:r>
        <w:rPr>
          <w:rStyle w:val="Rimandonotaapidipagina"/>
        </w:rPr>
        <w:footnoteRef/>
      </w:r>
      <w:r>
        <w:t xml:space="preserve"> </w:t>
      </w:r>
      <w:r w:rsidR="00CF1347" w:rsidRPr="00AC0A78">
        <w:rPr>
          <w:rFonts w:ascii="Times New Roman" w:hAnsi="Times New Roman" w:cs="Times New Roman"/>
          <w:sz w:val="22"/>
          <w:szCs w:val="22"/>
        </w:rPr>
        <w:t>I</w:t>
      </w:r>
      <w:r w:rsidR="00AC0A78" w:rsidRPr="00AC0A78">
        <w:rPr>
          <w:rFonts w:ascii="Times New Roman" w:hAnsi="Times New Roman" w:cs="Times New Roman"/>
          <w:sz w:val="22"/>
          <w:szCs w:val="22"/>
        </w:rPr>
        <w:t>bid.</w:t>
      </w:r>
    </w:p>
  </w:footnote>
  <w:footnote w:id="4">
    <w:p w14:paraId="36C49E98" w14:textId="74682616" w:rsidR="008D3649" w:rsidRPr="00C0595D" w:rsidRDefault="008D3649">
      <w:pPr>
        <w:pStyle w:val="Testonotaapidipagina"/>
        <w:rPr>
          <w:rFonts w:ascii="Times New Roman" w:hAnsi="Times New Roman" w:cs="Times New Roman"/>
          <w:sz w:val="22"/>
          <w:szCs w:val="22"/>
        </w:rPr>
      </w:pPr>
      <w:r w:rsidRPr="00C0595D">
        <w:rPr>
          <w:rStyle w:val="Rimandonotaapidipagina"/>
          <w:sz w:val="22"/>
          <w:szCs w:val="22"/>
        </w:rPr>
        <w:footnoteRef/>
      </w:r>
      <w:r w:rsidRPr="00C0595D">
        <w:rPr>
          <w:sz w:val="22"/>
          <w:szCs w:val="22"/>
        </w:rPr>
        <w:t xml:space="preserve"> </w:t>
      </w:r>
      <w:r w:rsidR="006A2141" w:rsidRPr="00C0595D">
        <w:rPr>
          <w:rFonts w:ascii="Times New Roman" w:hAnsi="Times New Roman" w:cs="Times New Roman"/>
          <w:sz w:val="22"/>
          <w:szCs w:val="22"/>
        </w:rPr>
        <w:t xml:space="preserve">“Paris Attacks: What Happened on the Night,” BBC News, December 9, 2015, </w:t>
      </w:r>
      <w:hyperlink r:id="rId3" w:history="1">
        <w:r w:rsidR="006A2141" w:rsidRPr="00C0595D">
          <w:rPr>
            <w:rStyle w:val="Collegamentoipertestuale"/>
            <w:rFonts w:ascii="Times New Roman" w:hAnsi="Times New Roman" w:cs="Times New Roman"/>
            <w:sz w:val="22"/>
            <w:szCs w:val="22"/>
          </w:rPr>
          <w:t>https://www.bbc.com/news/world-europe-34818994</w:t>
        </w:r>
      </w:hyperlink>
      <w:r w:rsidR="006A2141" w:rsidRPr="00C0595D">
        <w:rPr>
          <w:rFonts w:ascii="Times New Roman" w:hAnsi="Times New Roman" w:cs="Times New Roman"/>
          <w:sz w:val="22"/>
          <w:szCs w:val="22"/>
        </w:rPr>
        <w:t xml:space="preserve">. </w:t>
      </w:r>
    </w:p>
  </w:footnote>
  <w:footnote w:id="5">
    <w:p w14:paraId="37373E9E" w14:textId="2C53CB24" w:rsidR="0094773F" w:rsidRPr="00C0595D" w:rsidRDefault="0094773F">
      <w:pPr>
        <w:pStyle w:val="Testonotaapidipagina"/>
        <w:rPr>
          <w:sz w:val="22"/>
          <w:szCs w:val="22"/>
          <w:lang w:val="it-IT"/>
        </w:rPr>
      </w:pPr>
      <w:r w:rsidRPr="00C0595D">
        <w:rPr>
          <w:rStyle w:val="Rimandonotaapidipagina"/>
          <w:sz w:val="22"/>
          <w:szCs w:val="22"/>
        </w:rPr>
        <w:footnoteRef/>
      </w:r>
      <w:r w:rsidRPr="00C0595D">
        <w:rPr>
          <w:sz w:val="22"/>
          <w:szCs w:val="22"/>
          <w:lang w:val="it-IT"/>
        </w:rPr>
        <w:t xml:space="preserve"> </w:t>
      </w:r>
      <w:r w:rsidR="00235521" w:rsidRPr="00C0595D">
        <w:rPr>
          <w:rFonts w:ascii="Times New Roman" w:hAnsi="Times New Roman" w:cs="Times New Roman"/>
          <w:sz w:val="22"/>
          <w:szCs w:val="22"/>
          <w:lang w:val="it-IT"/>
        </w:rPr>
        <w:t xml:space="preserve">Europa, </w:t>
      </w:r>
      <w:proofErr w:type="spellStart"/>
      <w:r w:rsidR="00235521" w:rsidRPr="00C0595D">
        <w:rPr>
          <w:rFonts w:ascii="Times New Roman" w:hAnsi="Times New Roman" w:cs="Times New Roman"/>
          <w:sz w:val="22"/>
          <w:szCs w:val="22"/>
          <w:lang w:val="it-IT"/>
        </w:rPr>
        <w:t>accessed</w:t>
      </w:r>
      <w:proofErr w:type="spellEnd"/>
      <w:r w:rsidR="00235521" w:rsidRPr="00C0595D">
        <w:rPr>
          <w:rFonts w:ascii="Times New Roman" w:hAnsi="Times New Roman" w:cs="Times New Roman"/>
          <w:sz w:val="22"/>
          <w:szCs w:val="22"/>
          <w:lang w:val="it-IT"/>
        </w:rPr>
        <w:t xml:space="preserve"> April </w:t>
      </w:r>
      <w:r w:rsidR="00103D68">
        <w:rPr>
          <w:rFonts w:ascii="Times New Roman" w:hAnsi="Times New Roman" w:cs="Times New Roman"/>
          <w:sz w:val="22"/>
          <w:szCs w:val="22"/>
          <w:lang w:val="it-IT"/>
        </w:rPr>
        <w:t>3</w:t>
      </w:r>
      <w:r w:rsidR="00235521" w:rsidRPr="00C0595D">
        <w:rPr>
          <w:rFonts w:ascii="Times New Roman" w:hAnsi="Times New Roman" w:cs="Times New Roman"/>
          <w:sz w:val="22"/>
          <w:szCs w:val="22"/>
          <w:lang w:val="it-IT"/>
        </w:rPr>
        <w:t xml:space="preserve">, 2024, </w:t>
      </w:r>
      <w:hyperlink r:id="rId4" w:history="1">
        <w:r w:rsidR="00235521" w:rsidRPr="00C0595D">
          <w:rPr>
            <w:rStyle w:val="Collegamentoipertestuale"/>
            <w:rFonts w:ascii="Times New Roman" w:hAnsi="Times New Roman" w:cs="Times New Roman"/>
            <w:sz w:val="22"/>
            <w:szCs w:val="22"/>
            <w:lang w:val="it-IT"/>
          </w:rPr>
          <w:t>https://www.europarl.europa.eu/RegData/etudes/ATAG/2015/549013/EPRS_ATA(2015)549013_FR.pdf</w:t>
        </w:r>
      </w:hyperlink>
      <w:r w:rsidR="00235521" w:rsidRPr="00C0595D">
        <w:rPr>
          <w:rFonts w:ascii="Times New Roman" w:hAnsi="Times New Roman" w:cs="Times New Roman"/>
          <w:sz w:val="22"/>
          <w:szCs w:val="22"/>
          <w:lang w:val="it-IT"/>
        </w:rPr>
        <w:t>.</w:t>
      </w:r>
      <w:r w:rsidR="00235521" w:rsidRPr="00C0595D">
        <w:rPr>
          <w:sz w:val="22"/>
          <w:szCs w:val="22"/>
          <w:lang w:val="it-IT"/>
        </w:rPr>
        <w:t xml:space="preserve"> </w:t>
      </w:r>
    </w:p>
  </w:footnote>
  <w:footnote w:id="6">
    <w:p w14:paraId="3FB78A18" w14:textId="7B4650AA" w:rsidR="00C8263E" w:rsidRDefault="00C8263E">
      <w:pPr>
        <w:pStyle w:val="Testonotaapidipagina"/>
      </w:pPr>
      <w:r>
        <w:rPr>
          <w:rStyle w:val="Rimandonotaapidipagina"/>
        </w:rPr>
        <w:footnoteRef/>
      </w:r>
      <w:r>
        <w:t xml:space="preserve"> </w:t>
      </w:r>
      <w:r w:rsidR="00FF337D" w:rsidRPr="00C0595D">
        <w:rPr>
          <w:rFonts w:ascii="Times New Roman" w:hAnsi="Times New Roman" w:cs="Times New Roman"/>
          <w:sz w:val="22"/>
          <w:szCs w:val="22"/>
        </w:rPr>
        <w:t xml:space="preserve">“Six Men Guilty of Murder over Brussels Terrorist Attacks in 2016,” The Guardian, July 25, 2023, </w:t>
      </w:r>
      <w:hyperlink r:id="rId5" w:history="1">
        <w:r w:rsidR="00FF337D" w:rsidRPr="00C0595D">
          <w:rPr>
            <w:rStyle w:val="Collegamentoipertestuale"/>
            <w:rFonts w:ascii="Times New Roman" w:hAnsi="Times New Roman" w:cs="Times New Roman"/>
            <w:sz w:val="22"/>
            <w:szCs w:val="22"/>
          </w:rPr>
          <w:t>https://www.theguardian.com/world/2023/jul/25/eight-men-found-guilty-of-brussels-terrorist-attacks-in-2016</w:t>
        </w:r>
      </w:hyperlink>
      <w:r w:rsidR="00FF337D" w:rsidRPr="00C0595D">
        <w:rPr>
          <w:rFonts w:ascii="Times New Roman" w:hAnsi="Times New Roman" w:cs="Times New Roman"/>
          <w:sz w:val="22"/>
          <w:szCs w:val="22"/>
        </w:rPr>
        <w:t>.</w:t>
      </w:r>
    </w:p>
  </w:footnote>
  <w:footnote w:id="7">
    <w:p w14:paraId="22A6E368" w14:textId="0E73131A" w:rsidR="00B33A28" w:rsidRPr="00C0595D" w:rsidRDefault="00B33A28">
      <w:pPr>
        <w:pStyle w:val="Testonotaapidipagina"/>
        <w:rPr>
          <w:sz w:val="22"/>
          <w:szCs w:val="22"/>
        </w:rPr>
      </w:pPr>
      <w:r w:rsidRPr="00C0595D">
        <w:rPr>
          <w:rStyle w:val="Rimandonotaapidipagina"/>
          <w:sz w:val="22"/>
          <w:szCs w:val="22"/>
        </w:rPr>
        <w:footnoteRef/>
      </w:r>
      <w:r w:rsidRPr="00C0595D">
        <w:rPr>
          <w:sz w:val="22"/>
          <w:szCs w:val="22"/>
        </w:rPr>
        <w:t xml:space="preserve"> </w:t>
      </w:r>
      <w:r w:rsidR="00FF337D">
        <w:rPr>
          <w:rFonts w:ascii="Times New Roman" w:hAnsi="Times New Roman" w:cs="Times New Roman"/>
          <w:sz w:val="22"/>
          <w:szCs w:val="22"/>
        </w:rPr>
        <w:t>Ibid.</w:t>
      </w:r>
      <w:r w:rsidR="00B0079B" w:rsidRPr="00C0595D">
        <w:rPr>
          <w:rFonts w:ascii="Times New Roman" w:hAnsi="Times New Roman" w:cs="Times New Roman"/>
          <w:sz w:val="22"/>
          <w:szCs w:val="22"/>
        </w:rPr>
        <w:t xml:space="preserve"> </w:t>
      </w:r>
    </w:p>
  </w:footnote>
  <w:footnote w:id="8">
    <w:p w14:paraId="29B3F01D" w14:textId="557CD3A1" w:rsidR="00B0079B" w:rsidRPr="00C0595D" w:rsidRDefault="00B0079B">
      <w:pPr>
        <w:pStyle w:val="Testonotaapidipagina"/>
        <w:rPr>
          <w:sz w:val="22"/>
          <w:szCs w:val="22"/>
        </w:rPr>
      </w:pPr>
      <w:r w:rsidRPr="00C0595D">
        <w:rPr>
          <w:rStyle w:val="Rimandonotaapidipagina"/>
          <w:sz w:val="22"/>
          <w:szCs w:val="22"/>
        </w:rPr>
        <w:footnoteRef/>
      </w:r>
      <w:r w:rsidRPr="00C0595D">
        <w:rPr>
          <w:sz w:val="22"/>
          <w:szCs w:val="22"/>
        </w:rPr>
        <w:t xml:space="preserve"> </w:t>
      </w:r>
      <w:r w:rsidR="0020098E" w:rsidRPr="00C0595D">
        <w:rPr>
          <w:rFonts w:ascii="Times New Roman" w:hAnsi="Times New Roman" w:cs="Times New Roman"/>
          <w:sz w:val="22"/>
          <w:szCs w:val="22"/>
        </w:rPr>
        <w:t xml:space="preserve">“The Challenge of Foreign Fighters: Repatriating and Prosecuting Isis Detainees,” Middle East Institute, accessed April 9, 2024, </w:t>
      </w:r>
      <w:hyperlink r:id="rId6" w:history="1">
        <w:r w:rsidR="0020098E" w:rsidRPr="00C0595D">
          <w:rPr>
            <w:rStyle w:val="Collegamentoipertestuale"/>
            <w:rFonts w:ascii="Times New Roman" w:hAnsi="Times New Roman" w:cs="Times New Roman"/>
            <w:sz w:val="22"/>
            <w:szCs w:val="22"/>
          </w:rPr>
          <w:t>https://www.mei.edu/publications/challenge-foreign-fighters-repatriating-and-prosecuting-isis-detainees</w:t>
        </w:r>
      </w:hyperlink>
      <w:r w:rsidR="0020098E" w:rsidRPr="00C0595D">
        <w:rPr>
          <w:rFonts w:ascii="Times New Roman" w:hAnsi="Times New Roman" w:cs="Times New Roman"/>
          <w:sz w:val="22"/>
          <w:szCs w:val="22"/>
        </w:rPr>
        <w:t>.</w:t>
      </w:r>
      <w:r w:rsidR="0020098E" w:rsidRPr="00C0595D">
        <w:rPr>
          <w:sz w:val="22"/>
          <w:szCs w:val="22"/>
        </w:rPr>
        <w:t xml:space="preserve"> </w:t>
      </w:r>
    </w:p>
  </w:footnote>
  <w:footnote w:id="9">
    <w:p w14:paraId="76AC72B7" w14:textId="7A5738B3" w:rsidR="000B4C34" w:rsidRPr="00C0595D" w:rsidRDefault="000B4C34">
      <w:pPr>
        <w:pStyle w:val="Testonotaapidipagina"/>
        <w:rPr>
          <w:sz w:val="22"/>
          <w:szCs w:val="22"/>
        </w:rPr>
      </w:pPr>
      <w:r w:rsidRPr="00C0595D">
        <w:rPr>
          <w:rStyle w:val="Rimandonotaapidipagina"/>
          <w:sz w:val="22"/>
          <w:szCs w:val="22"/>
        </w:rPr>
        <w:footnoteRef/>
      </w:r>
      <w:r w:rsidRPr="00C0595D">
        <w:rPr>
          <w:sz w:val="22"/>
          <w:szCs w:val="22"/>
        </w:rPr>
        <w:t xml:space="preserve"> </w:t>
      </w:r>
      <w:r w:rsidRPr="00C0595D">
        <w:rPr>
          <w:rFonts w:ascii="Times New Roman" w:hAnsi="Times New Roman" w:cs="Times New Roman"/>
          <w:sz w:val="22"/>
          <w:szCs w:val="22"/>
        </w:rPr>
        <w:t xml:space="preserve">“The Challenge of Foreign Fighters: Repatriating and Prosecuting Isis Detainees,” Middle East Institute, accessed April 9, 2024, </w:t>
      </w:r>
      <w:hyperlink r:id="rId7" w:history="1">
        <w:r w:rsidRPr="00C0595D">
          <w:rPr>
            <w:rStyle w:val="Collegamentoipertestuale"/>
            <w:rFonts w:ascii="Times New Roman" w:hAnsi="Times New Roman" w:cs="Times New Roman"/>
            <w:sz w:val="22"/>
            <w:szCs w:val="22"/>
          </w:rPr>
          <w:t>https://www.mei.edu/publications/challenge-foreign-fighters-repatriating-and-prosecuting-isis-detainees</w:t>
        </w:r>
      </w:hyperlink>
      <w:r w:rsidRPr="00C0595D">
        <w:rPr>
          <w:rFonts w:ascii="Times New Roman" w:hAnsi="Times New Roman" w:cs="Times New Roman"/>
          <w:sz w:val="22"/>
          <w:szCs w:val="22"/>
        </w:rPr>
        <w:t>.</w:t>
      </w:r>
      <w:r w:rsidRPr="00C0595D">
        <w:rPr>
          <w:sz w:val="22"/>
          <w:szCs w:val="22"/>
        </w:rPr>
        <w:t xml:space="preserve"> </w:t>
      </w:r>
    </w:p>
  </w:footnote>
  <w:footnote w:id="10">
    <w:p w14:paraId="5364B00A" w14:textId="3AFE8009" w:rsidR="002F4994" w:rsidRPr="00C0595D" w:rsidRDefault="002F4994">
      <w:pPr>
        <w:pStyle w:val="Testonotaapidipagina"/>
        <w:rPr>
          <w:sz w:val="22"/>
          <w:szCs w:val="22"/>
        </w:rPr>
      </w:pPr>
      <w:r w:rsidRPr="00C0595D">
        <w:rPr>
          <w:rStyle w:val="Rimandonotaapidipagina"/>
          <w:sz w:val="22"/>
          <w:szCs w:val="22"/>
        </w:rPr>
        <w:footnoteRef/>
      </w:r>
      <w:r w:rsidRPr="00C0595D">
        <w:rPr>
          <w:sz w:val="22"/>
          <w:szCs w:val="22"/>
        </w:rPr>
        <w:t xml:space="preserve"> </w:t>
      </w:r>
      <w:r w:rsidR="000528D9" w:rsidRPr="00C0595D">
        <w:rPr>
          <w:rFonts w:ascii="Times New Roman" w:hAnsi="Times New Roman" w:cs="Times New Roman"/>
          <w:sz w:val="22"/>
          <w:szCs w:val="22"/>
        </w:rPr>
        <w:t xml:space="preserve">Elizabeth Schumacher, “Revoking Citizenship: How It Works across the EU – DW – 03/05/2019,” dw.com, March 6, 2019, </w:t>
      </w:r>
      <w:hyperlink r:id="rId8" w:history="1">
        <w:r w:rsidR="000528D9" w:rsidRPr="00C0595D">
          <w:rPr>
            <w:rStyle w:val="Collegamentoipertestuale"/>
            <w:rFonts w:ascii="Times New Roman" w:hAnsi="Times New Roman" w:cs="Times New Roman"/>
            <w:sz w:val="22"/>
            <w:szCs w:val="22"/>
          </w:rPr>
          <w:t>https://www.dw.com/en/revoking-citizenship-how-it-works-across-the-eu/a-47773802</w:t>
        </w:r>
      </w:hyperlink>
      <w:r w:rsidR="000528D9" w:rsidRPr="00C0595D">
        <w:rPr>
          <w:rFonts w:ascii="Times New Roman" w:hAnsi="Times New Roman" w:cs="Times New Roman"/>
          <w:sz w:val="22"/>
          <w:szCs w:val="22"/>
        </w:rPr>
        <w:t>.</w:t>
      </w:r>
      <w:r w:rsidR="000528D9" w:rsidRPr="00C0595D">
        <w:rPr>
          <w:sz w:val="22"/>
          <w:szCs w:val="22"/>
        </w:rPr>
        <w:t xml:space="preserve"> </w:t>
      </w:r>
    </w:p>
  </w:footnote>
  <w:footnote w:id="11">
    <w:p w14:paraId="08620C45" w14:textId="399F0FC0" w:rsidR="000528D9" w:rsidRPr="00C0595D" w:rsidRDefault="000528D9">
      <w:pPr>
        <w:pStyle w:val="Testonotaapidipagina"/>
        <w:rPr>
          <w:sz w:val="22"/>
          <w:szCs w:val="22"/>
        </w:rPr>
      </w:pPr>
      <w:r>
        <w:rPr>
          <w:rStyle w:val="Rimandonotaapidipagina"/>
        </w:rPr>
        <w:footnoteRef/>
      </w:r>
      <w:r>
        <w:t xml:space="preserve"> </w:t>
      </w:r>
      <w:r w:rsidR="00070740" w:rsidRPr="00C0595D">
        <w:rPr>
          <w:rFonts w:ascii="Times New Roman" w:hAnsi="Times New Roman" w:cs="Times New Roman"/>
          <w:sz w:val="22"/>
          <w:szCs w:val="22"/>
        </w:rPr>
        <w:t xml:space="preserve">“S/RES/2178 (2014) Security Council,” United Nations, accessed April </w:t>
      </w:r>
      <w:r w:rsidR="006B6AF4">
        <w:rPr>
          <w:rFonts w:ascii="Times New Roman" w:hAnsi="Times New Roman" w:cs="Times New Roman"/>
          <w:sz w:val="22"/>
          <w:szCs w:val="22"/>
        </w:rPr>
        <w:t>7</w:t>
      </w:r>
      <w:r w:rsidR="00070740" w:rsidRPr="00C0595D">
        <w:rPr>
          <w:rFonts w:ascii="Times New Roman" w:hAnsi="Times New Roman" w:cs="Times New Roman"/>
          <w:sz w:val="22"/>
          <w:szCs w:val="22"/>
        </w:rPr>
        <w:t xml:space="preserve">, 2024, </w:t>
      </w:r>
      <w:hyperlink r:id="rId9" w:history="1">
        <w:r w:rsidR="00070740" w:rsidRPr="00C0595D">
          <w:rPr>
            <w:rStyle w:val="Collegamentoipertestuale"/>
            <w:rFonts w:ascii="Times New Roman" w:hAnsi="Times New Roman" w:cs="Times New Roman"/>
            <w:sz w:val="22"/>
            <w:szCs w:val="22"/>
          </w:rPr>
          <w:t>https://www.un.org/securitycouncil/s/res/2178-%282014%29</w:t>
        </w:r>
      </w:hyperlink>
      <w:r w:rsidR="00070740" w:rsidRPr="00C0595D">
        <w:rPr>
          <w:rFonts w:ascii="Times New Roman" w:hAnsi="Times New Roman" w:cs="Times New Roman"/>
          <w:sz w:val="22"/>
          <w:szCs w:val="22"/>
        </w:rPr>
        <w:t>.</w:t>
      </w:r>
      <w:r w:rsidR="00070740" w:rsidRPr="00C0595D">
        <w:rPr>
          <w:sz w:val="22"/>
          <w:szCs w:val="22"/>
        </w:rPr>
        <w:t xml:space="preserve"> </w:t>
      </w:r>
    </w:p>
  </w:footnote>
  <w:footnote w:id="12">
    <w:p w14:paraId="49D91FE4" w14:textId="027A36E7" w:rsidR="00070740" w:rsidRPr="00C0595D" w:rsidRDefault="00070740">
      <w:pPr>
        <w:pStyle w:val="Testonotaapidipagina"/>
        <w:rPr>
          <w:rFonts w:ascii="Times New Roman" w:hAnsi="Times New Roman" w:cs="Times New Roman"/>
          <w:sz w:val="22"/>
          <w:szCs w:val="22"/>
        </w:rPr>
      </w:pPr>
      <w:r w:rsidRPr="00C0595D">
        <w:rPr>
          <w:rStyle w:val="Rimandonotaapidipagina"/>
          <w:sz w:val="22"/>
          <w:szCs w:val="22"/>
        </w:rPr>
        <w:footnoteRef/>
      </w:r>
      <w:r w:rsidRPr="00C0595D">
        <w:rPr>
          <w:sz w:val="22"/>
          <w:szCs w:val="22"/>
        </w:rPr>
        <w:t xml:space="preserve"> </w:t>
      </w:r>
      <w:r w:rsidR="00946778" w:rsidRPr="00C0595D">
        <w:rPr>
          <w:rFonts w:ascii="Times New Roman" w:hAnsi="Times New Roman" w:cs="Times New Roman"/>
          <w:sz w:val="22"/>
          <w:szCs w:val="22"/>
        </w:rPr>
        <w:t xml:space="preserve">“UNSC Resolution 2178: How Easily Can It Be Enforced?,” BBC News, September 26, 2014, </w:t>
      </w:r>
      <w:hyperlink r:id="rId10" w:history="1">
        <w:r w:rsidR="00946778" w:rsidRPr="00C0595D">
          <w:rPr>
            <w:rStyle w:val="Collegamentoipertestuale"/>
            <w:rFonts w:ascii="Times New Roman" w:hAnsi="Times New Roman" w:cs="Times New Roman"/>
            <w:sz w:val="22"/>
            <w:szCs w:val="22"/>
          </w:rPr>
          <w:t>https://www.bbc.com/news/world-middle-east-29359901</w:t>
        </w:r>
      </w:hyperlink>
      <w:r w:rsidR="00946778" w:rsidRPr="00C0595D">
        <w:rPr>
          <w:rFonts w:ascii="Times New Roman" w:hAnsi="Times New Roman" w:cs="Times New Roman"/>
          <w:sz w:val="22"/>
          <w:szCs w:val="22"/>
        </w:rPr>
        <w:t xml:space="preserve">. </w:t>
      </w:r>
    </w:p>
  </w:footnote>
  <w:footnote w:id="13">
    <w:p w14:paraId="6AA724E1" w14:textId="5D93F31F" w:rsidR="00946778" w:rsidRPr="00F66084" w:rsidRDefault="00946778">
      <w:pPr>
        <w:pStyle w:val="Testonotaapidipagina"/>
        <w:rPr>
          <w:rFonts w:ascii="Times New Roman" w:hAnsi="Times New Roman" w:cs="Times New Roman"/>
          <w:sz w:val="22"/>
          <w:szCs w:val="22"/>
        </w:rPr>
      </w:pPr>
      <w:r w:rsidRPr="00C0595D">
        <w:rPr>
          <w:rStyle w:val="Rimandonotaapidipagina"/>
          <w:sz w:val="22"/>
          <w:szCs w:val="22"/>
        </w:rPr>
        <w:footnoteRef/>
      </w:r>
      <w:r w:rsidR="00CF56F0" w:rsidRPr="00F66084">
        <w:rPr>
          <w:rFonts w:ascii="Times New Roman" w:hAnsi="Times New Roman" w:cs="Times New Roman"/>
          <w:sz w:val="22"/>
          <w:szCs w:val="22"/>
        </w:rPr>
        <w:t xml:space="preserve">1999 International Convention for the Suppression of the ..., accessed April </w:t>
      </w:r>
      <w:r w:rsidR="006B6AF4">
        <w:rPr>
          <w:rFonts w:ascii="Times New Roman" w:hAnsi="Times New Roman" w:cs="Times New Roman"/>
          <w:sz w:val="22"/>
          <w:szCs w:val="22"/>
        </w:rPr>
        <w:t>7</w:t>
      </w:r>
      <w:r w:rsidR="00CF56F0" w:rsidRPr="00F66084">
        <w:rPr>
          <w:rFonts w:ascii="Times New Roman" w:hAnsi="Times New Roman" w:cs="Times New Roman"/>
          <w:sz w:val="22"/>
          <w:szCs w:val="22"/>
        </w:rPr>
        <w:t xml:space="preserve">, 2024, </w:t>
      </w:r>
      <w:hyperlink r:id="rId11" w:history="1">
        <w:r w:rsidR="00F66084" w:rsidRPr="00F66084">
          <w:rPr>
            <w:rStyle w:val="Collegamentoipertestuale"/>
            <w:rFonts w:ascii="Times New Roman" w:hAnsi="Times New Roman" w:cs="Times New Roman"/>
            <w:sz w:val="22"/>
            <w:szCs w:val="22"/>
          </w:rPr>
          <w:t>https://www.unodc.org/documents/treaties/Special/1999</w:t>
        </w:r>
      </w:hyperlink>
      <w:r w:rsidR="00F66084" w:rsidRPr="00F66084">
        <w:rPr>
          <w:rFonts w:ascii="Times New Roman" w:hAnsi="Times New Roman" w:cs="Times New Roman"/>
          <w:sz w:val="22"/>
          <w:szCs w:val="22"/>
        </w:rPr>
        <w:t xml:space="preserve"> </w:t>
      </w:r>
      <w:r w:rsidR="00CF56F0" w:rsidRPr="00F66084">
        <w:rPr>
          <w:rFonts w:ascii="Times New Roman" w:hAnsi="Times New Roman" w:cs="Times New Roman"/>
          <w:sz w:val="22"/>
          <w:szCs w:val="22"/>
        </w:rPr>
        <w:t>International Convention for the Suppression of the Financing of Terrorism.pdf, 1.</w:t>
      </w:r>
    </w:p>
  </w:footnote>
  <w:footnote w:id="14">
    <w:p w14:paraId="3B85E54F" w14:textId="7DB9B5FB" w:rsidR="00E969AD" w:rsidRPr="00347080" w:rsidRDefault="00E969AD">
      <w:pPr>
        <w:pStyle w:val="Testonotaapidipagina"/>
        <w:rPr>
          <w:rFonts w:ascii="Times New Roman" w:hAnsi="Times New Roman" w:cs="Times New Roman"/>
          <w:sz w:val="22"/>
          <w:szCs w:val="22"/>
        </w:rPr>
      </w:pPr>
      <w:r w:rsidRPr="00F66084">
        <w:rPr>
          <w:rStyle w:val="Rimandonotaapidipagina"/>
          <w:rFonts w:ascii="Times New Roman" w:hAnsi="Times New Roman" w:cs="Times New Roman"/>
          <w:sz w:val="22"/>
          <w:szCs w:val="22"/>
        </w:rPr>
        <w:footnoteRef/>
      </w:r>
      <w:r w:rsidR="00813E1C" w:rsidRPr="00F66084">
        <w:rPr>
          <w:rFonts w:ascii="Times New Roman" w:hAnsi="Times New Roman" w:cs="Times New Roman"/>
          <w:sz w:val="22"/>
          <w:szCs w:val="22"/>
        </w:rPr>
        <w:t xml:space="preserve">1997 International Convention for the Suppression Of ..., accessed April </w:t>
      </w:r>
      <w:r w:rsidR="006B6AF4">
        <w:rPr>
          <w:rFonts w:ascii="Times New Roman" w:hAnsi="Times New Roman" w:cs="Times New Roman"/>
          <w:sz w:val="22"/>
          <w:szCs w:val="22"/>
        </w:rPr>
        <w:t>7</w:t>
      </w:r>
      <w:r w:rsidR="00813E1C" w:rsidRPr="00F66084">
        <w:rPr>
          <w:rFonts w:ascii="Times New Roman" w:hAnsi="Times New Roman" w:cs="Times New Roman"/>
          <w:sz w:val="22"/>
          <w:szCs w:val="22"/>
        </w:rPr>
        <w:t xml:space="preserve">, 2024, </w:t>
      </w:r>
      <w:hyperlink r:id="rId12" w:history="1">
        <w:r w:rsidR="00F66084" w:rsidRPr="00F66084">
          <w:rPr>
            <w:rStyle w:val="Collegamentoipertestuale"/>
            <w:rFonts w:ascii="Times New Roman" w:hAnsi="Times New Roman" w:cs="Times New Roman"/>
            <w:sz w:val="22"/>
            <w:szCs w:val="22"/>
          </w:rPr>
          <w:t>https://www.unodc.org/documents/treaties/Special/1997</w:t>
        </w:r>
      </w:hyperlink>
      <w:r w:rsidR="00F66084" w:rsidRPr="00F66084">
        <w:rPr>
          <w:rFonts w:ascii="Times New Roman" w:hAnsi="Times New Roman" w:cs="Times New Roman"/>
          <w:sz w:val="22"/>
          <w:szCs w:val="22"/>
        </w:rPr>
        <w:t xml:space="preserve"> </w:t>
      </w:r>
      <w:r w:rsidR="00813E1C" w:rsidRPr="00F66084">
        <w:rPr>
          <w:rFonts w:ascii="Times New Roman" w:hAnsi="Times New Roman" w:cs="Times New Roman"/>
          <w:sz w:val="22"/>
          <w:szCs w:val="22"/>
        </w:rPr>
        <w:t xml:space="preserve">International Convention for the Suppression of </w:t>
      </w:r>
      <w:r w:rsidR="00813E1C" w:rsidRPr="00347080">
        <w:rPr>
          <w:rFonts w:ascii="Times New Roman" w:hAnsi="Times New Roman" w:cs="Times New Roman"/>
          <w:sz w:val="22"/>
          <w:szCs w:val="22"/>
        </w:rPr>
        <w:t>Terrorist.pdf</w:t>
      </w:r>
      <w:r w:rsidR="00F66084" w:rsidRPr="00347080">
        <w:rPr>
          <w:rFonts w:ascii="Times New Roman" w:hAnsi="Times New Roman" w:cs="Times New Roman"/>
          <w:sz w:val="22"/>
          <w:szCs w:val="22"/>
        </w:rPr>
        <w:t>, 1</w:t>
      </w:r>
      <w:r w:rsidR="00813E1C" w:rsidRPr="00347080">
        <w:rPr>
          <w:rFonts w:ascii="Times New Roman" w:hAnsi="Times New Roman" w:cs="Times New Roman"/>
          <w:sz w:val="22"/>
          <w:szCs w:val="22"/>
        </w:rPr>
        <w:t>.</w:t>
      </w:r>
    </w:p>
  </w:footnote>
  <w:footnote w:id="15">
    <w:p w14:paraId="229DE849" w14:textId="60940F2A" w:rsidR="0025656F" w:rsidRPr="00347080" w:rsidRDefault="0025656F">
      <w:pPr>
        <w:pStyle w:val="Testonotaapidipagina"/>
        <w:rPr>
          <w:rFonts w:ascii="Times New Roman" w:hAnsi="Times New Roman" w:cs="Times New Roman"/>
          <w:sz w:val="22"/>
          <w:szCs w:val="22"/>
        </w:rPr>
      </w:pPr>
      <w:r w:rsidRPr="00347080">
        <w:rPr>
          <w:rStyle w:val="Rimandonotaapidipagina"/>
          <w:rFonts w:ascii="Times New Roman" w:hAnsi="Times New Roman" w:cs="Times New Roman"/>
          <w:sz w:val="22"/>
          <w:szCs w:val="22"/>
        </w:rPr>
        <w:footnoteRef/>
      </w:r>
      <w:r w:rsidRPr="00347080">
        <w:rPr>
          <w:rFonts w:ascii="Times New Roman" w:hAnsi="Times New Roman" w:cs="Times New Roman"/>
          <w:sz w:val="22"/>
          <w:szCs w:val="22"/>
        </w:rPr>
        <w:t xml:space="preserve"> </w:t>
      </w:r>
      <w:r w:rsidR="00A41981" w:rsidRPr="00347080">
        <w:rPr>
          <w:rFonts w:ascii="Times New Roman" w:hAnsi="Times New Roman" w:cs="Times New Roman"/>
          <w:sz w:val="22"/>
          <w:szCs w:val="22"/>
        </w:rPr>
        <w:t xml:space="preserve">“Directive - 2017/541 - En - EUR-Lex,” EUR, accessed April </w:t>
      </w:r>
      <w:r w:rsidR="006B6AF4">
        <w:rPr>
          <w:rFonts w:ascii="Times New Roman" w:hAnsi="Times New Roman" w:cs="Times New Roman"/>
          <w:sz w:val="22"/>
          <w:szCs w:val="22"/>
        </w:rPr>
        <w:t>7</w:t>
      </w:r>
      <w:r w:rsidR="00A41981" w:rsidRPr="00347080">
        <w:rPr>
          <w:rFonts w:ascii="Times New Roman" w:hAnsi="Times New Roman" w:cs="Times New Roman"/>
          <w:sz w:val="22"/>
          <w:szCs w:val="22"/>
        </w:rPr>
        <w:t xml:space="preserve">, 2024, </w:t>
      </w:r>
      <w:hyperlink r:id="rId13" w:history="1">
        <w:r w:rsidR="00A41981" w:rsidRPr="00347080">
          <w:rPr>
            <w:rStyle w:val="Collegamentoipertestuale"/>
            <w:rFonts w:ascii="Times New Roman" w:hAnsi="Times New Roman" w:cs="Times New Roman"/>
            <w:sz w:val="22"/>
            <w:szCs w:val="22"/>
          </w:rPr>
          <w:t>https://eur-lex.europa.eu/legal-content/EN/TXT/?uri=celex%3A32017L0541</w:t>
        </w:r>
      </w:hyperlink>
      <w:r w:rsidR="00A41981" w:rsidRPr="00347080">
        <w:rPr>
          <w:rFonts w:ascii="Times New Roman" w:hAnsi="Times New Roman" w:cs="Times New Roman"/>
          <w:sz w:val="22"/>
          <w:szCs w:val="22"/>
        </w:rPr>
        <w:t xml:space="preserve">. </w:t>
      </w:r>
    </w:p>
  </w:footnote>
  <w:footnote w:id="16">
    <w:p w14:paraId="42D3B24D" w14:textId="0B45BEEB" w:rsidR="004513E3" w:rsidRPr="00347080" w:rsidRDefault="004513E3">
      <w:pPr>
        <w:pStyle w:val="Testonotaapidipagina"/>
        <w:rPr>
          <w:rFonts w:ascii="Times New Roman" w:hAnsi="Times New Roman" w:cs="Times New Roman"/>
          <w:sz w:val="22"/>
          <w:szCs w:val="22"/>
        </w:rPr>
      </w:pPr>
      <w:r w:rsidRPr="00347080">
        <w:rPr>
          <w:rStyle w:val="Rimandonotaapidipagina"/>
          <w:rFonts w:ascii="Times New Roman" w:hAnsi="Times New Roman" w:cs="Times New Roman"/>
          <w:sz w:val="22"/>
          <w:szCs w:val="22"/>
        </w:rPr>
        <w:footnoteRef/>
      </w:r>
      <w:r w:rsidRPr="00347080">
        <w:rPr>
          <w:rFonts w:ascii="Times New Roman" w:hAnsi="Times New Roman" w:cs="Times New Roman"/>
          <w:sz w:val="22"/>
          <w:szCs w:val="22"/>
        </w:rPr>
        <w:t xml:space="preserve"> </w:t>
      </w:r>
      <w:r w:rsidR="00347080" w:rsidRPr="00347080">
        <w:rPr>
          <w:rFonts w:ascii="Times New Roman" w:hAnsi="Times New Roman" w:cs="Times New Roman"/>
          <w:sz w:val="22"/>
          <w:szCs w:val="22"/>
        </w:rPr>
        <w:t xml:space="preserve">1. OAU Convention on the prevention and combating of terrorism | </w:t>
      </w:r>
      <w:proofErr w:type="spellStart"/>
      <w:r w:rsidR="00347080" w:rsidRPr="00347080">
        <w:rPr>
          <w:rFonts w:ascii="Times New Roman" w:hAnsi="Times New Roman" w:cs="Times New Roman"/>
          <w:sz w:val="22"/>
          <w:szCs w:val="22"/>
        </w:rPr>
        <w:t>african</w:t>
      </w:r>
      <w:proofErr w:type="spellEnd"/>
      <w:r w:rsidR="00347080" w:rsidRPr="00347080">
        <w:rPr>
          <w:rFonts w:ascii="Times New Roman" w:hAnsi="Times New Roman" w:cs="Times New Roman"/>
          <w:sz w:val="22"/>
          <w:szCs w:val="22"/>
        </w:rPr>
        <w:t xml:space="preserve"> union, accessed April </w:t>
      </w:r>
      <w:r w:rsidR="006B6AF4">
        <w:rPr>
          <w:rFonts w:ascii="Times New Roman" w:hAnsi="Times New Roman" w:cs="Times New Roman"/>
          <w:sz w:val="22"/>
          <w:szCs w:val="22"/>
        </w:rPr>
        <w:t>7</w:t>
      </w:r>
      <w:r w:rsidR="00347080" w:rsidRPr="00347080">
        <w:rPr>
          <w:rFonts w:ascii="Times New Roman" w:hAnsi="Times New Roman" w:cs="Times New Roman"/>
          <w:sz w:val="22"/>
          <w:szCs w:val="22"/>
        </w:rPr>
        <w:t xml:space="preserve">, 2024, </w:t>
      </w:r>
      <w:hyperlink r:id="rId14" w:history="1">
        <w:r w:rsidR="00347080" w:rsidRPr="00347080">
          <w:rPr>
            <w:rStyle w:val="Collegamentoipertestuale"/>
            <w:rFonts w:ascii="Times New Roman" w:hAnsi="Times New Roman" w:cs="Times New Roman"/>
            <w:sz w:val="22"/>
            <w:szCs w:val="22"/>
          </w:rPr>
          <w:t>https://au.int/en/treaties/oau-convention-prevention-and-combating-terrorism</w:t>
        </w:r>
      </w:hyperlink>
      <w:r w:rsidR="00347080" w:rsidRPr="00347080">
        <w:rPr>
          <w:rFonts w:ascii="Times New Roman" w:hAnsi="Times New Roman" w:cs="Times New Roman"/>
          <w:sz w:val="22"/>
          <w:szCs w:val="22"/>
        </w:rPr>
        <w:t xml:space="preserve">. </w:t>
      </w:r>
    </w:p>
  </w:footnote>
  <w:footnote w:id="17">
    <w:p w14:paraId="33678ED7" w14:textId="485BD43B" w:rsidR="006B6AF4" w:rsidRPr="003A2B3E" w:rsidRDefault="006B6AF4">
      <w:pPr>
        <w:pStyle w:val="Testonotaapidipagina"/>
        <w:rPr>
          <w:rFonts w:ascii="Times New Roman" w:hAnsi="Times New Roman" w:cs="Times New Roman"/>
          <w:sz w:val="22"/>
          <w:szCs w:val="22"/>
        </w:rPr>
      </w:pPr>
      <w:r>
        <w:rPr>
          <w:rStyle w:val="Rimandonotaapidipagina"/>
        </w:rPr>
        <w:footnoteRef/>
      </w:r>
      <w:r>
        <w:t xml:space="preserve"> </w:t>
      </w:r>
      <w:r w:rsidR="00837539" w:rsidRPr="003A2B3E">
        <w:rPr>
          <w:rFonts w:ascii="Times New Roman" w:hAnsi="Times New Roman" w:cs="Times New Roman"/>
          <w:sz w:val="22"/>
          <w:szCs w:val="22"/>
        </w:rPr>
        <w:t xml:space="preserve">Camille Dupire, “Terrorist Financing and the Non-Profit Sector: The Case for Deepening Dialogue and Cooperation,” EU AML/CFT Global Facility, May 5, 2021, </w:t>
      </w:r>
      <w:hyperlink r:id="rId15" w:history="1">
        <w:r w:rsidR="00837539" w:rsidRPr="003A2B3E">
          <w:rPr>
            <w:rStyle w:val="Collegamentoipertestuale"/>
            <w:rFonts w:ascii="Times New Roman" w:hAnsi="Times New Roman" w:cs="Times New Roman"/>
            <w:sz w:val="22"/>
            <w:szCs w:val="22"/>
          </w:rPr>
          <w:t>https://www.global-amlcft.eu/terrorist-financing-and-the-non-profit-sector-the-case-for-deepening-dialogue-and-cooperation/</w:t>
        </w:r>
      </w:hyperlink>
      <w:r w:rsidR="00837539" w:rsidRPr="003A2B3E">
        <w:rPr>
          <w:rFonts w:ascii="Times New Roman" w:hAnsi="Times New Roman" w:cs="Times New Roman"/>
          <w:sz w:val="22"/>
          <w:szCs w:val="22"/>
        </w:rPr>
        <w:t xml:space="preserve">. </w:t>
      </w:r>
    </w:p>
  </w:footnote>
  <w:footnote w:id="18">
    <w:p w14:paraId="2CF71DC8" w14:textId="7C0FFB18" w:rsidR="006B6AF4" w:rsidRPr="003A2B3E" w:rsidRDefault="006B6AF4">
      <w:pPr>
        <w:pStyle w:val="Testonotaapidipagina"/>
        <w:rPr>
          <w:rFonts w:ascii="Times New Roman" w:hAnsi="Times New Roman" w:cs="Times New Roman"/>
          <w:sz w:val="22"/>
          <w:szCs w:val="22"/>
        </w:rPr>
      </w:pPr>
      <w:r w:rsidRPr="003A2B3E">
        <w:rPr>
          <w:rStyle w:val="Rimandonotaapidipagina"/>
          <w:rFonts w:ascii="Times New Roman" w:hAnsi="Times New Roman" w:cs="Times New Roman"/>
          <w:sz w:val="22"/>
          <w:szCs w:val="22"/>
        </w:rPr>
        <w:footnoteRef/>
      </w:r>
      <w:r w:rsidRPr="003A2B3E">
        <w:rPr>
          <w:rFonts w:ascii="Times New Roman" w:hAnsi="Times New Roman" w:cs="Times New Roman"/>
          <w:sz w:val="22"/>
          <w:szCs w:val="22"/>
        </w:rPr>
        <w:t xml:space="preserve"> </w:t>
      </w:r>
      <w:r w:rsidR="00671150" w:rsidRPr="003A2B3E">
        <w:rPr>
          <w:rFonts w:ascii="Times New Roman" w:hAnsi="Times New Roman" w:cs="Times New Roman"/>
          <w:sz w:val="22"/>
          <w:szCs w:val="22"/>
        </w:rPr>
        <w:t>Ibid.</w:t>
      </w:r>
    </w:p>
  </w:footnote>
  <w:footnote w:id="19">
    <w:p w14:paraId="7A90DBFA" w14:textId="06FC299F" w:rsidR="00EC150E" w:rsidRPr="00EC1331" w:rsidRDefault="00EC150E">
      <w:pPr>
        <w:pStyle w:val="Testonotaapidipagina"/>
        <w:rPr>
          <w:rFonts w:ascii="Times New Roman" w:hAnsi="Times New Roman" w:cs="Times New Roman"/>
          <w:sz w:val="22"/>
          <w:szCs w:val="22"/>
        </w:rPr>
      </w:pPr>
      <w:r w:rsidRPr="00EC1331">
        <w:rPr>
          <w:rStyle w:val="Rimandonotaapidipagina"/>
          <w:rFonts w:ascii="Times New Roman" w:hAnsi="Times New Roman" w:cs="Times New Roman"/>
          <w:sz w:val="22"/>
          <w:szCs w:val="22"/>
        </w:rPr>
        <w:footnoteRef/>
      </w:r>
      <w:r w:rsidRPr="00EC1331">
        <w:rPr>
          <w:rFonts w:ascii="Times New Roman" w:hAnsi="Times New Roman" w:cs="Times New Roman"/>
          <w:sz w:val="22"/>
          <w:szCs w:val="22"/>
        </w:rPr>
        <w:t xml:space="preserve"> Institute on Statelessness and Inclusion, Principles on Deprivation of Nationality as a National Security Measure, February 2020, available at: </w:t>
      </w:r>
      <w:hyperlink r:id="rId16" w:history="1">
        <w:r w:rsidR="008F3AFA" w:rsidRPr="00ED6604">
          <w:rPr>
            <w:rStyle w:val="Collegamentoipertestuale"/>
            <w:rFonts w:ascii="Times New Roman" w:hAnsi="Times New Roman" w:cs="Times New Roman"/>
            <w:sz w:val="22"/>
            <w:szCs w:val="22"/>
          </w:rPr>
          <w:t>https://www.institutesi.org/year-of-action-resources/principles-ondeprivation-of-nationality</w:t>
        </w:r>
      </w:hyperlink>
      <w:r w:rsidR="008F3AFA">
        <w:rPr>
          <w:rFonts w:ascii="Times New Roman" w:hAnsi="Times New Roman" w:cs="Times New Roman"/>
          <w:sz w:val="22"/>
          <w:szCs w:val="22"/>
        </w:rPr>
        <w:t xml:space="preserve"> </w:t>
      </w:r>
      <w:r w:rsidRPr="00EC1331">
        <w:rPr>
          <w:rFonts w:ascii="Times New Roman" w:hAnsi="Times New Roman" w:cs="Times New Roman"/>
          <w:sz w:val="22"/>
          <w:szCs w:val="22"/>
        </w:rPr>
        <w:t>, p. 9.</w:t>
      </w:r>
    </w:p>
  </w:footnote>
  <w:footnote w:id="20">
    <w:p w14:paraId="0DAA67BF" w14:textId="7D0232C2" w:rsidR="00907B80" w:rsidRPr="00C73BD9" w:rsidRDefault="00907B80">
      <w:pPr>
        <w:pStyle w:val="Testonotaapidipagina"/>
        <w:rPr>
          <w:rFonts w:ascii="Times New Roman" w:hAnsi="Times New Roman" w:cs="Times New Roman"/>
          <w:sz w:val="22"/>
          <w:szCs w:val="22"/>
        </w:rPr>
      </w:pPr>
      <w:r w:rsidRPr="00EC1331">
        <w:rPr>
          <w:rStyle w:val="Rimandonotaapidipagina"/>
          <w:rFonts w:ascii="Times New Roman" w:hAnsi="Times New Roman" w:cs="Times New Roman"/>
          <w:sz w:val="22"/>
          <w:szCs w:val="22"/>
        </w:rPr>
        <w:footnoteRef/>
      </w:r>
      <w:r w:rsidRPr="00EC1331">
        <w:rPr>
          <w:rFonts w:ascii="Times New Roman" w:hAnsi="Times New Roman" w:cs="Times New Roman"/>
          <w:sz w:val="22"/>
          <w:szCs w:val="22"/>
        </w:rPr>
        <w:t xml:space="preserve"> </w:t>
      </w:r>
      <w:r w:rsidR="002A7C6C" w:rsidRPr="00EC1331">
        <w:rPr>
          <w:rFonts w:ascii="Times New Roman" w:hAnsi="Times New Roman" w:cs="Times New Roman"/>
          <w:sz w:val="22"/>
          <w:szCs w:val="22"/>
        </w:rPr>
        <w:t xml:space="preserve">Human Rights Council, Report of the Special Rapporteur on the Promotion and Protection of Human Rights and Fundamental Freedoms While Countering Terrorism, Martin </w:t>
      </w:r>
      <w:proofErr w:type="spellStart"/>
      <w:r w:rsidR="002A7C6C" w:rsidRPr="00EC1331">
        <w:rPr>
          <w:rFonts w:ascii="Times New Roman" w:hAnsi="Times New Roman" w:cs="Times New Roman"/>
          <w:sz w:val="22"/>
          <w:szCs w:val="22"/>
        </w:rPr>
        <w:t>Scheinin</w:t>
      </w:r>
      <w:proofErr w:type="spellEnd"/>
      <w:r w:rsidR="002A7C6C" w:rsidRPr="00EC1331">
        <w:rPr>
          <w:rFonts w:ascii="Times New Roman" w:hAnsi="Times New Roman" w:cs="Times New Roman"/>
          <w:sz w:val="22"/>
          <w:szCs w:val="22"/>
        </w:rPr>
        <w:t xml:space="preserve">: Ten Areas of Best </w:t>
      </w:r>
      <w:r w:rsidR="002A7C6C" w:rsidRPr="00B6064C">
        <w:rPr>
          <w:rFonts w:ascii="Times New Roman" w:hAnsi="Times New Roman" w:cs="Times New Roman"/>
          <w:sz w:val="22"/>
          <w:szCs w:val="22"/>
        </w:rPr>
        <w:t>Practices in Countering Terrorism, A/HRC/16/51, para. 16.</w:t>
      </w:r>
    </w:p>
  </w:footnote>
  <w:footnote w:id="21">
    <w:p w14:paraId="3D3A8919" w14:textId="25EC4BD5" w:rsidR="006D5E1D" w:rsidRPr="00B6064C" w:rsidRDefault="006D5E1D">
      <w:pPr>
        <w:pStyle w:val="Testonotaapidipagina"/>
        <w:rPr>
          <w:rFonts w:ascii="Times New Roman" w:hAnsi="Times New Roman" w:cs="Times New Roman"/>
          <w:sz w:val="22"/>
          <w:szCs w:val="22"/>
        </w:rPr>
      </w:pPr>
      <w:r w:rsidRPr="00B6064C">
        <w:rPr>
          <w:rStyle w:val="Rimandonotaapidipagina"/>
          <w:rFonts w:ascii="Times New Roman" w:hAnsi="Times New Roman" w:cs="Times New Roman"/>
          <w:sz w:val="22"/>
          <w:szCs w:val="22"/>
        </w:rPr>
        <w:footnoteRef/>
      </w:r>
      <w:r w:rsidRPr="00B6064C">
        <w:rPr>
          <w:rFonts w:ascii="Times New Roman" w:hAnsi="Times New Roman" w:cs="Times New Roman"/>
          <w:sz w:val="22"/>
          <w:szCs w:val="22"/>
        </w:rPr>
        <w:t xml:space="preserve"> </w:t>
      </w:r>
      <w:r w:rsidR="00F51217" w:rsidRPr="00B6064C">
        <w:rPr>
          <w:rFonts w:ascii="Times New Roman" w:hAnsi="Times New Roman" w:cs="Times New Roman"/>
          <w:sz w:val="22"/>
          <w:szCs w:val="22"/>
        </w:rPr>
        <w:t xml:space="preserve">ICRC, accessed April 11, 2024, </w:t>
      </w:r>
      <w:hyperlink r:id="rId17" w:history="1">
        <w:r w:rsidR="00F51217" w:rsidRPr="00B6064C">
          <w:rPr>
            <w:rStyle w:val="Collegamentoipertestuale"/>
            <w:rFonts w:ascii="Times New Roman" w:hAnsi="Times New Roman" w:cs="Times New Roman"/>
            <w:sz w:val="22"/>
            <w:szCs w:val="22"/>
          </w:rPr>
          <w:t>https://international-review.icrc.org/sites/default/files/reviews-pdf/2022-02/stripping-foreign-fighters-of-their-citizenship-hr-and-ihl-considerations-916.pdf</w:t>
        </w:r>
      </w:hyperlink>
      <w:r w:rsidR="00F51217" w:rsidRPr="00B6064C">
        <w:rPr>
          <w:rFonts w:ascii="Times New Roman" w:hAnsi="Times New Roman" w:cs="Times New Roman"/>
          <w:sz w:val="22"/>
          <w:szCs w:val="22"/>
        </w:rPr>
        <w:t xml:space="preserve">. </w:t>
      </w:r>
    </w:p>
  </w:footnote>
  <w:footnote w:id="22">
    <w:p w14:paraId="3AEB6BC5" w14:textId="715D3004" w:rsidR="00AD5853" w:rsidRPr="00B6064C" w:rsidRDefault="00AD5853">
      <w:pPr>
        <w:pStyle w:val="Testonotaapidipagina"/>
        <w:rPr>
          <w:rFonts w:ascii="Times New Roman" w:hAnsi="Times New Roman" w:cs="Times New Roman"/>
          <w:sz w:val="22"/>
          <w:szCs w:val="22"/>
        </w:rPr>
      </w:pPr>
      <w:r w:rsidRPr="00B6064C">
        <w:rPr>
          <w:rStyle w:val="Rimandonotaapidipagina"/>
          <w:rFonts w:ascii="Times New Roman" w:hAnsi="Times New Roman" w:cs="Times New Roman"/>
          <w:sz w:val="22"/>
          <w:szCs w:val="22"/>
        </w:rPr>
        <w:footnoteRef/>
      </w:r>
      <w:r w:rsidRPr="00B6064C">
        <w:rPr>
          <w:rFonts w:ascii="Times New Roman" w:hAnsi="Times New Roman" w:cs="Times New Roman"/>
          <w:sz w:val="22"/>
          <w:szCs w:val="22"/>
        </w:rPr>
        <w:t xml:space="preserve"> </w:t>
      </w:r>
      <w:r w:rsidR="00FE1835" w:rsidRPr="00B6064C">
        <w:rPr>
          <w:rFonts w:ascii="Times New Roman" w:hAnsi="Times New Roman" w:cs="Times New Roman"/>
          <w:sz w:val="22"/>
          <w:szCs w:val="22"/>
        </w:rPr>
        <w:t xml:space="preserve">“Rehabilitation and Reintegration of Foreign Terrorist Fighters and Violent Extremist Offenders,” UNICRI, accessed April 11, 2024, </w:t>
      </w:r>
      <w:hyperlink r:id="rId18" w:history="1">
        <w:r w:rsidR="00FE1835" w:rsidRPr="00B6064C">
          <w:rPr>
            <w:rStyle w:val="Collegamentoipertestuale"/>
            <w:rFonts w:ascii="Times New Roman" w:hAnsi="Times New Roman" w:cs="Times New Roman"/>
            <w:sz w:val="22"/>
            <w:szCs w:val="22"/>
          </w:rPr>
          <w:t>https://unicri.it/news/article/rehabilitation_reintegration_foreignfighters_terrorists</w:t>
        </w:r>
      </w:hyperlink>
      <w:r w:rsidR="00FE1835" w:rsidRPr="00B6064C">
        <w:rPr>
          <w:rFonts w:ascii="Times New Roman" w:hAnsi="Times New Roman" w:cs="Times New Roman"/>
          <w:sz w:val="22"/>
          <w:szCs w:val="22"/>
        </w:rPr>
        <w:t xml:space="preserve">. </w:t>
      </w:r>
    </w:p>
  </w:footnote>
  <w:footnote w:id="23">
    <w:p w14:paraId="4F2EC607" w14:textId="4225333A" w:rsidR="00A92A1E" w:rsidRPr="00B6064C" w:rsidRDefault="00A92A1E">
      <w:pPr>
        <w:pStyle w:val="Testonotaapidipagina"/>
        <w:rPr>
          <w:rFonts w:ascii="Times New Roman" w:hAnsi="Times New Roman" w:cs="Times New Roman"/>
          <w:sz w:val="22"/>
          <w:szCs w:val="22"/>
        </w:rPr>
      </w:pPr>
      <w:r w:rsidRPr="00B6064C">
        <w:rPr>
          <w:rStyle w:val="Rimandonotaapidipagina"/>
          <w:rFonts w:ascii="Times New Roman" w:hAnsi="Times New Roman" w:cs="Times New Roman"/>
          <w:sz w:val="22"/>
          <w:szCs w:val="22"/>
        </w:rPr>
        <w:footnoteRef/>
      </w:r>
      <w:r w:rsidRPr="00B6064C">
        <w:rPr>
          <w:rFonts w:ascii="Times New Roman" w:hAnsi="Times New Roman" w:cs="Times New Roman"/>
          <w:sz w:val="22"/>
          <w:szCs w:val="22"/>
        </w:rPr>
        <w:t xml:space="preserve"> Adopted by </w:t>
      </w:r>
      <w:r w:rsidR="002B3BED" w:rsidRPr="00B6064C">
        <w:rPr>
          <w:rFonts w:ascii="Times New Roman" w:hAnsi="Times New Roman" w:cs="Times New Roman"/>
          <w:sz w:val="22"/>
          <w:szCs w:val="22"/>
        </w:rPr>
        <w:t xml:space="preserve">General Assembly </w:t>
      </w:r>
      <w:r w:rsidR="00266D73" w:rsidRPr="00B6064C">
        <w:rPr>
          <w:rFonts w:ascii="Times New Roman" w:hAnsi="Times New Roman" w:cs="Times New Roman"/>
          <w:sz w:val="22"/>
          <w:szCs w:val="22"/>
        </w:rPr>
        <w:t>resolution</w:t>
      </w:r>
      <w:r w:rsidR="002B3BED" w:rsidRPr="00B6064C">
        <w:rPr>
          <w:rFonts w:ascii="Times New Roman" w:hAnsi="Times New Roman" w:cs="Times New Roman"/>
          <w:sz w:val="22"/>
          <w:szCs w:val="22"/>
        </w:rPr>
        <w:t xml:space="preserve"> 45/116</w:t>
      </w:r>
    </w:p>
  </w:footnote>
  <w:footnote w:id="24">
    <w:p w14:paraId="07E71193" w14:textId="16AAF924" w:rsidR="00FE1835" w:rsidRPr="00B6064C" w:rsidRDefault="00FE1835">
      <w:pPr>
        <w:pStyle w:val="Testonotaapidipagina"/>
        <w:rPr>
          <w:rFonts w:ascii="Times New Roman" w:hAnsi="Times New Roman" w:cs="Times New Roman"/>
          <w:sz w:val="22"/>
          <w:szCs w:val="22"/>
        </w:rPr>
      </w:pPr>
      <w:r w:rsidRPr="00B6064C">
        <w:rPr>
          <w:rStyle w:val="Rimandonotaapidipagina"/>
          <w:rFonts w:ascii="Times New Roman" w:hAnsi="Times New Roman" w:cs="Times New Roman"/>
          <w:sz w:val="22"/>
          <w:szCs w:val="22"/>
        </w:rPr>
        <w:footnoteRef/>
      </w:r>
      <w:r w:rsidRPr="00B6064C">
        <w:rPr>
          <w:rFonts w:ascii="Times New Roman" w:hAnsi="Times New Roman" w:cs="Times New Roman"/>
          <w:sz w:val="22"/>
          <w:szCs w:val="22"/>
        </w:rPr>
        <w:t xml:space="preserve"> </w:t>
      </w:r>
      <w:r w:rsidR="00B06808" w:rsidRPr="00B6064C">
        <w:rPr>
          <w:rFonts w:ascii="Times New Roman" w:hAnsi="Times New Roman" w:cs="Times New Roman"/>
          <w:sz w:val="22"/>
          <w:szCs w:val="22"/>
        </w:rPr>
        <w:t xml:space="preserve">1. Model treaty on extradition*, accessed April 11, 2024, </w:t>
      </w:r>
      <w:hyperlink r:id="rId19" w:history="1">
        <w:r w:rsidR="00B06808" w:rsidRPr="00B6064C">
          <w:rPr>
            <w:rStyle w:val="Collegamentoipertestuale"/>
            <w:rFonts w:ascii="Times New Roman" w:hAnsi="Times New Roman" w:cs="Times New Roman"/>
            <w:sz w:val="22"/>
            <w:szCs w:val="22"/>
          </w:rPr>
          <w:t>https://www.unodc.org/pdf/model_treaty_extradition.pdf</w:t>
        </w:r>
      </w:hyperlink>
      <w:r w:rsidR="00B06808" w:rsidRPr="00B6064C">
        <w:rPr>
          <w:rFonts w:ascii="Times New Roman" w:hAnsi="Times New Roman" w:cs="Times New Roman"/>
          <w:sz w:val="22"/>
          <w:szCs w:val="22"/>
        </w:rPr>
        <w:t xml:space="preserve"> , 3.</w:t>
      </w:r>
    </w:p>
  </w:footnote>
  <w:footnote w:id="25">
    <w:p w14:paraId="1E22F2ED" w14:textId="4BE5757C" w:rsidR="00275190" w:rsidRPr="00B6064C" w:rsidRDefault="00275190">
      <w:pPr>
        <w:pStyle w:val="Testonotaapidipagina"/>
        <w:rPr>
          <w:rFonts w:ascii="Times New Roman" w:hAnsi="Times New Roman" w:cs="Times New Roman"/>
          <w:sz w:val="22"/>
          <w:szCs w:val="22"/>
          <w:lang w:val="it-IT"/>
        </w:rPr>
      </w:pPr>
      <w:r w:rsidRPr="00B6064C">
        <w:rPr>
          <w:rStyle w:val="Rimandonotaapidipagina"/>
          <w:rFonts w:ascii="Times New Roman" w:hAnsi="Times New Roman" w:cs="Times New Roman"/>
          <w:sz w:val="22"/>
          <w:szCs w:val="22"/>
        </w:rPr>
        <w:footnoteRef/>
      </w:r>
      <w:r w:rsidRPr="00B6064C">
        <w:rPr>
          <w:rFonts w:ascii="Times New Roman" w:hAnsi="Times New Roman" w:cs="Times New Roman"/>
          <w:sz w:val="22"/>
          <w:szCs w:val="22"/>
        </w:rPr>
        <w:t xml:space="preserve"> </w:t>
      </w:r>
      <w:proofErr w:type="spellStart"/>
      <w:r w:rsidR="0025775A" w:rsidRPr="00B6064C">
        <w:rPr>
          <w:rFonts w:ascii="Times New Roman" w:hAnsi="Times New Roman" w:cs="Times New Roman"/>
          <w:sz w:val="22"/>
          <w:szCs w:val="22"/>
          <w:lang w:val="it-IT"/>
        </w:rPr>
        <w:t>Ibed</w:t>
      </w:r>
      <w:proofErr w:type="spellEnd"/>
      <w:r w:rsidR="0025775A" w:rsidRPr="00B6064C">
        <w:rPr>
          <w:rFonts w:ascii="Times New Roman" w:hAnsi="Times New Roman" w:cs="Times New Roman"/>
          <w:sz w:val="22"/>
          <w:szCs w:val="22"/>
          <w:lang w:val="it-IT"/>
        </w:rPr>
        <w:t>.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430269254"/>
      <w:docPartObj>
        <w:docPartGallery w:val="Page Numbers (Top of Page)"/>
        <w:docPartUnique/>
      </w:docPartObj>
    </w:sdtPr>
    <w:sdtContent>
      <w:p w14:paraId="2F3FDD1B" w14:textId="7D2B86E1" w:rsidR="00433A7F" w:rsidRPr="00433A7F" w:rsidRDefault="00433A7F">
        <w:pPr>
          <w:pStyle w:val="Intestazione"/>
          <w:jc w:val="right"/>
          <w:rPr>
            <w:rFonts w:ascii="Times New Roman" w:hAnsi="Times New Roman" w:cs="Times New Roman"/>
            <w:sz w:val="24"/>
            <w:szCs w:val="24"/>
          </w:rPr>
        </w:pPr>
        <w:r w:rsidRPr="00433A7F">
          <w:rPr>
            <w:rFonts w:ascii="Times New Roman" w:hAnsi="Times New Roman" w:cs="Times New Roman"/>
            <w:sz w:val="24"/>
            <w:szCs w:val="24"/>
          </w:rPr>
          <w:t xml:space="preserve">Chavez Tacuri </w:t>
        </w:r>
        <w:r w:rsidRPr="00433A7F">
          <w:rPr>
            <w:rFonts w:ascii="Times New Roman" w:hAnsi="Times New Roman" w:cs="Times New Roman"/>
            <w:sz w:val="24"/>
            <w:szCs w:val="24"/>
          </w:rPr>
          <w:fldChar w:fldCharType="begin"/>
        </w:r>
        <w:r w:rsidRPr="00433A7F">
          <w:rPr>
            <w:rFonts w:ascii="Times New Roman" w:hAnsi="Times New Roman" w:cs="Times New Roman"/>
            <w:sz w:val="24"/>
            <w:szCs w:val="24"/>
          </w:rPr>
          <w:instrText>PAGE   \* MERGEFORMAT</w:instrText>
        </w:r>
        <w:r w:rsidRPr="00433A7F">
          <w:rPr>
            <w:rFonts w:ascii="Times New Roman" w:hAnsi="Times New Roman" w:cs="Times New Roman"/>
            <w:sz w:val="24"/>
            <w:szCs w:val="24"/>
          </w:rPr>
          <w:fldChar w:fldCharType="separate"/>
        </w:r>
        <w:r w:rsidRPr="00433A7F">
          <w:rPr>
            <w:rFonts w:ascii="Times New Roman" w:hAnsi="Times New Roman" w:cs="Times New Roman"/>
            <w:sz w:val="24"/>
            <w:szCs w:val="24"/>
            <w:lang w:val="it-IT"/>
          </w:rPr>
          <w:t>2</w:t>
        </w:r>
        <w:r w:rsidRPr="00433A7F">
          <w:rPr>
            <w:rFonts w:ascii="Times New Roman" w:hAnsi="Times New Roman" w:cs="Times New Roman"/>
            <w:sz w:val="24"/>
            <w:szCs w:val="24"/>
          </w:rPr>
          <w:fldChar w:fldCharType="end"/>
        </w:r>
      </w:p>
    </w:sdtContent>
  </w:sdt>
  <w:p w14:paraId="5B35004B" w14:textId="77777777" w:rsidR="00433A7F" w:rsidRDefault="00433A7F">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75"/>
    <w:rsid w:val="00001113"/>
    <w:rsid w:val="00005F89"/>
    <w:rsid w:val="00007DE2"/>
    <w:rsid w:val="000144CC"/>
    <w:rsid w:val="00016297"/>
    <w:rsid w:val="0002280C"/>
    <w:rsid w:val="00027F54"/>
    <w:rsid w:val="000367BE"/>
    <w:rsid w:val="000369B4"/>
    <w:rsid w:val="000412A6"/>
    <w:rsid w:val="00044621"/>
    <w:rsid w:val="0004524E"/>
    <w:rsid w:val="00045DC6"/>
    <w:rsid w:val="00051392"/>
    <w:rsid w:val="000528D9"/>
    <w:rsid w:val="00054AF8"/>
    <w:rsid w:val="00060B61"/>
    <w:rsid w:val="0006226C"/>
    <w:rsid w:val="00070740"/>
    <w:rsid w:val="00075854"/>
    <w:rsid w:val="00082100"/>
    <w:rsid w:val="00082E78"/>
    <w:rsid w:val="00083174"/>
    <w:rsid w:val="000A171C"/>
    <w:rsid w:val="000A3105"/>
    <w:rsid w:val="000A4E19"/>
    <w:rsid w:val="000A7628"/>
    <w:rsid w:val="000B2204"/>
    <w:rsid w:val="000B4C34"/>
    <w:rsid w:val="000C2A33"/>
    <w:rsid w:val="000E3E45"/>
    <w:rsid w:val="000F1DF9"/>
    <w:rsid w:val="000F25DD"/>
    <w:rsid w:val="000F4A8C"/>
    <w:rsid w:val="000F4C05"/>
    <w:rsid w:val="000F6B21"/>
    <w:rsid w:val="00103D68"/>
    <w:rsid w:val="00107CFE"/>
    <w:rsid w:val="00110425"/>
    <w:rsid w:val="0011066A"/>
    <w:rsid w:val="0011612A"/>
    <w:rsid w:val="001173EB"/>
    <w:rsid w:val="00117795"/>
    <w:rsid w:val="0012460F"/>
    <w:rsid w:val="00130422"/>
    <w:rsid w:val="00130D9E"/>
    <w:rsid w:val="00137D01"/>
    <w:rsid w:val="00151748"/>
    <w:rsid w:val="00162A32"/>
    <w:rsid w:val="00165075"/>
    <w:rsid w:val="001678D6"/>
    <w:rsid w:val="00174390"/>
    <w:rsid w:val="001777A3"/>
    <w:rsid w:val="00180024"/>
    <w:rsid w:val="0018510B"/>
    <w:rsid w:val="0019163B"/>
    <w:rsid w:val="00195C08"/>
    <w:rsid w:val="001974B5"/>
    <w:rsid w:val="001C03C7"/>
    <w:rsid w:val="001E0F1E"/>
    <w:rsid w:val="001E4BBF"/>
    <w:rsid w:val="001E5295"/>
    <w:rsid w:val="001E635F"/>
    <w:rsid w:val="001F1E9B"/>
    <w:rsid w:val="0020098E"/>
    <w:rsid w:val="002070F9"/>
    <w:rsid w:val="002104AA"/>
    <w:rsid w:val="00221638"/>
    <w:rsid w:val="0022203E"/>
    <w:rsid w:val="00223E4B"/>
    <w:rsid w:val="00234EF0"/>
    <w:rsid w:val="00235521"/>
    <w:rsid w:val="002404C3"/>
    <w:rsid w:val="0025656F"/>
    <w:rsid w:val="0025775A"/>
    <w:rsid w:val="00266A65"/>
    <w:rsid w:val="00266D73"/>
    <w:rsid w:val="00275190"/>
    <w:rsid w:val="00284E18"/>
    <w:rsid w:val="00284F2A"/>
    <w:rsid w:val="00286324"/>
    <w:rsid w:val="0028752D"/>
    <w:rsid w:val="00293106"/>
    <w:rsid w:val="002A1B2F"/>
    <w:rsid w:val="002A2CDB"/>
    <w:rsid w:val="002A7C6C"/>
    <w:rsid w:val="002B3BED"/>
    <w:rsid w:val="002B46E8"/>
    <w:rsid w:val="002B4FFB"/>
    <w:rsid w:val="002C32C5"/>
    <w:rsid w:val="002C6CE0"/>
    <w:rsid w:val="002D1F3B"/>
    <w:rsid w:val="002D202C"/>
    <w:rsid w:val="002D2386"/>
    <w:rsid w:val="002D2A38"/>
    <w:rsid w:val="002D6E76"/>
    <w:rsid w:val="002E5483"/>
    <w:rsid w:val="002E7987"/>
    <w:rsid w:val="002F0B98"/>
    <w:rsid w:val="002F2611"/>
    <w:rsid w:val="002F3141"/>
    <w:rsid w:val="002F4994"/>
    <w:rsid w:val="00301345"/>
    <w:rsid w:val="00305A52"/>
    <w:rsid w:val="0031219F"/>
    <w:rsid w:val="00314241"/>
    <w:rsid w:val="00321C12"/>
    <w:rsid w:val="00323B0E"/>
    <w:rsid w:val="003428D0"/>
    <w:rsid w:val="003460DB"/>
    <w:rsid w:val="00346FE1"/>
    <w:rsid w:val="00347080"/>
    <w:rsid w:val="00351A26"/>
    <w:rsid w:val="00353F7B"/>
    <w:rsid w:val="00356634"/>
    <w:rsid w:val="00360590"/>
    <w:rsid w:val="003672F2"/>
    <w:rsid w:val="0037221D"/>
    <w:rsid w:val="0037619E"/>
    <w:rsid w:val="0038280C"/>
    <w:rsid w:val="00387651"/>
    <w:rsid w:val="00387B5D"/>
    <w:rsid w:val="0039073F"/>
    <w:rsid w:val="003942F8"/>
    <w:rsid w:val="00395ECA"/>
    <w:rsid w:val="003A1EEB"/>
    <w:rsid w:val="003A2B3E"/>
    <w:rsid w:val="003A52A1"/>
    <w:rsid w:val="003B3038"/>
    <w:rsid w:val="003C03E7"/>
    <w:rsid w:val="003C20F0"/>
    <w:rsid w:val="003C4021"/>
    <w:rsid w:val="003C63F5"/>
    <w:rsid w:val="003D2B00"/>
    <w:rsid w:val="003D4CA7"/>
    <w:rsid w:val="003E5795"/>
    <w:rsid w:val="003E5E6E"/>
    <w:rsid w:val="003E749C"/>
    <w:rsid w:val="003F7116"/>
    <w:rsid w:val="00400B88"/>
    <w:rsid w:val="00401526"/>
    <w:rsid w:val="00433A7F"/>
    <w:rsid w:val="004342DE"/>
    <w:rsid w:val="00440C79"/>
    <w:rsid w:val="004513E3"/>
    <w:rsid w:val="00465179"/>
    <w:rsid w:val="0046771F"/>
    <w:rsid w:val="00470B07"/>
    <w:rsid w:val="00472086"/>
    <w:rsid w:val="00472628"/>
    <w:rsid w:val="00475F23"/>
    <w:rsid w:val="00483485"/>
    <w:rsid w:val="00486941"/>
    <w:rsid w:val="004908FA"/>
    <w:rsid w:val="0049323C"/>
    <w:rsid w:val="00497CE1"/>
    <w:rsid w:val="004A3B5C"/>
    <w:rsid w:val="004A49CC"/>
    <w:rsid w:val="004A6E31"/>
    <w:rsid w:val="004B01C2"/>
    <w:rsid w:val="004B45AF"/>
    <w:rsid w:val="004C4BED"/>
    <w:rsid w:val="004C5771"/>
    <w:rsid w:val="004D0750"/>
    <w:rsid w:val="004D2273"/>
    <w:rsid w:val="004D4291"/>
    <w:rsid w:val="004D5132"/>
    <w:rsid w:val="004E02B2"/>
    <w:rsid w:val="004E0AC4"/>
    <w:rsid w:val="004E370E"/>
    <w:rsid w:val="004F39B1"/>
    <w:rsid w:val="004F6D12"/>
    <w:rsid w:val="004F7CC5"/>
    <w:rsid w:val="00501470"/>
    <w:rsid w:val="005137DF"/>
    <w:rsid w:val="005174D4"/>
    <w:rsid w:val="00520E92"/>
    <w:rsid w:val="0052390C"/>
    <w:rsid w:val="0052391A"/>
    <w:rsid w:val="00526183"/>
    <w:rsid w:val="00530815"/>
    <w:rsid w:val="00531EAC"/>
    <w:rsid w:val="00532A1E"/>
    <w:rsid w:val="00540977"/>
    <w:rsid w:val="005430F5"/>
    <w:rsid w:val="0055096C"/>
    <w:rsid w:val="005526E9"/>
    <w:rsid w:val="00555CF2"/>
    <w:rsid w:val="00561EBF"/>
    <w:rsid w:val="0057278B"/>
    <w:rsid w:val="00573AD4"/>
    <w:rsid w:val="00577AEA"/>
    <w:rsid w:val="0058231F"/>
    <w:rsid w:val="00586B6D"/>
    <w:rsid w:val="005927E5"/>
    <w:rsid w:val="005942BB"/>
    <w:rsid w:val="005B289A"/>
    <w:rsid w:val="005D3399"/>
    <w:rsid w:val="005D7C74"/>
    <w:rsid w:val="005E2B24"/>
    <w:rsid w:val="005E5F39"/>
    <w:rsid w:val="005E7672"/>
    <w:rsid w:val="005F04C7"/>
    <w:rsid w:val="005F17D8"/>
    <w:rsid w:val="005F6E9D"/>
    <w:rsid w:val="006001D8"/>
    <w:rsid w:val="0060199C"/>
    <w:rsid w:val="00605CAA"/>
    <w:rsid w:val="00611CCC"/>
    <w:rsid w:val="00612388"/>
    <w:rsid w:val="00613761"/>
    <w:rsid w:val="00614EF3"/>
    <w:rsid w:val="006203DD"/>
    <w:rsid w:val="00620670"/>
    <w:rsid w:val="00625196"/>
    <w:rsid w:val="0063115A"/>
    <w:rsid w:val="00635FC7"/>
    <w:rsid w:val="00640FAA"/>
    <w:rsid w:val="006411F7"/>
    <w:rsid w:val="006437DA"/>
    <w:rsid w:val="006521B6"/>
    <w:rsid w:val="00656828"/>
    <w:rsid w:val="00660722"/>
    <w:rsid w:val="00662A5C"/>
    <w:rsid w:val="00662A64"/>
    <w:rsid w:val="00662E17"/>
    <w:rsid w:val="00664BF1"/>
    <w:rsid w:val="00671150"/>
    <w:rsid w:val="00672BB4"/>
    <w:rsid w:val="00673439"/>
    <w:rsid w:val="006831A8"/>
    <w:rsid w:val="00687A3D"/>
    <w:rsid w:val="006A2141"/>
    <w:rsid w:val="006A34C0"/>
    <w:rsid w:val="006B1512"/>
    <w:rsid w:val="006B1CE9"/>
    <w:rsid w:val="006B22D4"/>
    <w:rsid w:val="006B3111"/>
    <w:rsid w:val="006B6AF4"/>
    <w:rsid w:val="006C05D9"/>
    <w:rsid w:val="006C24E2"/>
    <w:rsid w:val="006C6568"/>
    <w:rsid w:val="006D0EC3"/>
    <w:rsid w:val="006D303D"/>
    <w:rsid w:val="006D5E1D"/>
    <w:rsid w:val="006D6FE6"/>
    <w:rsid w:val="006F5E3D"/>
    <w:rsid w:val="00700C82"/>
    <w:rsid w:val="0070211B"/>
    <w:rsid w:val="0070495E"/>
    <w:rsid w:val="00710B52"/>
    <w:rsid w:val="00716962"/>
    <w:rsid w:val="007224B5"/>
    <w:rsid w:val="00733D81"/>
    <w:rsid w:val="007347F3"/>
    <w:rsid w:val="00735113"/>
    <w:rsid w:val="00744EE6"/>
    <w:rsid w:val="00745A46"/>
    <w:rsid w:val="00750E52"/>
    <w:rsid w:val="00753B78"/>
    <w:rsid w:val="00765FA9"/>
    <w:rsid w:val="007703EA"/>
    <w:rsid w:val="0078494F"/>
    <w:rsid w:val="00786A95"/>
    <w:rsid w:val="00794B48"/>
    <w:rsid w:val="007A1F9A"/>
    <w:rsid w:val="007A3674"/>
    <w:rsid w:val="007B3A65"/>
    <w:rsid w:val="007B6CDC"/>
    <w:rsid w:val="007B79C4"/>
    <w:rsid w:val="007C092C"/>
    <w:rsid w:val="007C5B19"/>
    <w:rsid w:val="007D44B3"/>
    <w:rsid w:val="007D73A0"/>
    <w:rsid w:val="007F124C"/>
    <w:rsid w:val="007F1F1A"/>
    <w:rsid w:val="007F35D4"/>
    <w:rsid w:val="007F66D3"/>
    <w:rsid w:val="008023C8"/>
    <w:rsid w:val="00805D29"/>
    <w:rsid w:val="00806C70"/>
    <w:rsid w:val="00813E1C"/>
    <w:rsid w:val="00814538"/>
    <w:rsid w:val="00823111"/>
    <w:rsid w:val="00824901"/>
    <w:rsid w:val="00825440"/>
    <w:rsid w:val="0082688D"/>
    <w:rsid w:val="008274F1"/>
    <w:rsid w:val="00834F70"/>
    <w:rsid w:val="00835B27"/>
    <w:rsid w:val="00837539"/>
    <w:rsid w:val="008402B0"/>
    <w:rsid w:val="008440FB"/>
    <w:rsid w:val="00854D82"/>
    <w:rsid w:val="00863E32"/>
    <w:rsid w:val="00871F38"/>
    <w:rsid w:val="00883DC6"/>
    <w:rsid w:val="008937A7"/>
    <w:rsid w:val="008948B0"/>
    <w:rsid w:val="008A0D3A"/>
    <w:rsid w:val="008B3407"/>
    <w:rsid w:val="008B71BB"/>
    <w:rsid w:val="008C2D77"/>
    <w:rsid w:val="008C3694"/>
    <w:rsid w:val="008C53CE"/>
    <w:rsid w:val="008D3649"/>
    <w:rsid w:val="008D406C"/>
    <w:rsid w:val="008D4D30"/>
    <w:rsid w:val="008E4D32"/>
    <w:rsid w:val="008E76F8"/>
    <w:rsid w:val="008F113D"/>
    <w:rsid w:val="008F12B6"/>
    <w:rsid w:val="008F3A3B"/>
    <w:rsid w:val="008F3AFA"/>
    <w:rsid w:val="009001F0"/>
    <w:rsid w:val="009004AD"/>
    <w:rsid w:val="00907B80"/>
    <w:rsid w:val="00911941"/>
    <w:rsid w:val="00914682"/>
    <w:rsid w:val="0091497F"/>
    <w:rsid w:val="009166DF"/>
    <w:rsid w:val="009225F3"/>
    <w:rsid w:val="00924D0E"/>
    <w:rsid w:val="00927C08"/>
    <w:rsid w:val="00943337"/>
    <w:rsid w:val="00943B01"/>
    <w:rsid w:val="00946778"/>
    <w:rsid w:val="0094773F"/>
    <w:rsid w:val="009501C1"/>
    <w:rsid w:val="009515D7"/>
    <w:rsid w:val="00952F46"/>
    <w:rsid w:val="00954EDE"/>
    <w:rsid w:val="00957916"/>
    <w:rsid w:val="00965487"/>
    <w:rsid w:val="009707FA"/>
    <w:rsid w:val="00977DEF"/>
    <w:rsid w:val="00981B06"/>
    <w:rsid w:val="00982CC6"/>
    <w:rsid w:val="009838BA"/>
    <w:rsid w:val="00996623"/>
    <w:rsid w:val="00996D05"/>
    <w:rsid w:val="009C015A"/>
    <w:rsid w:val="009C12D2"/>
    <w:rsid w:val="009C4E85"/>
    <w:rsid w:val="009E1171"/>
    <w:rsid w:val="009E6C26"/>
    <w:rsid w:val="009F02B9"/>
    <w:rsid w:val="009F702E"/>
    <w:rsid w:val="00A01934"/>
    <w:rsid w:val="00A02D7C"/>
    <w:rsid w:val="00A04869"/>
    <w:rsid w:val="00A04B48"/>
    <w:rsid w:val="00A06218"/>
    <w:rsid w:val="00A06B18"/>
    <w:rsid w:val="00A14C54"/>
    <w:rsid w:val="00A21A1F"/>
    <w:rsid w:val="00A22620"/>
    <w:rsid w:val="00A3151B"/>
    <w:rsid w:val="00A3462B"/>
    <w:rsid w:val="00A41981"/>
    <w:rsid w:val="00A41C70"/>
    <w:rsid w:val="00A51D7B"/>
    <w:rsid w:val="00A56170"/>
    <w:rsid w:val="00A56C3B"/>
    <w:rsid w:val="00A65764"/>
    <w:rsid w:val="00A676B3"/>
    <w:rsid w:val="00A70F62"/>
    <w:rsid w:val="00A8216A"/>
    <w:rsid w:val="00A87A07"/>
    <w:rsid w:val="00A92A1E"/>
    <w:rsid w:val="00A93A6A"/>
    <w:rsid w:val="00A94F59"/>
    <w:rsid w:val="00AB1979"/>
    <w:rsid w:val="00AB23EF"/>
    <w:rsid w:val="00AB486F"/>
    <w:rsid w:val="00AC08EF"/>
    <w:rsid w:val="00AC0A78"/>
    <w:rsid w:val="00AC1757"/>
    <w:rsid w:val="00AC2638"/>
    <w:rsid w:val="00AC2659"/>
    <w:rsid w:val="00AD0B16"/>
    <w:rsid w:val="00AD5853"/>
    <w:rsid w:val="00AD650C"/>
    <w:rsid w:val="00AF08B5"/>
    <w:rsid w:val="00AF5DB7"/>
    <w:rsid w:val="00AF7895"/>
    <w:rsid w:val="00B0079B"/>
    <w:rsid w:val="00B06808"/>
    <w:rsid w:val="00B0693E"/>
    <w:rsid w:val="00B134F5"/>
    <w:rsid w:val="00B2119A"/>
    <w:rsid w:val="00B2131E"/>
    <w:rsid w:val="00B33A28"/>
    <w:rsid w:val="00B37C22"/>
    <w:rsid w:val="00B52E78"/>
    <w:rsid w:val="00B55876"/>
    <w:rsid w:val="00B560B3"/>
    <w:rsid w:val="00B6064C"/>
    <w:rsid w:val="00B624C7"/>
    <w:rsid w:val="00B64A8A"/>
    <w:rsid w:val="00B67C9D"/>
    <w:rsid w:val="00B722E3"/>
    <w:rsid w:val="00B75A7F"/>
    <w:rsid w:val="00B7738B"/>
    <w:rsid w:val="00B81933"/>
    <w:rsid w:val="00B82D22"/>
    <w:rsid w:val="00B87EDF"/>
    <w:rsid w:val="00B904B9"/>
    <w:rsid w:val="00B94383"/>
    <w:rsid w:val="00BA0BE7"/>
    <w:rsid w:val="00BA266B"/>
    <w:rsid w:val="00BA2AF2"/>
    <w:rsid w:val="00BA394B"/>
    <w:rsid w:val="00BA3F8D"/>
    <w:rsid w:val="00BB3AA9"/>
    <w:rsid w:val="00BB6BBD"/>
    <w:rsid w:val="00BB6DE5"/>
    <w:rsid w:val="00BB7339"/>
    <w:rsid w:val="00BC4D71"/>
    <w:rsid w:val="00BD13E3"/>
    <w:rsid w:val="00BD17D3"/>
    <w:rsid w:val="00BD3216"/>
    <w:rsid w:val="00BD4726"/>
    <w:rsid w:val="00BD566F"/>
    <w:rsid w:val="00BD6617"/>
    <w:rsid w:val="00BD7F25"/>
    <w:rsid w:val="00BE044B"/>
    <w:rsid w:val="00BE3343"/>
    <w:rsid w:val="00C02F98"/>
    <w:rsid w:val="00C0595D"/>
    <w:rsid w:val="00C076F1"/>
    <w:rsid w:val="00C16531"/>
    <w:rsid w:val="00C16667"/>
    <w:rsid w:val="00C203AF"/>
    <w:rsid w:val="00C22202"/>
    <w:rsid w:val="00C25F1D"/>
    <w:rsid w:val="00C27045"/>
    <w:rsid w:val="00C27C02"/>
    <w:rsid w:val="00C37B15"/>
    <w:rsid w:val="00C40786"/>
    <w:rsid w:val="00C41751"/>
    <w:rsid w:val="00C443D8"/>
    <w:rsid w:val="00C44484"/>
    <w:rsid w:val="00C465CC"/>
    <w:rsid w:val="00C50A24"/>
    <w:rsid w:val="00C57EDF"/>
    <w:rsid w:val="00C6214A"/>
    <w:rsid w:val="00C63A8D"/>
    <w:rsid w:val="00C7069D"/>
    <w:rsid w:val="00C71486"/>
    <w:rsid w:val="00C73BD9"/>
    <w:rsid w:val="00C76596"/>
    <w:rsid w:val="00C76D52"/>
    <w:rsid w:val="00C8263E"/>
    <w:rsid w:val="00C87A1C"/>
    <w:rsid w:val="00C90282"/>
    <w:rsid w:val="00C90D31"/>
    <w:rsid w:val="00C91DFF"/>
    <w:rsid w:val="00C92E30"/>
    <w:rsid w:val="00C94A84"/>
    <w:rsid w:val="00CA2341"/>
    <w:rsid w:val="00CA4A01"/>
    <w:rsid w:val="00CA501B"/>
    <w:rsid w:val="00CA5C1A"/>
    <w:rsid w:val="00CA6B56"/>
    <w:rsid w:val="00CB10E0"/>
    <w:rsid w:val="00CB1D88"/>
    <w:rsid w:val="00CB554F"/>
    <w:rsid w:val="00CC0A01"/>
    <w:rsid w:val="00CC1B0E"/>
    <w:rsid w:val="00CC2C38"/>
    <w:rsid w:val="00CC70CE"/>
    <w:rsid w:val="00CD3A1B"/>
    <w:rsid w:val="00CD6DEB"/>
    <w:rsid w:val="00CE1EBD"/>
    <w:rsid w:val="00CE569A"/>
    <w:rsid w:val="00CF0CD4"/>
    <w:rsid w:val="00CF1347"/>
    <w:rsid w:val="00CF139B"/>
    <w:rsid w:val="00CF395C"/>
    <w:rsid w:val="00CF4D98"/>
    <w:rsid w:val="00CF56F0"/>
    <w:rsid w:val="00D01394"/>
    <w:rsid w:val="00D06D55"/>
    <w:rsid w:val="00D24A3F"/>
    <w:rsid w:val="00D27EDD"/>
    <w:rsid w:val="00D339CE"/>
    <w:rsid w:val="00D34510"/>
    <w:rsid w:val="00D65EF2"/>
    <w:rsid w:val="00D678F0"/>
    <w:rsid w:val="00D7775B"/>
    <w:rsid w:val="00D806A3"/>
    <w:rsid w:val="00D82B4D"/>
    <w:rsid w:val="00D86638"/>
    <w:rsid w:val="00DA08BF"/>
    <w:rsid w:val="00DA124A"/>
    <w:rsid w:val="00DA1933"/>
    <w:rsid w:val="00DA676C"/>
    <w:rsid w:val="00DB1A29"/>
    <w:rsid w:val="00DB22A7"/>
    <w:rsid w:val="00DB2E82"/>
    <w:rsid w:val="00DB4A14"/>
    <w:rsid w:val="00DC035E"/>
    <w:rsid w:val="00DC2FC4"/>
    <w:rsid w:val="00DC5F3B"/>
    <w:rsid w:val="00DD0936"/>
    <w:rsid w:val="00DD3A57"/>
    <w:rsid w:val="00DE18D7"/>
    <w:rsid w:val="00DE4104"/>
    <w:rsid w:val="00DE6435"/>
    <w:rsid w:val="00DF3224"/>
    <w:rsid w:val="00DF536F"/>
    <w:rsid w:val="00E027CF"/>
    <w:rsid w:val="00E05909"/>
    <w:rsid w:val="00E06B7A"/>
    <w:rsid w:val="00E06C7A"/>
    <w:rsid w:val="00E10466"/>
    <w:rsid w:val="00E138D5"/>
    <w:rsid w:val="00E17DC8"/>
    <w:rsid w:val="00E27455"/>
    <w:rsid w:val="00E32DF4"/>
    <w:rsid w:val="00E32E20"/>
    <w:rsid w:val="00E4421E"/>
    <w:rsid w:val="00E6038C"/>
    <w:rsid w:val="00E63861"/>
    <w:rsid w:val="00E6426B"/>
    <w:rsid w:val="00E67924"/>
    <w:rsid w:val="00E93CBA"/>
    <w:rsid w:val="00E969AD"/>
    <w:rsid w:val="00EA1830"/>
    <w:rsid w:val="00EA2C26"/>
    <w:rsid w:val="00EA5593"/>
    <w:rsid w:val="00EB03FC"/>
    <w:rsid w:val="00EB436A"/>
    <w:rsid w:val="00EB738C"/>
    <w:rsid w:val="00EC1331"/>
    <w:rsid w:val="00EC150E"/>
    <w:rsid w:val="00ED0E71"/>
    <w:rsid w:val="00ED1781"/>
    <w:rsid w:val="00ED4A14"/>
    <w:rsid w:val="00ED5250"/>
    <w:rsid w:val="00ED5CB3"/>
    <w:rsid w:val="00EE0A27"/>
    <w:rsid w:val="00EE0CB3"/>
    <w:rsid w:val="00EE21BC"/>
    <w:rsid w:val="00EF0651"/>
    <w:rsid w:val="00EF0EAD"/>
    <w:rsid w:val="00EF5B59"/>
    <w:rsid w:val="00F1274C"/>
    <w:rsid w:val="00F300C4"/>
    <w:rsid w:val="00F35267"/>
    <w:rsid w:val="00F3560B"/>
    <w:rsid w:val="00F40EFF"/>
    <w:rsid w:val="00F41969"/>
    <w:rsid w:val="00F51217"/>
    <w:rsid w:val="00F536C2"/>
    <w:rsid w:val="00F545E3"/>
    <w:rsid w:val="00F56E40"/>
    <w:rsid w:val="00F616DA"/>
    <w:rsid w:val="00F61CF2"/>
    <w:rsid w:val="00F62F96"/>
    <w:rsid w:val="00F6398E"/>
    <w:rsid w:val="00F64995"/>
    <w:rsid w:val="00F65DB3"/>
    <w:rsid w:val="00F66084"/>
    <w:rsid w:val="00F66684"/>
    <w:rsid w:val="00F67124"/>
    <w:rsid w:val="00F77E67"/>
    <w:rsid w:val="00F90002"/>
    <w:rsid w:val="00F90990"/>
    <w:rsid w:val="00F90DC4"/>
    <w:rsid w:val="00F96BBD"/>
    <w:rsid w:val="00FA00E1"/>
    <w:rsid w:val="00FA46D8"/>
    <w:rsid w:val="00FA6A40"/>
    <w:rsid w:val="00FB34DE"/>
    <w:rsid w:val="00FC7AF5"/>
    <w:rsid w:val="00FD3978"/>
    <w:rsid w:val="00FD425F"/>
    <w:rsid w:val="00FD7891"/>
    <w:rsid w:val="00FE1835"/>
    <w:rsid w:val="00FE5D20"/>
    <w:rsid w:val="00FE6A5A"/>
    <w:rsid w:val="00FE6A74"/>
    <w:rsid w:val="00FF337D"/>
    <w:rsid w:val="00FF50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A7CD"/>
  <w15:chartTrackingRefBased/>
  <w15:docId w15:val="{A6006F21-A80C-4BB5-A4BF-14085E13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2A64"/>
    <w:rPr>
      <w:lang w:val="en-US"/>
    </w:rPr>
  </w:style>
  <w:style w:type="paragraph" w:styleId="Titolo1">
    <w:name w:val="heading 1"/>
    <w:basedOn w:val="Normale"/>
    <w:next w:val="Normale"/>
    <w:link w:val="Titolo1Carattere"/>
    <w:uiPriority w:val="9"/>
    <w:qFormat/>
    <w:rsid w:val="00165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65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6507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6507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6507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6507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6507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6507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6507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5075"/>
    <w:rPr>
      <w:rFonts w:asciiTheme="majorHAnsi" w:eastAsiaTheme="majorEastAsia" w:hAnsiTheme="majorHAnsi" w:cstheme="majorBidi"/>
      <w:color w:val="0F4761" w:themeColor="accent1" w:themeShade="BF"/>
      <w:sz w:val="40"/>
      <w:szCs w:val="40"/>
      <w:lang w:val="en-US"/>
    </w:rPr>
  </w:style>
  <w:style w:type="character" w:customStyle="1" w:styleId="Titolo2Carattere">
    <w:name w:val="Titolo 2 Carattere"/>
    <w:basedOn w:val="Carpredefinitoparagrafo"/>
    <w:link w:val="Titolo2"/>
    <w:uiPriority w:val="9"/>
    <w:semiHidden/>
    <w:rsid w:val="00165075"/>
    <w:rPr>
      <w:rFonts w:asciiTheme="majorHAnsi" w:eastAsiaTheme="majorEastAsia" w:hAnsiTheme="majorHAnsi" w:cstheme="majorBidi"/>
      <w:color w:val="0F4761" w:themeColor="accent1" w:themeShade="BF"/>
      <w:sz w:val="32"/>
      <w:szCs w:val="32"/>
      <w:lang w:val="en-US"/>
    </w:rPr>
  </w:style>
  <w:style w:type="character" w:customStyle="1" w:styleId="Titolo3Carattere">
    <w:name w:val="Titolo 3 Carattere"/>
    <w:basedOn w:val="Carpredefinitoparagrafo"/>
    <w:link w:val="Titolo3"/>
    <w:uiPriority w:val="9"/>
    <w:semiHidden/>
    <w:rsid w:val="00165075"/>
    <w:rPr>
      <w:rFonts w:eastAsiaTheme="majorEastAsia" w:cstheme="majorBidi"/>
      <w:color w:val="0F4761" w:themeColor="accent1" w:themeShade="BF"/>
      <w:sz w:val="28"/>
      <w:szCs w:val="28"/>
      <w:lang w:val="en-US"/>
    </w:rPr>
  </w:style>
  <w:style w:type="character" w:customStyle="1" w:styleId="Titolo4Carattere">
    <w:name w:val="Titolo 4 Carattere"/>
    <w:basedOn w:val="Carpredefinitoparagrafo"/>
    <w:link w:val="Titolo4"/>
    <w:uiPriority w:val="9"/>
    <w:semiHidden/>
    <w:rsid w:val="00165075"/>
    <w:rPr>
      <w:rFonts w:eastAsiaTheme="majorEastAsia" w:cstheme="majorBidi"/>
      <w:i/>
      <w:iCs/>
      <w:color w:val="0F4761" w:themeColor="accent1" w:themeShade="BF"/>
      <w:lang w:val="en-US"/>
    </w:rPr>
  </w:style>
  <w:style w:type="character" w:customStyle="1" w:styleId="Titolo5Carattere">
    <w:name w:val="Titolo 5 Carattere"/>
    <w:basedOn w:val="Carpredefinitoparagrafo"/>
    <w:link w:val="Titolo5"/>
    <w:uiPriority w:val="9"/>
    <w:semiHidden/>
    <w:rsid w:val="00165075"/>
    <w:rPr>
      <w:rFonts w:eastAsiaTheme="majorEastAsia" w:cstheme="majorBidi"/>
      <w:color w:val="0F4761" w:themeColor="accent1" w:themeShade="BF"/>
      <w:lang w:val="en-US"/>
    </w:rPr>
  </w:style>
  <w:style w:type="character" w:customStyle="1" w:styleId="Titolo6Carattere">
    <w:name w:val="Titolo 6 Carattere"/>
    <w:basedOn w:val="Carpredefinitoparagrafo"/>
    <w:link w:val="Titolo6"/>
    <w:uiPriority w:val="9"/>
    <w:semiHidden/>
    <w:rsid w:val="00165075"/>
    <w:rPr>
      <w:rFonts w:eastAsiaTheme="majorEastAsia" w:cstheme="majorBidi"/>
      <w:i/>
      <w:iCs/>
      <w:color w:val="595959" w:themeColor="text1" w:themeTint="A6"/>
      <w:lang w:val="en-US"/>
    </w:rPr>
  </w:style>
  <w:style w:type="character" w:customStyle="1" w:styleId="Titolo7Carattere">
    <w:name w:val="Titolo 7 Carattere"/>
    <w:basedOn w:val="Carpredefinitoparagrafo"/>
    <w:link w:val="Titolo7"/>
    <w:uiPriority w:val="9"/>
    <w:semiHidden/>
    <w:rsid w:val="00165075"/>
    <w:rPr>
      <w:rFonts w:eastAsiaTheme="majorEastAsia" w:cstheme="majorBidi"/>
      <w:color w:val="595959" w:themeColor="text1" w:themeTint="A6"/>
      <w:lang w:val="en-US"/>
    </w:rPr>
  </w:style>
  <w:style w:type="character" w:customStyle="1" w:styleId="Titolo8Carattere">
    <w:name w:val="Titolo 8 Carattere"/>
    <w:basedOn w:val="Carpredefinitoparagrafo"/>
    <w:link w:val="Titolo8"/>
    <w:uiPriority w:val="9"/>
    <w:semiHidden/>
    <w:rsid w:val="00165075"/>
    <w:rPr>
      <w:rFonts w:eastAsiaTheme="majorEastAsia" w:cstheme="majorBidi"/>
      <w:i/>
      <w:iCs/>
      <w:color w:val="272727" w:themeColor="text1" w:themeTint="D8"/>
      <w:lang w:val="en-US"/>
    </w:rPr>
  </w:style>
  <w:style w:type="character" w:customStyle="1" w:styleId="Titolo9Carattere">
    <w:name w:val="Titolo 9 Carattere"/>
    <w:basedOn w:val="Carpredefinitoparagrafo"/>
    <w:link w:val="Titolo9"/>
    <w:uiPriority w:val="9"/>
    <w:semiHidden/>
    <w:rsid w:val="00165075"/>
    <w:rPr>
      <w:rFonts w:eastAsiaTheme="majorEastAsia" w:cstheme="majorBidi"/>
      <w:color w:val="272727" w:themeColor="text1" w:themeTint="D8"/>
      <w:lang w:val="en-US"/>
    </w:rPr>
  </w:style>
  <w:style w:type="paragraph" w:styleId="Titolo">
    <w:name w:val="Title"/>
    <w:basedOn w:val="Normale"/>
    <w:next w:val="Normale"/>
    <w:link w:val="TitoloCarattere"/>
    <w:uiPriority w:val="10"/>
    <w:qFormat/>
    <w:rsid w:val="00165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65075"/>
    <w:rPr>
      <w:rFonts w:asciiTheme="majorHAnsi" w:eastAsiaTheme="majorEastAsia" w:hAnsiTheme="majorHAnsi" w:cstheme="majorBidi"/>
      <w:spacing w:val="-10"/>
      <w:kern w:val="28"/>
      <w:sz w:val="56"/>
      <w:szCs w:val="56"/>
      <w:lang w:val="en-US"/>
    </w:rPr>
  </w:style>
  <w:style w:type="paragraph" w:styleId="Sottotitolo">
    <w:name w:val="Subtitle"/>
    <w:basedOn w:val="Normale"/>
    <w:next w:val="Normale"/>
    <w:link w:val="SottotitoloCarattere"/>
    <w:uiPriority w:val="11"/>
    <w:qFormat/>
    <w:rsid w:val="0016507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65075"/>
    <w:rPr>
      <w:rFonts w:eastAsiaTheme="majorEastAsia" w:cstheme="majorBidi"/>
      <w:color w:val="595959" w:themeColor="text1" w:themeTint="A6"/>
      <w:spacing w:val="15"/>
      <w:sz w:val="28"/>
      <w:szCs w:val="28"/>
      <w:lang w:val="en-US"/>
    </w:rPr>
  </w:style>
  <w:style w:type="paragraph" w:styleId="Citazione">
    <w:name w:val="Quote"/>
    <w:basedOn w:val="Normale"/>
    <w:next w:val="Normale"/>
    <w:link w:val="CitazioneCarattere"/>
    <w:uiPriority w:val="29"/>
    <w:qFormat/>
    <w:rsid w:val="0016507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65075"/>
    <w:rPr>
      <w:i/>
      <w:iCs/>
      <w:color w:val="404040" w:themeColor="text1" w:themeTint="BF"/>
      <w:lang w:val="en-US"/>
    </w:rPr>
  </w:style>
  <w:style w:type="paragraph" w:styleId="Paragrafoelenco">
    <w:name w:val="List Paragraph"/>
    <w:basedOn w:val="Normale"/>
    <w:uiPriority w:val="34"/>
    <w:qFormat/>
    <w:rsid w:val="00165075"/>
    <w:pPr>
      <w:ind w:left="720"/>
      <w:contextualSpacing/>
    </w:pPr>
  </w:style>
  <w:style w:type="character" w:styleId="Enfasiintensa">
    <w:name w:val="Intense Emphasis"/>
    <w:basedOn w:val="Carpredefinitoparagrafo"/>
    <w:uiPriority w:val="21"/>
    <w:qFormat/>
    <w:rsid w:val="00165075"/>
    <w:rPr>
      <w:i/>
      <w:iCs/>
      <w:color w:val="0F4761" w:themeColor="accent1" w:themeShade="BF"/>
    </w:rPr>
  </w:style>
  <w:style w:type="paragraph" w:styleId="Citazioneintensa">
    <w:name w:val="Intense Quote"/>
    <w:basedOn w:val="Normale"/>
    <w:next w:val="Normale"/>
    <w:link w:val="CitazioneintensaCarattere"/>
    <w:uiPriority w:val="30"/>
    <w:qFormat/>
    <w:rsid w:val="00165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65075"/>
    <w:rPr>
      <w:i/>
      <w:iCs/>
      <w:color w:val="0F4761" w:themeColor="accent1" w:themeShade="BF"/>
      <w:lang w:val="en-US"/>
    </w:rPr>
  </w:style>
  <w:style w:type="character" w:styleId="Riferimentointenso">
    <w:name w:val="Intense Reference"/>
    <w:basedOn w:val="Carpredefinitoparagrafo"/>
    <w:uiPriority w:val="32"/>
    <w:qFormat/>
    <w:rsid w:val="00165075"/>
    <w:rPr>
      <w:b/>
      <w:bCs/>
      <w:smallCaps/>
      <w:color w:val="0F4761" w:themeColor="accent1" w:themeShade="BF"/>
      <w:spacing w:val="5"/>
    </w:rPr>
  </w:style>
  <w:style w:type="paragraph" w:styleId="NormaleWeb">
    <w:name w:val="Normal (Web)"/>
    <w:basedOn w:val="Normale"/>
    <w:uiPriority w:val="99"/>
    <w:unhideWhenUsed/>
    <w:rsid w:val="000F1DF9"/>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 w:type="paragraph" w:styleId="Intestazione">
    <w:name w:val="header"/>
    <w:basedOn w:val="Normale"/>
    <w:link w:val="IntestazioneCarattere"/>
    <w:uiPriority w:val="99"/>
    <w:unhideWhenUsed/>
    <w:rsid w:val="00433A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33A7F"/>
    <w:rPr>
      <w:lang w:val="en-US"/>
    </w:rPr>
  </w:style>
  <w:style w:type="paragraph" w:styleId="Pidipagina">
    <w:name w:val="footer"/>
    <w:basedOn w:val="Normale"/>
    <w:link w:val="PidipaginaCarattere"/>
    <w:uiPriority w:val="99"/>
    <w:unhideWhenUsed/>
    <w:rsid w:val="00433A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33A7F"/>
    <w:rPr>
      <w:lang w:val="en-US"/>
    </w:rPr>
  </w:style>
  <w:style w:type="character" w:styleId="Collegamentoipertestuale">
    <w:name w:val="Hyperlink"/>
    <w:basedOn w:val="Carpredefinitoparagrafo"/>
    <w:uiPriority w:val="99"/>
    <w:unhideWhenUsed/>
    <w:rsid w:val="00612388"/>
    <w:rPr>
      <w:color w:val="467886" w:themeColor="hyperlink"/>
      <w:u w:val="single"/>
    </w:rPr>
  </w:style>
  <w:style w:type="character" w:styleId="Menzionenonrisolta">
    <w:name w:val="Unresolved Mention"/>
    <w:basedOn w:val="Carpredefinitoparagrafo"/>
    <w:uiPriority w:val="99"/>
    <w:semiHidden/>
    <w:unhideWhenUsed/>
    <w:rsid w:val="00E4421E"/>
    <w:rPr>
      <w:color w:val="605E5C"/>
      <w:shd w:val="clear" w:color="auto" w:fill="E1DFDD"/>
    </w:rPr>
  </w:style>
  <w:style w:type="paragraph" w:styleId="Testonotaapidipagina">
    <w:name w:val="footnote text"/>
    <w:basedOn w:val="Normale"/>
    <w:link w:val="TestonotaapidipaginaCarattere"/>
    <w:uiPriority w:val="99"/>
    <w:semiHidden/>
    <w:unhideWhenUsed/>
    <w:rsid w:val="008D364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D3649"/>
    <w:rPr>
      <w:sz w:val="20"/>
      <w:szCs w:val="20"/>
      <w:lang w:val="en-US"/>
    </w:rPr>
  </w:style>
  <w:style w:type="character" w:styleId="Rimandonotaapidipagina">
    <w:name w:val="footnote reference"/>
    <w:basedOn w:val="Carpredefinitoparagrafo"/>
    <w:uiPriority w:val="99"/>
    <w:semiHidden/>
    <w:unhideWhenUsed/>
    <w:rsid w:val="008D36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7108">
      <w:bodyDiv w:val="1"/>
      <w:marLeft w:val="0"/>
      <w:marRight w:val="0"/>
      <w:marTop w:val="0"/>
      <w:marBottom w:val="0"/>
      <w:divBdr>
        <w:top w:val="none" w:sz="0" w:space="0" w:color="auto"/>
        <w:left w:val="none" w:sz="0" w:space="0" w:color="auto"/>
        <w:bottom w:val="none" w:sz="0" w:space="0" w:color="auto"/>
        <w:right w:val="none" w:sz="0" w:space="0" w:color="auto"/>
      </w:divBdr>
      <w:divsChild>
        <w:div w:id="54208084">
          <w:marLeft w:val="0"/>
          <w:marRight w:val="0"/>
          <w:marTop w:val="0"/>
          <w:marBottom w:val="0"/>
          <w:divBdr>
            <w:top w:val="none" w:sz="0" w:space="0" w:color="auto"/>
            <w:left w:val="none" w:sz="0" w:space="0" w:color="auto"/>
            <w:bottom w:val="none" w:sz="0" w:space="0" w:color="auto"/>
            <w:right w:val="none" w:sz="0" w:space="0" w:color="auto"/>
          </w:divBdr>
          <w:divsChild>
            <w:div w:id="1051921245">
              <w:marLeft w:val="0"/>
              <w:marRight w:val="0"/>
              <w:marTop w:val="0"/>
              <w:marBottom w:val="0"/>
              <w:divBdr>
                <w:top w:val="none" w:sz="0" w:space="0" w:color="auto"/>
                <w:left w:val="none" w:sz="0" w:space="0" w:color="auto"/>
                <w:bottom w:val="none" w:sz="0" w:space="0" w:color="auto"/>
                <w:right w:val="none" w:sz="0" w:space="0" w:color="auto"/>
              </w:divBdr>
              <w:divsChild>
                <w:div w:id="11902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3753">
      <w:bodyDiv w:val="1"/>
      <w:marLeft w:val="0"/>
      <w:marRight w:val="0"/>
      <w:marTop w:val="0"/>
      <w:marBottom w:val="0"/>
      <w:divBdr>
        <w:top w:val="none" w:sz="0" w:space="0" w:color="auto"/>
        <w:left w:val="none" w:sz="0" w:space="0" w:color="auto"/>
        <w:bottom w:val="none" w:sz="0" w:space="0" w:color="auto"/>
        <w:right w:val="none" w:sz="0" w:space="0" w:color="auto"/>
      </w:divBdr>
      <w:divsChild>
        <w:div w:id="887767392">
          <w:marLeft w:val="0"/>
          <w:marRight w:val="0"/>
          <w:marTop w:val="0"/>
          <w:marBottom w:val="0"/>
          <w:divBdr>
            <w:top w:val="none" w:sz="0" w:space="0" w:color="auto"/>
            <w:left w:val="none" w:sz="0" w:space="0" w:color="auto"/>
            <w:bottom w:val="none" w:sz="0" w:space="0" w:color="auto"/>
            <w:right w:val="none" w:sz="0" w:space="0" w:color="auto"/>
          </w:divBdr>
          <w:divsChild>
            <w:div w:id="32927856">
              <w:marLeft w:val="0"/>
              <w:marRight w:val="0"/>
              <w:marTop w:val="0"/>
              <w:marBottom w:val="0"/>
              <w:divBdr>
                <w:top w:val="none" w:sz="0" w:space="0" w:color="auto"/>
                <w:left w:val="none" w:sz="0" w:space="0" w:color="auto"/>
                <w:bottom w:val="none" w:sz="0" w:space="0" w:color="auto"/>
                <w:right w:val="none" w:sz="0" w:space="0" w:color="auto"/>
              </w:divBdr>
              <w:divsChild>
                <w:div w:id="13693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87013">
      <w:bodyDiv w:val="1"/>
      <w:marLeft w:val="0"/>
      <w:marRight w:val="0"/>
      <w:marTop w:val="0"/>
      <w:marBottom w:val="0"/>
      <w:divBdr>
        <w:top w:val="none" w:sz="0" w:space="0" w:color="auto"/>
        <w:left w:val="none" w:sz="0" w:space="0" w:color="auto"/>
        <w:bottom w:val="none" w:sz="0" w:space="0" w:color="auto"/>
        <w:right w:val="none" w:sz="0" w:space="0" w:color="auto"/>
      </w:divBdr>
      <w:divsChild>
        <w:div w:id="1510867675">
          <w:marLeft w:val="0"/>
          <w:marRight w:val="0"/>
          <w:marTop w:val="0"/>
          <w:marBottom w:val="0"/>
          <w:divBdr>
            <w:top w:val="none" w:sz="0" w:space="0" w:color="auto"/>
            <w:left w:val="none" w:sz="0" w:space="0" w:color="auto"/>
            <w:bottom w:val="none" w:sz="0" w:space="0" w:color="auto"/>
            <w:right w:val="none" w:sz="0" w:space="0" w:color="auto"/>
          </w:divBdr>
          <w:divsChild>
            <w:div w:id="670180607">
              <w:marLeft w:val="0"/>
              <w:marRight w:val="0"/>
              <w:marTop w:val="0"/>
              <w:marBottom w:val="0"/>
              <w:divBdr>
                <w:top w:val="none" w:sz="0" w:space="0" w:color="auto"/>
                <w:left w:val="none" w:sz="0" w:space="0" w:color="auto"/>
                <w:bottom w:val="none" w:sz="0" w:space="0" w:color="auto"/>
                <w:right w:val="none" w:sz="0" w:space="0" w:color="auto"/>
              </w:divBdr>
              <w:divsChild>
                <w:div w:id="16057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5172">
      <w:bodyDiv w:val="1"/>
      <w:marLeft w:val="0"/>
      <w:marRight w:val="0"/>
      <w:marTop w:val="0"/>
      <w:marBottom w:val="0"/>
      <w:divBdr>
        <w:top w:val="none" w:sz="0" w:space="0" w:color="auto"/>
        <w:left w:val="none" w:sz="0" w:space="0" w:color="auto"/>
        <w:bottom w:val="none" w:sz="0" w:space="0" w:color="auto"/>
        <w:right w:val="none" w:sz="0" w:space="0" w:color="auto"/>
      </w:divBdr>
      <w:divsChild>
        <w:div w:id="777791815">
          <w:marLeft w:val="0"/>
          <w:marRight w:val="0"/>
          <w:marTop w:val="0"/>
          <w:marBottom w:val="0"/>
          <w:divBdr>
            <w:top w:val="none" w:sz="0" w:space="0" w:color="auto"/>
            <w:left w:val="none" w:sz="0" w:space="0" w:color="auto"/>
            <w:bottom w:val="none" w:sz="0" w:space="0" w:color="auto"/>
            <w:right w:val="none" w:sz="0" w:space="0" w:color="auto"/>
          </w:divBdr>
          <w:divsChild>
            <w:div w:id="156697868">
              <w:marLeft w:val="0"/>
              <w:marRight w:val="0"/>
              <w:marTop w:val="0"/>
              <w:marBottom w:val="0"/>
              <w:divBdr>
                <w:top w:val="none" w:sz="0" w:space="0" w:color="auto"/>
                <w:left w:val="none" w:sz="0" w:space="0" w:color="auto"/>
                <w:bottom w:val="none" w:sz="0" w:space="0" w:color="auto"/>
                <w:right w:val="none" w:sz="0" w:space="0" w:color="auto"/>
              </w:divBdr>
              <w:divsChild>
                <w:div w:id="3676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80061">
      <w:bodyDiv w:val="1"/>
      <w:marLeft w:val="0"/>
      <w:marRight w:val="0"/>
      <w:marTop w:val="0"/>
      <w:marBottom w:val="0"/>
      <w:divBdr>
        <w:top w:val="none" w:sz="0" w:space="0" w:color="auto"/>
        <w:left w:val="none" w:sz="0" w:space="0" w:color="auto"/>
        <w:bottom w:val="none" w:sz="0" w:space="0" w:color="auto"/>
        <w:right w:val="none" w:sz="0" w:space="0" w:color="auto"/>
      </w:divBdr>
    </w:div>
    <w:div w:id="1443301557">
      <w:bodyDiv w:val="1"/>
      <w:marLeft w:val="0"/>
      <w:marRight w:val="0"/>
      <w:marTop w:val="0"/>
      <w:marBottom w:val="0"/>
      <w:divBdr>
        <w:top w:val="none" w:sz="0" w:space="0" w:color="auto"/>
        <w:left w:val="none" w:sz="0" w:space="0" w:color="auto"/>
        <w:bottom w:val="none" w:sz="0" w:space="0" w:color="auto"/>
        <w:right w:val="none" w:sz="0" w:space="0" w:color="auto"/>
      </w:divBdr>
    </w:div>
    <w:div w:id="1485973350">
      <w:bodyDiv w:val="1"/>
      <w:marLeft w:val="0"/>
      <w:marRight w:val="0"/>
      <w:marTop w:val="0"/>
      <w:marBottom w:val="0"/>
      <w:divBdr>
        <w:top w:val="none" w:sz="0" w:space="0" w:color="auto"/>
        <w:left w:val="none" w:sz="0" w:space="0" w:color="auto"/>
        <w:bottom w:val="none" w:sz="0" w:space="0" w:color="auto"/>
        <w:right w:val="none" w:sz="0" w:space="0" w:color="auto"/>
      </w:divBdr>
    </w:div>
    <w:div w:id="1778482381">
      <w:bodyDiv w:val="1"/>
      <w:marLeft w:val="0"/>
      <w:marRight w:val="0"/>
      <w:marTop w:val="0"/>
      <w:marBottom w:val="0"/>
      <w:divBdr>
        <w:top w:val="none" w:sz="0" w:space="0" w:color="auto"/>
        <w:left w:val="none" w:sz="0" w:space="0" w:color="auto"/>
        <w:bottom w:val="none" w:sz="0" w:space="0" w:color="auto"/>
        <w:right w:val="none" w:sz="0" w:space="0" w:color="auto"/>
      </w:divBdr>
      <w:divsChild>
        <w:div w:id="4940993">
          <w:marLeft w:val="0"/>
          <w:marRight w:val="0"/>
          <w:marTop w:val="0"/>
          <w:marBottom w:val="0"/>
          <w:divBdr>
            <w:top w:val="none" w:sz="0" w:space="0" w:color="auto"/>
            <w:left w:val="none" w:sz="0" w:space="0" w:color="auto"/>
            <w:bottom w:val="none" w:sz="0" w:space="0" w:color="auto"/>
            <w:right w:val="none" w:sz="0" w:space="0" w:color="auto"/>
          </w:divBdr>
          <w:divsChild>
            <w:div w:id="894511057">
              <w:marLeft w:val="0"/>
              <w:marRight w:val="0"/>
              <w:marTop w:val="0"/>
              <w:marBottom w:val="0"/>
              <w:divBdr>
                <w:top w:val="none" w:sz="0" w:space="0" w:color="auto"/>
                <w:left w:val="none" w:sz="0" w:space="0" w:color="auto"/>
                <w:bottom w:val="none" w:sz="0" w:space="0" w:color="auto"/>
                <w:right w:val="none" w:sz="0" w:space="0" w:color="auto"/>
              </w:divBdr>
              <w:divsChild>
                <w:div w:id="19474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3544">
      <w:bodyDiv w:val="1"/>
      <w:marLeft w:val="0"/>
      <w:marRight w:val="0"/>
      <w:marTop w:val="0"/>
      <w:marBottom w:val="0"/>
      <w:divBdr>
        <w:top w:val="none" w:sz="0" w:space="0" w:color="auto"/>
        <w:left w:val="none" w:sz="0" w:space="0" w:color="auto"/>
        <w:bottom w:val="none" w:sz="0" w:space="0" w:color="auto"/>
        <w:right w:val="none" w:sz="0" w:space="0" w:color="auto"/>
      </w:divBdr>
      <w:divsChild>
        <w:div w:id="870263483">
          <w:marLeft w:val="0"/>
          <w:marRight w:val="0"/>
          <w:marTop w:val="0"/>
          <w:marBottom w:val="0"/>
          <w:divBdr>
            <w:top w:val="none" w:sz="0" w:space="0" w:color="auto"/>
            <w:left w:val="none" w:sz="0" w:space="0" w:color="auto"/>
            <w:bottom w:val="none" w:sz="0" w:space="0" w:color="auto"/>
            <w:right w:val="none" w:sz="0" w:space="0" w:color="auto"/>
          </w:divBdr>
          <w:divsChild>
            <w:div w:id="1483086317">
              <w:marLeft w:val="0"/>
              <w:marRight w:val="0"/>
              <w:marTop w:val="0"/>
              <w:marBottom w:val="0"/>
              <w:divBdr>
                <w:top w:val="none" w:sz="0" w:space="0" w:color="auto"/>
                <w:left w:val="none" w:sz="0" w:space="0" w:color="auto"/>
                <w:bottom w:val="none" w:sz="0" w:space="0" w:color="auto"/>
                <w:right w:val="none" w:sz="0" w:space="0" w:color="auto"/>
              </w:divBdr>
              <w:divsChild>
                <w:div w:id="16823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0733">
      <w:bodyDiv w:val="1"/>
      <w:marLeft w:val="0"/>
      <w:marRight w:val="0"/>
      <w:marTop w:val="0"/>
      <w:marBottom w:val="0"/>
      <w:divBdr>
        <w:top w:val="none" w:sz="0" w:space="0" w:color="auto"/>
        <w:left w:val="none" w:sz="0" w:space="0" w:color="auto"/>
        <w:bottom w:val="none" w:sz="0" w:space="0" w:color="auto"/>
        <w:right w:val="none" w:sz="0" w:space="0" w:color="auto"/>
      </w:divBdr>
      <w:divsChild>
        <w:div w:id="1911577486">
          <w:marLeft w:val="0"/>
          <w:marRight w:val="0"/>
          <w:marTop w:val="0"/>
          <w:marBottom w:val="0"/>
          <w:divBdr>
            <w:top w:val="none" w:sz="0" w:space="0" w:color="auto"/>
            <w:left w:val="none" w:sz="0" w:space="0" w:color="auto"/>
            <w:bottom w:val="none" w:sz="0" w:space="0" w:color="auto"/>
            <w:right w:val="none" w:sz="0" w:space="0" w:color="auto"/>
          </w:divBdr>
          <w:divsChild>
            <w:div w:id="1958025124">
              <w:marLeft w:val="0"/>
              <w:marRight w:val="0"/>
              <w:marTop w:val="0"/>
              <w:marBottom w:val="0"/>
              <w:divBdr>
                <w:top w:val="none" w:sz="0" w:space="0" w:color="auto"/>
                <w:left w:val="none" w:sz="0" w:space="0" w:color="auto"/>
                <w:bottom w:val="none" w:sz="0" w:space="0" w:color="auto"/>
                <w:right w:val="none" w:sz="0" w:space="0" w:color="auto"/>
              </w:divBdr>
              <w:divsChild>
                <w:div w:id="9460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uri=celex%3A32017L0541" TargetMode="External"/><Relationship Id="rId13" Type="http://schemas.openxmlformats.org/officeDocument/2006/relationships/hyperlink" Target="https://au.int/en/treaties/oau-convention-prevention-and-combating-terrorism" TargetMode="External"/><Relationship Id="rId18" Type="http://schemas.openxmlformats.org/officeDocument/2006/relationships/hyperlink" Target="https://www.theguardian.com/world/2023/jul/25/eight-men-found-guilty-of-brussels-terrorist-attacks-in-2016" TargetMode="External"/><Relationship Id="rId3" Type="http://schemas.openxmlformats.org/officeDocument/2006/relationships/settings" Target="settings.xml"/><Relationship Id="rId21" Type="http://schemas.openxmlformats.org/officeDocument/2006/relationships/hyperlink" Target="https://www.nber.org/digest/jun16/where-are-isiss-foreign-fighters-coming" TargetMode="External"/><Relationship Id="rId7" Type="http://schemas.openxmlformats.org/officeDocument/2006/relationships/hyperlink" Target="https://www.mei.edu/publications/challenge-foreign-fighters-repatriating-and-prosecuting-isis-detainees" TargetMode="External"/><Relationship Id="rId12" Type="http://schemas.openxmlformats.org/officeDocument/2006/relationships/hyperlink" Target="https://www.unodc.org/pdf/model_treaty_extradition.pdf" TargetMode="External"/><Relationship Id="rId17" Type="http://schemas.openxmlformats.org/officeDocument/2006/relationships/hyperlink" Target="https://www.dw.com/en/revoking-citizenship-how-it-works-across-the-eu/a-47773802" TargetMode="External"/><Relationship Id="rId2" Type="http://schemas.openxmlformats.org/officeDocument/2006/relationships/styles" Target="styles.xml"/><Relationship Id="rId16" Type="http://schemas.openxmlformats.org/officeDocument/2006/relationships/hyperlink" Target="https://www.un.org/securitycouncil/s/res/2178-%282014%29" TargetMode="External"/><Relationship Id="rId20" Type="http://schemas.openxmlformats.org/officeDocument/2006/relationships/hyperlink" Target="https://www.bbc.com/news/world-middle-east-2935990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nternational-review.icrc.org/sites/default/files/reviews-pdf/2022-02/stripping-foreign-fighters-of-their-citizenship-hr-and-ihl-considerations-916.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nicri.it/news/article/rehabilitation_reintegration_foreignfighters_terrorists" TargetMode="External"/><Relationship Id="rId23" Type="http://schemas.openxmlformats.org/officeDocument/2006/relationships/fontTable" Target="fontTable.xml"/><Relationship Id="rId10" Type="http://schemas.openxmlformats.org/officeDocument/2006/relationships/hyperlink" Target="https://www.europarl.europa.eu/RegData/etudes/ATAG/2015/549013/EPRS_ATA(2015)549013_FR.pdf" TargetMode="External"/><Relationship Id="rId19" Type="http://schemas.openxmlformats.org/officeDocument/2006/relationships/hyperlink" Target="https://www.wilsoncenter.org/article/timeline-the-rise-spread-and-fall-the-islamic-state" TargetMode="External"/><Relationship Id="rId4" Type="http://schemas.openxmlformats.org/officeDocument/2006/relationships/webSettings" Target="webSettings.xml"/><Relationship Id="rId9" Type="http://schemas.openxmlformats.org/officeDocument/2006/relationships/hyperlink" Target="https://www.global-amlcft.eu/terrorist-financing-and-the-non-profit-sector-the-case-for-deepening-dialogue-and-cooperation/" TargetMode="External"/><Relationship Id="rId14" Type="http://schemas.openxmlformats.org/officeDocument/2006/relationships/hyperlink" Target="https://www.bbc.com/news/world-europe-34818994"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dw.com/en/revoking-citizenship-how-it-works-across-the-eu/a-47773802" TargetMode="External"/><Relationship Id="rId13" Type="http://schemas.openxmlformats.org/officeDocument/2006/relationships/hyperlink" Target="https://eur-lex.europa.eu/legal-content/EN/TXT/?uri=celex%3A32017L0541" TargetMode="External"/><Relationship Id="rId18" Type="http://schemas.openxmlformats.org/officeDocument/2006/relationships/hyperlink" Target="https://unicri.it/news/article/rehabilitation_reintegration_foreignfighters_terrorists" TargetMode="External"/><Relationship Id="rId3" Type="http://schemas.openxmlformats.org/officeDocument/2006/relationships/hyperlink" Target="https://www.bbc.com/news/world-europe-34818994" TargetMode="External"/><Relationship Id="rId7" Type="http://schemas.openxmlformats.org/officeDocument/2006/relationships/hyperlink" Target="https://www.mei.edu/publications/challenge-foreign-fighters-repatriating-and-prosecuting-isis-detainees" TargetMode="External"/><Relationship Id="rId12" Type="http://schemas.openxmlformats.org/officeDocument/2006/relationships/hyperlink" Target="https://www.unodc.org/documents/treaties/Special/1997" TargetMode="External"/><Relationship Id="rId17" Type="http://schemas.openxmlformats.org/officeDocument/2006/relationships/hyperlink" Target="https://international-review.icrc.org/sites/default/files/reviews-pdf/2022-02/stripping-foreign-fighters-of-their-citizenship-hr-and-ihl-considerations-916.pdf" TargetMode="External"/><Relationship Id="rId2" Type="http://schemas.openxmlformats.org/officeDocument/2006/relationships/hyperlink" Target="https://www.wilsoncenter.org/article/timeline-the-rise-spread-and-fall-the-islamic-state" TargetMode="External"/><Relationship Id="rId16" Type="http://schemas.openxmlformats.org/officeDocument/2006/relationships/hyperlink" Target="https://www.institutesi.org/year-of-action-resources/principles-ondeprivation-of-nationality" TargetMode="External"/><Relationship Id="rId1" Type="http://schemas.openxmlformats.org/officeDocument/2006/relationships/hyperlink" Target="https://www.nber.org/digest/jun16/where-are-isiss-foreign-fighters-coming" TargetMode="External"/><Relationship Id="rId6" Type="http://schemas.openxmlformats.org/officeDocument/2006/relationships/hyperlink" Target="https://www.mei.edu/publications/challenge-foreign-fighters-repatriating-and-prosecuting-isis-detainees" TargetMode="External"/><Relationship Id="rId11" Type="http://schemas.openxmlformats.org/officeDocument/2006/relationships/hyperlink" Target="https://www.unodc.org/documents/treaties/Special/1999" TargetMode="External"/><Relationship Id="rId5" Type="http://schemas.openxmlformats.org/officeDocument/2006/relationships/hyperlink" Target="https://www.theguardian.com/world/2023/jul/25/eight-men-found-guilty-of-brussels-terrorist-attacks-in-2016" TargetMode="External"/><Relationship Id="rId15" Type="http://schemas.openxmlformats.org/officeDocument/2006/relationships/hyperlink" Target="https://www.global-amlcft.eu/terrorist-financing-and-the-non-profit-sector-the-case-for-deepening-dialogue-and-cooperation/" TargetMode="External"/><Relationship Id="rId10" Type="http://schemas.openxmlformats.org/officeDocument/2006/relationships/hyperlink" Target="https://www.bbc.com/news/world-middle-east-29359901" TargetMode="External"/><Relationship Id="rId19" Type="http://schemas.openxmlformats.org/officeDocument/2006/relationships/hyperlink" Target="https://www.unodc.org/pdf/model_treaty_extradition.pdf" TargetMode="External"/><Relationship Id="rId4" Type="http://schemas.openxmlformats.org/officeDocument/2006/relationships/hyperlink" Target="https://www.europarl.europa.eu/RegData/etudes/ATAG/2015/549013/EPRS_ATA(2015)549013_FR.pdf" TargetMode="External"/><Relationship Id="rId9" Type="http://schemas.openxmlformats.org/officeDocument/2006/relationships/hyperlink" Target="https://www.un.org/securitycouncil/s/res/2178-%282014%29" TargetMode="External"/><Relationship Id="rId14" Type="http://schemas.openxmlformats.org/officeDocument/2006/relationships/hyperlink" Target="https://au.int/en/treaties/oau-convention-prevention-and-combating-terroris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36F4B86-0BAD-46DE-9B04-823DB045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4211</TotalTime>
  <Pages>12</Pages>
  <Words>3678</Words>
  <Characters>20970</Characters>
  <Application>Microsoft Office Word</Application>
  <DocSecurity>0</DocSecurity>
  <Lines>174</Lines>
  <Paragraphs>49</Paragraphs>
  <ScaleCrop>false</ScaleCrop>
  <Company/>
  <LinksUpToDate>false</LinksUpToDate>
  <CharactersWithSpaces>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Rubi Chavez Tacuri</dc:creator>
  <cp:keywords/>
  <dc:description/>
  <cp:lastModifiedBy>Wendy Rubi Chavez Tacuri</cp:lastModifiedBy>
  <cp:revision>501</cp:revision>
  <dcterms:created xsi:type="dcterms:W3CDTF">2024-04-08T20:19:00Z</dcterms:created>
  <dcterms:modified xsi:type="dcterms:W3CDTF">2024-06-15T14:33:00Z</dcterms:modified>
</cp:coreProperties>
</file>