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38C2" w14:textId="77777777" w:rsidR="001F300C" w:rsidRDefault="00000000">
      <w:pPr>
        <w:jc w:val="center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复习重点</w:t>
      </w:r>
    </w:p>
    <w:p w14:paraId="30483063" w14:textId="77777777" w:rsidR="001F300C" w:rsidRPr="00806900" w:rsidRDefault="00000000">
      <w:pPr>
        <w:rPr>
          <w:rFonts w:ascii="华文仿宋" w:eastAsia="华文仿宋" w:hAnsi="华文仿宋" w:hint="eastAsia"/>
          <w:color w:val="FF0000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第一章</w:t>
      </w:r>
      <w:r>
        <w:rPr>
          <w:rFonts w:ascii="华文仿宋" w:eastAsia="华文仿宋" w:hAnsi="华文仿宋" w:hint="eastAsia"/>
          <w:sz w:val="28"/>
          <w:szCs w:val="28"/>
        </w:rPr>
        <w:t>：安全与危险的定义；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环境保护技术包括三个层面</w:t>
      </w:r>
      <w:r>
        <w:rPr>
          <w:rFonts w:ascii="华文仿宋" w:eastAsia="华文仿宋" w:hAnsi="华文仿宋" w:hint="eastAsia"/>
          <w:sz w:val="28"/>
          <w:szCs w:val="28"/>
        </w:rPr>
        <w:t>；事故的定义与分类；《生产经营单位安全培训规定》；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海因里希法则</w:t>
      </w:r>
      <w:r>
        <w:rPr>
          <w:rFonts w:ascii="华文仿宋" w:eastAsia="华文仿宋" w:hAnsi="华文仿宋" w:hint="eastAsia"/>
          <w:sz w:val="28"/>
          <w:szCs w:val="28"/>
        </w:rPr>
        <w:t>；能量意外释放理论；第一类危险源和第二类危险源；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变更管理</w:t>
      </w:r>
      <w:r>
        <w:rPr>
          <w:rFonts w:ascii="华文仿宋" w:eastAsia="华文仿宋" w:hAnsi="华文仿宋" w:hint="eastAsia"/>
          <w:sz w:val="28"/>
          <w:szCs w:val="28"/>
        </w:rPr>
        <w:t>；应急管理；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危险与可操作性分析（HAZOP）；安全评价类型。</w:t>
      </w:r>
    </w:p>
    <w:p w14:paraId="5C750B7F" w14:textId="77777777" w:rsidR="001F300C" w:rsidRDefault="00000000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第二章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 w:rsidRPr="00806900">
        <w:rPr>
          <w:rFonts w:ascii="华文仿宋" w:eastAsia="华文仿宋" w:hAnsi="华文仿宋" w:hint="eastAsia"/>
          <w:sz w:val="28"/>
          <w:szCs w:val="28"/>
          <w:highlight w:val="yellow"/>
        </w:rPr>
        <w:t>泄漏及泄漏的两个必要条件；密封定义，密封技术分类</w:t>
      </w:r>
      <w:r>
        <w:rPr>
          <w:rFonts w:ascii="华文仿宋" w:eastAsia="华文仿宋" w:hAnsi="华文仿宋" w:hint="eastAsia"/>
          <w:sz w:val="28"/>
          <w:szCs w:val="28"/>
        </w:rPr>
        <w:t>；垫片密封的基本原理；垫片材料的选择；注剂式带压密封技术的基本原理；存在哪些安全隐患不得进行带压密封施工；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填料密封定义</w:t>
      </w:r>
      <w:r>
        <w:rPr>
          <w:rFonts w:ascii="华文仿宋" w:eastAsia="华文仿宋" w:hAnsi="华文仿宋" w:hint="eastAsia"/>
          <w:sz w:val="28"/>
          <w:szCs w:val="28"/>
        </w:rPr>
        <w:t>；机械密封定义；机械密封的特点；阀门失效；焊接缺欠分类，焊接裂纹。</w:t>
      </w:r>
    </w:p>
    <w:p w14:paraId="1146F68F" w14:textId="77777777" w:rsidR="001F300C" w:rsidRDefault="00000000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第三章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 w:rsidRPr="00806900">
        <w:rPr>
          <w:rFonts w:ascii="华文仿宋" w:eastAsia="华文仿宋" w:hAnsi="华文仿宋" w:hint="eastAsia"/>
          <w:sz w:val="28"/>
          <w:szCs w:val="28"/>
          <w:highlight w:val="yellow"/>
        </w:rPr>
        <w:t>金属腐蚀分类；腐蚀电池的定义</w:t>
      </w:r>
      <w:r>
        <w:rPr>
          <w:rFonts w:ascii="华文仿宋" w:eastAsia="华文仿宋" w:hAnsi="华文仿宋" w:hint="eastAsia"/>
          <w:sz w:val="28"/>
          <w:szCs w:val="28"/>
        </w:rPr>
        <w:t>；电化学腐蚀过程；腐蚀电池的极化；金属的钝化；电偶腐蚀、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孔蚀的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定义；</w:t>
      </w:r>
      <w:proofErr w:type="gramStart"/>
      <w:r w:rsidRPr="00806900">
        <w:rPr>
          <w:rFonts w:ascii="华文仿宋" w:eastAsia="华文仿宋" w:hAnsi="华文仿宋" w:hint="eastAsia"/>
          <w:sz w:val="28"/>
          <w:szCs w:val="28"/>
          <w:highlight w:val="yellow"/>
        </w:rPr>
        <w:t>孔蚀的</w:t>
      </w:r>
      <w:proofErr w:type="gramEnd"/>
      <w:r w:rsidRPr="00806900">
        <w:rPr>
          <w:rFonts w:ascii="华文仿宋" w:eastAsia="华文仿宋" w:hAnsi="华文仿宋" w:hint="eastAsia"/>
          <w:sz w:val="28"/>
          <w:szCs w:val="28"/>
          <w:highlight w:val="yellow"/>
        </w:rPr>
        <w:t>控制途径；</w:t>
      </w:r>
      <w:r>
        <w:rPr>
          <w:rFonts w:ascii="华文仿宋" w:eastAsia="华文仿宋" w:hAnsi="华文仿宋" w:hint="eastAsia"/>
          <w:sz w:val="28"/>
          <w:szCs w:val="28"/>
        </w:rPr>
        <w:t>石墨化腐蚀；电化学保护。</w:t>
      </w:r>
    </w:p>
    <w:p w14:paraId="6A6D833E" w14:textId="77777777" w:rsidR="001F300C" w:rsidRDefault="00000000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第四章</w:t>
      </w:r>
      <w:r>
        <w:rPr>
          <w:rFonts w:ascii="华文仿宋" w:eastAsia="华文仿宋" w:hAnsi="华文仿宋" w:hint="eastAsia"/>
          <w:sz w:val="28"/>
          <w:szCs w:val="28"/>
        </w:rPr>
        <w:t>：温度测量仪表；压力测量仪表；控制阀的选用；SIS的定义；火灾探测器类别；火灾警报器的设置；火炬系统。</w:t>
      </w:r>
    </w:p>
    <w:p w14:paraId="0650E3AD" w14:textId="77777777" w:rsidR="001F300C" w:rsidRDefault="00000000">
      <w:pPr>
        <w:pStyle w:val="1"/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第五章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职业性接触毒物危害程度分级；防止职业毒害的工程技术措施；机械通风；事故通风。</w:t>
      </w:r>
    </w:p>
    <w:p w14:paraId="683B2AE1" w14:textId="457D23A6" w:rsidR="001F300C" w:rsidRPr="00806900" w:rsidRDefault="00000000">
      <w:pPr>
        <w:pStyle w:val="1"/>
        <w:rPr>
          <w:rFonts w:ascii="华文仿宋" w:eastAsia="华文仿宋" w:hAnsi="华文仿宋" w:cstheme="minorBidi" w:hint="eastAsia"/>
          <w:b/>
          <w:bCs/>
          <w:color w:val="FF0000"/>
          <w:sz w:val="28"/>
          <w:szCs w:val="28"/>
          <w14:ligatures w14:val="standardContextual"/>
        </w:rPr>
      </w:pPr>
      <w:r>
        <w:rPr>
          <w:rFonts w:ascii="华文仿宋" w:eastAsia="华文仿宋" w:hAnsi="华文仿宋" w:cstheme="minorBidi" w:hint="eastAsia"/>
          <w:b/>
          <w:bCs/>
          <w:sz w:val="28"/>
          <w:szCs w:val="28"/>
          <w14:ligatures w14:val="standardContextual"/>
        </w:rPr>
        <w:t>第六章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：火灾事故的预防；</w:t>
      </w:r>
      <w:proofErr w:type="gramStart"/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蒸气</w:t>
      </w:r>
      <w:proofErr w:type="gramEnd"/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云爆炸（UVCE）；</w:t>
      </w:r>
      <w:r w:rsidRPr="00806900">
        <w:rPr>
          <w:rFonts w:ascii="华文仿宋" w:eastAsia="华文仿宋" w:hAnsi="华文仿宋" w:cstheme="minorBidi" w:hint="eastAsia"/>
          <w:sz w:val="28"/>
          <w:szCs w:val="28"/>
          <w:highlight w:val="yellow"/>
          <w14:ligatures w14:val="standardContextual"/>
        </w:rPr>
        <w:t>预防爆炸的安全附件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；爆炸性气体环境；爆炸性粉尘环境；火灾分类；灭火器类型选择；灭火器的设置；</w:t>
      </w:r>
      <w:r w:rsidRPr="00806900">
        <w:rPr>
          <w:rFonts w:ascii="华文仿宋" w:eastAsia="华文仿宋" w:hAnsi="华文仿宋" w:cstheme="minorBidi" w:hint="eastAsia"/>
          <w:sz w:val="28"/>
          <w:szCs w:val="28"/>
          <w:highlight w:val="yellow"/>
          <w14:ligatures w14:val="standardContextual"/>
        </w:rPr>
        <w:t>灭火的基本方法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；易燃和可燃液体火灾的灭火方法；电气火灾。</w:t>
      </w:r>
      <w:r w:rsidR="00806900" w:rsidRPr="00806900">
        <w:rPr>
          <w:rFonts w:ascii="华文仿宋" w:eastAsia="华文仿宋" w:hAnsi="华文仿宋" w:cstheme="minorBidi" w:hint="eastAsia"/>
          <w:b/>
          <w:bCs/>
          <w:color w:val="FF0000"/>
          <w:sz w:val="28"/>
          <w:szCs w:val="28"/>
          <w:highlight w:val="yellow"/>
          <w14:ligatures w14:val="standardContextual"/>
        </w:rPr>
        <w:t>燃烧三要素</w:t>
      </w:r>
    </w:p>
    <w:p w14:paraId="40E8DB12" w14:textId="77777777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cstheme="minorBidi" w:hint="eastAsia"/>
          <w:b/>
          <w:bCs/>
          <w:sz w:val="28"/>
          <w:szCs w:val="28"/>
          <w14:ligatures w14:val="standardContextual"/>
        </w:rPr>
        <w:t>第七章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：总平面布置；竖向设计；工艺设计包括的内容；从工艺角度进行流程设计；建筑平面布置与防火分隔；防火墙；防火门、防火窗、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lastRenderedPageBreak/>
        <w:t>防火卷帘和防火玻璃墙；厂房和仓库的防爆；安全疏散；</w:t>
      </w:r>
      <w:r w:rsidRPr="00806900">
        <w:rPr>
          <w:rFonts w:ascii="华文仿宋" w:eastAsia="华文仿宋" w:hAnsi="华文仿宋" w:cstheme="minorBidi" w:hint="eastAsia"/>
          <w:color w:val="FF0000"/>
          <w:sz w:val="28"/>
          <w:szCs w:val="28"/>
          <w14:ligatures w14:val="standardContextual"/>
        </w:rPr>
        <w:t>防雷装置；</w:t>
      </w:r>
      <w:r>
        <w:rPr>
          <w:rFonts w:ascii="华文仿宋" w:eastAsia="华文仿宋" w:hAnsi="华文仿宋" w:cstheme="minorBidi" w:hint="eastAsia"/>
          <w:sz w:val="28"/>
          <w:szCs w:val="28"/>
          <w14:ligatures w14:val="standardContextual"/>
        </w:rPr>
        <w:t>建筑物的防雷分类；建筑物防直击雷措施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40291981" w14:textId="77777777" w:rsidR="001F300C" w:rsidRPr="00806900" w:rsidRDefault="00000000">
      <w:pPr>
        <w:pStyle w:val="1"/>
        <w:rPr>
          <w:rFonts w:ascii="华文仿宋" w:eastAsia="华文仿宋" w:hAnsi="华文仿宋" w:hint="eastAsia"/>
          <w:color w:val="FF0000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第八章</w:t>
      </w:r>
      <w:r>
        <w:rPr>
          <w:rFonts w:ascii="华文仿宋" w:eastAsia="华文仿宋" w:hAnsi="华文仿宋" w:hint="eastAsia"/>
          <w:sz w:val="28"/>
          <w:szCs w:val="28"/>
        </w:rPr>
        <w:t>：检修作业前安全要求；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检修作业中安全要求</w:t>
      </w:r>
      <w:r>
        <w:rPr>
          <w:rFonts w:ascii="华文仿宋" w:eastAsia="华文仿宋" w:hAnsi="华文仿宋" w:hint="eastAsia"/>
          <w:sz w:val="28"/>
          <w:szCs w:val="28"/>
        </w:rPr>
        <w:t>；检修结束后的安全要求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；化工装置停车时注意事项</w:t>
      </w:r>
      <w:r>
        <w:rPr>
          <w:rFonts w:ascii="华文仿宋" w:eastAsia="华文仿宋" w:hAnsi="华文仿宋" w:hint="eastAsia"/>
          <w:sz w:val="28"/>
          <w:szCs w:val="28"/>
        </w:rPr>
        <w:t>；开车安全管理；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动火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、进入受限空间、高处作业。</w:t>
      </w:r>
    </w:p>
    <w:p w14:paraId="03C44D26" w14:textId="77777777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第九章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特种设备的定义</w:t>
      </w:r>
      <w:r>
        <w:rPr>
          <w:rFonts w:ascii="华文仿宋" w:eastAsia="华文仿宋" w:hAnsi="华文仿宋" w:hint="eastAsia"/>
          <w:sz w:val="28"/>
          <w:szCs w:val="28"/>
        </w:rPr>
        <w:t>，压力容器分类，安全阀、爆破片、压力表检查内容；充装安全管理；瓶装气体分类；气瓶附件；气瓶颜色标志</w:t>
      </w:r>
    </w:p>
    <w:p w14:paraId="1CD051C5" w14:textId="77777777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；锅炉设备分级；常见的锅炉事故及应对措施；锅炉定期检验。</w:t>
      </w:r>
    </w:p>
    <w:p w14:paraId="7EDDB76C" w14:textId="77777777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第十章</w:t>
      </w:r>
      <w:r>
        <w:rPr>
          <w:rFonts w:ascii="华文仿宋" w:eastAsia="华文仿宋" w:hAnsi="华文仿宋" w:hint="eastAsia"/>
          <w:sz w:val="28"/>
          <w:szCs w:val="28"/>
        </w:rPr>
        <w:t>：安全生产责任制；双重预防机制；安全风险隐患排查形式；操作规程；事故事件管理；危险化学品从业单位安全标准化；企业安全文化。</w:t>
      </w:r>
    </w:p>
    <w:p w14:paraId="1AD2A7AB" w14:textId="349F3E93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第十一章</w:t>
      </w:r>
      <w:r>
        <w:rPr>
          <w:rFonts w:ascii="华文仿宋" w:eastAsia="华文仿宋" w:hAnsi="华文仿宋" w:hint="eastAsia"/>
          <w:sz w:val="28"/>
          <w:szCs w:val="28"/>
        </w:rPr>
        <w:t>：《使用有毒物品作业场所劳动保护条例》（国务院令第352号）；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个体防护装备</w:t>
      </w:r>
      <w:r w:rsid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的定义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1E77014C" w14:textId="77777777" w:rsidR="001F300C" w:rsidRPr="00806900" w:rsidRDefault="00000000">
      <w:pPr>
        <w:pStyle w:val="1"/>
        <w:rPr>
          <w:rFonts w:ascii="华文仿宋" w:eastAsia="华文仿宋" w:hAnsi="华文仿宋" w:hint="eastAsia"/>
          <w:color w:val="FF0000"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第十二章</w:t>
      </w:r>
      <w:r>
        <w:rPr>
          <w:rFonts w:ascii="华文仿宋" w:eastAsia="华文仿宋" w:hAnsi="华文仿宋" w:hint="eastAsia"/>
          <w:sz w:val="28"/>
          <w:szCs w:val="28"/>
        </w:rPr>
        <w:t>：《环境保护法》（2014年修订）；《水污染防治法》（2017年修订）；《大气污染防治法》（2018年修订）；《固体废物污染环境防治法》（2020年修订）；水污染定义，化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学需氧量或化学耗氧量（COD）</w:t>
      </w:r>
    </w:p>
    <w:p w14:paraId="56798099" w14:textId="77777777" w:rsidR="001F300C" w:rsidRDefault="00000000">
      <w:pPr>
        <w:pStyle w:val="1"/>
        <w:rPr>
          <w:rFonts w:ascii="华文仿宋" w:eastAsia="华文仿宋" w:hAnsi="华文仿宋" w:hint="eastAsia"/>
          <w:sz w:val="28"/>
          <w:szCs w:val="28"/>
        </w:rPr>
      </w:pP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；生化需氧量（BOD）；废水处理技术Fe-C电解法、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臭氧</w:t>
      </w:r>
      <w:proofErr w:type="gramStart"/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氧</w:t>
      </w:r>
      <w:proofErr w:type="gramEnd"/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化法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</w:rPr>
        <w:t>和芬顿（Fenton）试剂法；</w:t>
      </w:r>
      <w:r>
        <w:rPr>
          <w:rFonts w:ascii="华文仿宋" w:eastAsia="华文仿宋" w:hAnsi="华文仿宋" w:hint="eastAsia"/>
          <w:sz w:val="28"/>
          <w:szCs w:val="28"/>
        </w:rPr>
        <w:t>大气污染定义，颗粒污染物；</w:t>
      </w:r>
      <w:r w:rsidRPr="00806900">
        <w:rPr>
          <w:rFonts w:ascii="华文仿宋" w:eastAsia="华文仿宋" w:hAnsi="华文仿宋" w:hint="eastAsia"/>
          <w:color w:val="FF0000"/>
          <w:sz w:val="28"/>
          <w:szCs w:val="28"/>
          <w:highlight w:val="yellow"/>
        </w:rPr>
        <w:t>我国大气环境危害最大的五类气态污染物</w:t>
      </w:r>
      <w:r w:rsidRPr="00806900">
        <w:rPr>
          <w:rFonts w:ascii="华文仿宋" w:eastAsia="华文仿宋" w:hAnsi="华文仿宋" w:hint="eastAsia"/>
          <w:sz w:val="28"/>
          <w:szCs w:val="28"/>
          <w:highlight w:val="yellow"/>
        </w:rPr>
        <w:t>；</w:t>
      </w:r>
      <w:r>
        <w:rPr>
          <w:rFonts w:ascii="华文仿宋" w:eastAsia="华文仿宋" w:hAnsi="华文仿宋" w:hint="eastAsia"/>
          <w:sz w:val="28"/>
          <w:szCs w:val="28"/>
        </w:rPr>
        <w:t>工业废气治理；挥发性有机物（VOCs）定义及其治理；烟气脱硫脱硝；危险废物，危险废物处置方法。</w:t>
      </w:r>
    </w:p>
    <w:sectPr w:rsidR="001F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2F00B" w14:textId="77777777" w:rsidR="001D609F" w:rsidRDefault="001D609F" w:rsidP="003A20E2">
      <w:pPr>
        <w:rPr>
          <w:rFonts w:hint="eastAsia"/>
        </w:rPr>
      </w:pPr>
      <w:r>
        <w:separator/>
      </w:r>
    </w:p>
  </w:endnote>
  <w:endnote w:type="continuationSeparator" w:id="0">
    <w:p w14:paraId="578E77A3" w14:textId="77777777" w:rsidR="001D609F" w:rsidRDefault="001D609F" w:rsidP="003A20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A1591" w14:textId="77777777" w:rsidR="001D609F" w:rsidRDefault="001D609F" w:rsidP="003A20E2">
      <w:pPr>
        <w:rPr>
          <w:rFonts w:hint="eastAsia"/>
        </w:rPr>
      </w:pPr>
      <w:r>
        <w:separator/>
      </w:r>
    </w:p>
  </w:footnote>
  <w:footnote w:type="continuationSeparator" w:id="0">
    <w:p w14:paraId="01E91397" w14:textId="77777777" w:rsidR="001D609F" w:rsidRDefault="001D609F" w:rsidP="003A20E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0B3BB3"/>
    <w:rsid w:val="00013F72"/>
    <w:rsid w:val="0003404B"/>
    <w:rsid w:val="00040D8B"/>
    <w:rsid w:val="000B3BB3"/>
    <w:rsid w:val="000F1A18"/>
    <w:rsid w:val="00113545"/>
    <w:rsid w:val="00141D06"/>
    <w:rsid w:val="00164ADD"/>
    <w:rsid w:val="00170128"/>
    <w:rsid w:val="001B522D"/>
    <w:rsid w:val="001D609F"/>
    <w:rsid w:val="001E6A99"/>
    <w:rsid w:val="001F300C"/>
    <w:rsid w:val="003275A4"/>
    <w:rsid w:val="003A20E2"/>
    <w:rsid w:val="00435E6F"/>
    <w:rsid w:val="004F1A8D"/>
    <w:rsid w:val="004F257A"/>
    <w:rsid w:val="00516F34"/>
    <w:rsid w:val="005B5C7E"/>
    <w:rsid w:val="006C6878"/>
    <w:rsid w:val="007B4D4E"/>
    <w:rsid w:val="00806900"/>
    <w:rsid w:val="00823A34"/>
    <w:rsid w:val="008B0B95"/>
    <w:rsid w:val="008D437C"/>
    <w:rsid w:val="008E0A16"/>
    <w:rsid w:val="009A6A0F"/>
    <w:rsid w:val="00A54B69"/>
    <w:rsid w:val="00A76AEB"/>
    <w:rsid w:val="00AA5FD1"/>
    <w:rsid w:val="00AC762F"/>
    <w:rsid w:val="00B10E2C"/>
    <w:rsid w:val="00B20622"/>
    <w:rsid w:val="00B325C3"/>
    <w:rsid w:val="00C20F48"/>
    <w:rsid w:val="00C75212"/>
    <w:rsid w:val="00D00E7E"/>
    <w:rsid w:val="00DD49DD"/>
    <w:rsid w:val="00E60B8B"/>
    <w:rsid w:val="00E67FC8"/>
    <w:rsid w:val="03720261"/>
    <w:rsid w:val="06554872"/>
    <w:rsid w:val="07D742F8"/>
    <w:rsid w:val="09214199"/>
    <w:rsid w:val="095C3590"/>
    <w:rsid w:val="0BC54B1A"/>
    <w:rsid w:val="0D9555DD"/>
    <w:rsid w:val="0E23181D"/>
    <w:rsid w:val="11F4468C"/>
    <w:rsid w:val="13164363"/>
    <w:rsid w:val="15AF2190"/>
    <w:rsid w:val="16A15BC7"/>
    <w:rsid w:val="1C075B0D"/>
    <w:rsid w:val="1E967175"/>
    <w:rsid w:val="22022D6A"/>
    <w:rsid w:val="2787287D"/>
    <w:rsid w:val="2BF439A0"/>
    <w:rsid w:val="2CA522C7"/>
    <w:rsid w:val="2D5752DA"/>
    <w:rsid w:val="2E9A3CE4"/>
    <w:rsid w:val="2F2D51F3"/>
    <w:rsid w:val="336338AA"/>
    <w:rsid w:val="395516AE"/>
    <w:rsid w:val="3CAF2527"/>
    <w:rsid w:val="3E9539B9"/>
    <w:rsid w:val="421A3188"/>
    <w:rsid w:val="43A7155C"/>
    <w:rsid w:val="462412D4"/>
    <w:rsid w:val="465D66D7"/>
    <w:rsid w:val="4B8C3DA5"/>
    <w:rsid w:val="534F55FA"/>
    <w:rsid w:val="582500EA"/>
    <w:rsid w:val="585B0B2E"/>
    <w:rsid w:val="595A5A56"/>
    <w:rsid w:val="5A8C40C4"/>
    <w:rsid w:val="5B6B0AF7"/>
    <w:rsid w:val="5D41359E"/>
    <w:rsid w:val="6306019D"/>
    <w:rsid w:val="652062CA"/>
    <w:rsid w:val="67B22635"/>
    <w:rsid w:val="69267B32"/>
    <w:rsid w:val="6A32484A"/>
    <w:rsid w:val="742F3F2A"/>
    <w:rsid w:val="7D84486B"/>
    <w:rsid w:val="7DFF3D0F"/>
    <w:rsid w:val="7EB4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801E4"/>
  <w15:docId w15:val="{FF696D4D-54B2-4552-841A-A1C2AE59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pPr>
      <w:jc w:val="both"/>
    </w:pPr>
    <w:rPr>
      <w:rFonts w:ascii="微软雅黑" w:eastAsia="宋体" w:hAnsi="微软雅黑" w:cs="宋体"/>
      <w:kern w:val="2"/>
      <w:sz w:val="21"/>
      <w:szCs w:val="21"/>
    </w:rPr>
  </w:style>
  <w:style w:type="character" w:customStyle="1" w:styleId="15">
    <w:name w:val="15"/>
    <w:basedOn w:val="a0"/>
    <w:qFormat/>
    <w:rPr>
      <w:rFonts w:ascii="微软雅黑" w:eastAsia="微软雅黑" w:hAnsi="微软雅黑" w:hint="eastAsia"/>
      <w:b/>
      <w:bCs/>
    </w:rPr>
  </w:style>
  <w:style w:type="paragraph" w:styleId="a3">
    <w:name w:val="header"/>
    <w:basedOn w:val="a"/>
    <w:link w:val="a4"/>
    <w:uiPriority w:val="99"/>
    <w:unhideWhenUsed/>
    <w:rsid w:val="003A20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0E2"/>
    <w:rPr>
      <w:kern w:val="2"/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3A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0E2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志宝 刘</dc:creator>
  <cp:lastModifiedBy>wencker wan</cp:lastModifiedBy>
  <cp:revision>2</cp:revision>
  <dcterms:created xsi:type="dcterms:W3CDTF">2025-01-08T12:17:00Z</dcterms:created>
  <dcterms:modified xsi:type="dcterms:W3CDTF">2025-01-08T12:17:00Z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927B895BC7384E5EBD6166EC9F6D8F91_12</vt:lpwstr>
  </property>
</Properties>
</file>