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8B674" w14:textId="77777777" w:rsidR="00C11A3B" w:rsidRPr="00C11A3B" w:rsidRDefault="00C11A3B" w:rsidP="00C11A3B">
      <w:pPr>
        <w:rPr>
          <w:rFonts w:ascii="黑体" w:eastAsia="黑体" w:hAnsi="黑体" w:hint="eastAsia"/>
          <w:b/>
          <w:bCs/>
          <w:i/>
          <w:iCs/>
          <w:color w:val="000000" w:themeColor="text1"/>
        </w:rPr>
      </w:pPr>
      <w:r w:rsidRPr="00C11A3B">
        <w:rPr>
          <w:rFonts w:ascii="黑体" w:eastAsia="黑体" w:hAnsi="黑体" w:hint="eastAsia"/>
          <w:b/>
          <w:bCs/>
          <w:i/>
          <w:iCs/>
          <w:color w:val="000000" w:themeColor="text1"/>
        </w:rPr>
        <w:t xml:space="preserve">检修作业中安全要求: </w:t>
      </w:r>
    </w:p>
    <w:p w14:paraId="2C4C3F9B"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1. 检修作业人员应按规定正确佩戴个体防护装备；</w:t>
      </w:r>
    </w:p>
    <w:p w14:paraId="0430F162"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2. 检修作业人员应遵守本工种安全技术操作规程；</w:t>
      </w:r>
    </w:p>
    <w:p w14:paraId="64A8E86F"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3. 从事特种作业的检修人员应持有特种作业操作证；</w:t>
      </w:r>
    </w:p>
    <w:p w14:paraId="3EE9CE21"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4. 多工种、多层次交叉作业时，应统一协调，采取相应的防护措施；</w:t>
      </w:r>
    </w:p>
    <w:p w14:paraId="2A959FBB"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5. 有放射性物质的检修时，应通知现场有关人员避让，确认好安全防护距离，设置明显警示标志，并设专人监护；</w:t>
      </w:r>
    </w:p>
    <w:p w14:paraId="491D974F"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6. 夜间及特殊天气的检修作业，应安排专人进行安全监护；</w:t>
      </w:r>
    </w:p>
    <w:p w14:paraId="0F428B64"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7. 当装置出现异常情况可能危及检修人员安全时，应立即通知检修人员停止作业迅速撤离作业场所；经处理，异常情况排除且确认安全后，检修人员方可恢复作业</w:t>
      </w:r>
    </w:p>
    <w:p w14:paraId="06EA3F11" w14:textId="18387F40"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8. 设备使用方应安排专职安全管理人员对检修过程进行监督。</w:t>
      </w:r>
    </w:p>
    <w:p w14:paraId="3D2CCE2F" w14:textId="77777777" w:rsidR="00C11A3B" w:rsidRPr="00C11A3B" w:rsidRDefault="00C11A3B" w:rsidP="00C11A3B">
      <w:pPr>
        <w:rPr>
          <w:rFonts w:ascii="黑体" w:eastAsia="黑体" w:hAnsi="黑体" w:hint="eastAsia"/>
          <w:color w:val="000000" w:themeColor="text1"/>
        </w:rPr>
      </w:pPr>
    </w:p>
    <w:p w14:paraId="323AE38E" w14:textId="77777777" w:rsidR="00C11A3B" w:rsidRPr="00C11A3B" w:rsidRDefault="00C11A3B" w:rsidP="00C11A3B">
      <w:pPr>
        <w:rPr>
          <w:rFonts w:ascii="黑体" w:eastAsia="黑体" w:hAnsi="黑体" w:hint="eastAsia"/>
          <w:b/>
          <w:bCs/>
          <w:color w:val="000000" w:themeColor="text1"/>
        </w:rPr>
      </w:pPr>
    </w:p>
    <w:p w14:paraId="74E1EEB3" w14:textId="77777777" w:rsidR="00C11A3B" w:rsidRPr="00C11A3B" w:rsidRDefault="00C11A3B" w:rsidP="00C11A3B">
      <w:pPr>
        <w:rPr>
          <w:rFonts w:ascii="黑体" w:eastAsia="黑体" w:hAnsi="黑体" w:hint="eastAsia"/>
          <w:b/>
          <w:bCs/>
          <w:color w:val="000000" w:themeColor="text1"/>
        </w:rPr>
      </w:pPr>
      <w:r w:rsidRPr="00C11A3B">
        <w:rPr>
          <w:rFonts w:ascii="黑体" w:eastAsia="黑体" w:hAnsi="黑体" w:hint="eastAsia"/>
          <w:b/>
          <w:bCs/>
          <w:color w:val="000000" w:themeColor="text1"/>
        </w:rPr>
        <w:t>化工装置常规停车注意事项：</w:t>
      </w:r>
    </w:p>
    <w:p w14:paraId="40B4B831" w14:textId="59FC4315"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①必须按停车方案规定的步骤进行</w:t>
      </w:r>
    </w:p>
    <w:p w14:paraId="50C25B27"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②与上下工序及有关工段(如锅炉、配电间等)保持密切联系，严格按照规定程序停止设备的运转，大型传动设备的停车，必须先停主机、后停辅机。</w:t>
      </w:r>
    </w:p>
    <w:p w14:paraId="01C6EE8B"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③设备泄压操作应缓慢进行，压力未泄</w:t>
      </w:r>
      <w:proofErr w:type="gramStart"/>
      <w:r w:rsidRPr="00C11A3B">
        <w:rPr>
          <w:rFonts w:ascii="黑体" w:eastAsia="黑体" w:hAnsi="黑体" w:hint="eastAsia"/>
          <w:color w:val="000000" w:themeColor="text1"/>
        </w:rPr>
        <w:t>尽之前</w:t>
      </w:r>
      <w:proofErr w:type="gramEnd"/>
      <w:r w:rsidRPr="00C11A3B">
        <w:rPr>
          <w:rFonts w:ascii="黑体" w:eastAsia="黑体" w:hAnsi="黑体" w:hint="eastAsia"/>
          <w:color w:val="000000" w:themeColor="text1"/>
        </w:rPr>
        <w:t>不得拆动设备；注意易燃、易爆、易中毒等危险化学品的排放和散发，防止造成事故</w:t>
      </w:r>
    </w:p>
    <w:p w14:paraId="42BBE8E0"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④易燃、易爆、有毒、有腐蚀性的物料应向指定的安全地点或贮罐中排放，设立警示标志和标识；排出的可燃、有毒气体如无法收集利用应排至火炬烧掉或进行其它无毒无害化处理</w:t>
      </w:r>
    </w:p>
    <w:p w14:paraId="18572320"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⑤系统降压、降温必须按要求的幅度(速率)、先高压后低压的顺序进行，凡需保压、保温的，停车后按时记录压力、温度的变化。</w:t>
      </w:r>
    </w:p>
    <w:p w14:paraId="2DBACCEA"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⑥开启阀门的速度不宜过快，注意管线的预热、</w:t>
      </w:r>
      <w:proofErr w:type="gramStart"/>
      <w:r w:rsidRPr="00C11A3B">
        <w:rPr>
          <w:rFonts w:ascii="黑体" w:eastAsia="黑体" w:hAnsi="黑体" w:hint="eastAsia"/>
          <w:color w:val="000000" w:themeColor="text1"/>
        </w:rPr>
        <w:t>排凝和</w:t>
      </w:r>
      <w:proofErr w:type="gramEnd"/>
      <w:r w:rsidRPr="00C11A3B">
        <w:rPr>
          <w:rFonts w:ascii="黑体" w:eastAsia="黑体" w:hAnsi="黑体" w:hint="eastAsia"/>
          <w:color w:val="000000" w:themeColor="text1"/>
        </w:rPr>
        <w:t>防水击等</w:t>
      </w:r>
    </w:p>
    <w:p w14:paraId="1BF1024B" w14:textId="63221635"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⑦高温真空设备停车必须先消除真空状态，待设备内介质的温度降到自燃点以下时，才可与大气相通，以防空气进入引发燃爆事故</w:t>
      </w:r>
    </w:p>
    <w:p w14:paraId="5DC60B1C"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⑧停炉操作应严格依照规程规定的降温曲线进行，注意各</w:t>
      </w:r>
      <w:proofErr w:type="gramStart"/>
      <w:r w:rsidRPr="00C11A3B">
        <w:rPr>
          <w:rFonts w:ascii="黑体" w:eastAsia="黑体" w:hAnsi="黑体" w:hint="eastAsia"/>
          <w:color w:val="000000" w:themeColor="text1"/>
        </w:rPr>
        <w:t>部位火嘴熄火</w:t>
      </w:r>
      <w:proofErr w:type="gramEnd"/>
      <w:r w:rsidRPr="00C11A3B">
        <w:rPr>
          <w:rFonts w:ascii="黑体" w:eastAsia="黑体" w:hAnsi="黑体" w:hint="eastAsia"/>
          <w:color w:val="000000" w:themeColor="text1"/>
        </w:rPr>
        <w:t>对炉膛降温均匀性的影响；</w:t>
      </w:r>
      <w:proofErr w:type="gramStart"/>
      <w:r w:rsidRPr="00C11A3B">
        <w:rPr>
          <w:rFonts w:ascii="黑体" w:eastAsia="黑体" w:hAnsi="黑体" w:hint="eastAsia"/>
          <w:color w:val="000000" w:themeColor="text1"/>
        </w:rPr>
        <w:t>火嘴未</w:t>
      </w:r>
      <w:proofErr w:type="gramEnd"/>
      <w:r w:rsidRPr="00C11A3B">
        <w:rPr>
          <w:rFonts w:ascii="黑体" w:eastAsia="黑体" w:hAnsi="黑体" w:hint="eastAsia"/>
          <w:color w:val="000000" w:themeColor="text1"/>
        </w:rPr>
        <w:t>全部熄灭或炉膛温度较高时，不得进行排空和低点排凝，</w:t>
      </w:r>
      <w:proofErr w:type="gramStart"/>
      <w:r w:rsidRPr="00C11A3B">
        <w:rPr>
          <w:rFonts w:ascii="黑体" w:eastAsia="黑体" w:hAnsi="黑体" w:hint="eastAsia"/>
          <w:color w:val="000000" w:themeColor="text1"/>
        </w:rPr>
        <w:t>以免可</w:t>
      </w:r>
      <w:proofErr w:type="gramEnd"/>
      <w:r w:rsidRPr="00C11A3B">
        <w:rPr>
          <w:rFonts w:ascii="黑体" w:eastAsia="黑体" w:hAnsi="黑体" w:hint="eastAsia"/>
          <w:color w:val="000000" w:themeColor="text1"/>
        </w:rPr>
        <w:t>燃气体进入炉膛引发事故</w:t>
      </w:r>
    </w:p>
    <w:p w14:paraId="1CE24125" w14:textId="2EE9E369"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⑨停车时严禁高压窜低压</w:t>
      </w:r>
    </w:p>
    <w:p w14:paraId="050E7378"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⑩停车时应做好相关人员的安全防护工作，防止物料伤人</w:t>
      </w:r>
    </w:p>
    <w:p w14:paraId="76094434" w14:textId="77777777" w:rsidR="00C11A3B" w:rsidRPr="00C11A3B" w:rsidRDefault="00C11A3B" w:rsidP="00C11A3B">
      <w:pPr>
        <w:rPr>
          <w:rFonts w:ascii="黑体" w:eastAsia="黑体" w:hAnsi="黑体" w:hint="eastAsia"/>
          <w:color w:val="000000" w:themeColor="text1"/>
        </w:rPr>
      </w:pPr>
      <w:r w:rsidRPr="00C11A3B">
        <w:rPr>
          <w:rFonts w:ascii="Cambria Math" w:eastAsia="黑体" w:hAnsi="Cambria Math" w:cs="Cambria Math"/>
          <w:color w:val="000000" w:themeColor="text1"/>
        </w:rPr>
        <w:t>⑪</w:t>
      </w:r>
      <w:r w:rsidRPr="00C11A3B">
        <w:rPr>
          <w:rFonts w:ascii="黑体" w:eastAsia="黑体" w:hAnsi="黑体" w:hint="eastAsia"/>
          <w:color w:val="000000" w:themeColor="text1"/>
        </w:rPr>
        <w:t>冬季停车后，采取防冻保温措施，注意低位、死角及水、蒸汽、管线、阀门、疏水器和</w:t>
      </w:r>
      <w:proofErr w:type="gramStart"/>
      <w:r w:rsidRPr="00C11A3B">
        <w:rPr>
          <w:rFonts w:ascii="黑体" w:eastAsia="黑体" w:hAnsi="黑体" w:hint="eastAsia"/>
          <w:color w:val="000000" w:themeColor="text1"/>
        </w:rPr>
        <w:t>保温伴管的</w:t>
      </w:r>
      <w:proofErr w:type="gramEnd"/>
      <w:r w:rsidRPr="00C11A3B">
        <w:rPr>
          <w:rFonts w:ascii="黑体" w:eastAsia="黑体" w:hAnsi="黑体" w:hint="eastAsia"/>
          <w:color w:val="000000" w:themeColor="text1"/>
        </w:rPr>
        <w:t>情况，防止冻坏</w:t>
      </w:r>
    </w:p>
    <w:p w14:paraId="63822A71" w14:textId="16708775" w:rsidR="00C11A3B" w:rsidRPr="00C11A3B" w:rsidRDefault="00C11A3B" w:rsidP="00C11A3B">
      <w:pPr>
        <w:rPr>
          <w:rFonts w:ascii="黑体" w:eastAsia="黑体" w:hAnsi="黑体" w:hint="eastAsia"/>
          <w:color w:val="000000" w:themeColor="text1"/>
        </w:rPr>
      </w:pPr>
      <w:r w:rsidRPr="00C11A3B">
        <w:rPr>
          <w:rFonts w:ascii="Cambria Math" w:eastAsia="黑体" w:hAnsi="Cambria Math" w:cs="Cambria Math"/>
          <w:color w:val="000000" w:themeColor="text1"/>
        </w:rPr>
        <w:t>⑫</w:t>
      </w:r>
      <w:r w:rsidRPr="00C11A3B">
        <w:rPr>
          <w:rFonts w:ascii="黑体" w:eastAsia="黑体" w:hAnsi="黑体" w:hint="eastAsia"/>
          <w:color w:val="000000" w:themeColor="text1"/>
        </w:rPr>
        <w:t>用于紧急处理的自动停车联锁装置，不应用于常规停车</w:t>
      </w:r>
    </w:p>
    <w:p w14:paraId="489C4911" w14:textId="77777777" w:rsidR="00C11A3B" w:rsidRPr="00C11A3B" w:rsidRDefault="00C11A3B" w:rsidP="00C11A3B">
      <w:pPr>
        <w:rPr>
          <w:rFonts w:ascii="黑体" w:eastAsia="黑体" w:hAnsi="黑体" w:hint="eastAsia"/>
          <w:b/>
          <w:bCs/>
          <w:color w:val="000000" w:themeColor="text1"/>
        </w:rPr>
      </w:pPr>
      <w:r w:rsidRPr="00C11A3B">
        <w:rPr>
          <w:rFonts w:ascii="黑体" w:eastAsia="黑体" w:hAnsi="黑体" w:hint="eastAsia"/>
          <w:b/>
          <w:bCs/>
          <w:color w:val="000000" w:themeColor="text1"/>
        </w:rPr>
        <w:t>受限空间作业：</w:t>
      </w:r>
    </w:p>
    <w:p w14:paraId="78891BD6"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1. 应对受限空间进行安全隔绝</w:t>
      </w:r>
    </w:p>
    <w:p w14:paraId="2F47F0EE" w14:textId="75F2A3F6"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2. 作业前，应根据受限空间盛装（过）的物料特性，对受限空间进行清洗或置换，并对受限空间进行气体检测</w:t>
      </w:r>
    </w:p>
    <w:p w14:paraId="175D87DB" w14:textId="26D75E43"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3. 应保持受限空间空气流通良好</w:t>
      </w:r>
    </w:p>
    <w:p w14:paraId="32B36285"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 xml:space="preserve">4. 应对受限空间内的气体浓度进行严格监测 </w:t>
      </w:r>
    </w:p>
    <w:p w14:paraId="5D6EF869" w14:textId="45A3A9BC"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5. 当一处受限空间内存在动火作业时，该处受限空间内严禁安排涂刷等其他作业活动</w:t>
      </w:r>
    </w:p>
    <w:p w14:paraId="18170190"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6. 进入受限空间作业人员应按规定着装并正确佩戴相应的个体防护用品</w:t>
      </w:r>
    </w:p>
    <w:p w14:paraId="05B199CA" w14:textId="09658E76"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 xml:space="preserve">7. 照明及用电安全. </w:t>
      </w:r>
    </w:p>
    <w:p w14:paraId="13A324E5" w14:textId="053CB9D3"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8. 在受限空间外应设有专人监护，监护人应承担以下职责</w:t>
      </w:r>
    </w:p>
    <w:p w14:paraId="74CB119F"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b/>
          <w:bCs/>
          <w:color w:val="000000" w:themeColor="text1"/>
        </w:rPr>
        <w:lastRenderedPageBreak/>
        <w:t>动火作业：</w:t>
      </w:r>
      <w:r w:rsidRPr="00C11A3B">
        <w:rPr>
          <w:rFonts w:ascii="黑体" w:eastAsia="黑体" w:hAnsi="黑体" w:hint="eastAsia"/>
          <w:color w:val="000000" w:themeColor="text1"/>
        </w:rPr>
        <w:t>是指直接或间接产生明火的工艺设备以外的禁火区内可能产生火焰、火花或炽热表面的非常规作业，如使用电焊、气焊（割）、喷灯、电钻、砂轮、喷砂机等进行的作业。</w:t>
      </w:r>
    </w:p>
    <w:p w14:paraId="485DD433" w14:textId="77777777" w:rsidR="00C11A3B" w:rsidRPr="00C11A3B" w:rsidRDefault="00C11A3B" w:rsidP="00C11A3B">
      <w:pPr>
        <w:rPr>
          <w:rFonts w:ascii="黑体" w:eastAsia="黑体" w:hAnsi="黑体" w:hint="eastAsia"/>
          <w:color w:val="000000" w:themeColor="text1"/>
        </w:rPr>
      </w:pPr>
    </w:p>
    <w:p w14:paraId="7B758CD4"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b/>
          <w:bCs/>
          <w:color w:val="000000" w:themeColor="text1"/>
        </w:rPr>
        <w:t>填料密封：</w:t>
      </w:r>
      <w:r w:rsidRPr="00C11A3B">
        <w:rPr>
          <w:rFonts w:ascii="黑体" w:eastAsia="黑体" w:hAnsi="黑体" w:hint="eastAsia"/>
          <w:color w:val="000000" w:themeColor="text1"/>
        </w:rPr>
        <w:t>填料作密封件的密封。填料密封是在轴与壳体之间用弹、塑性材料或具有弹性结构的元件堵塞泄漏通道的密封装置，可分作软填料（盘根）密封、硬填料密封、成型填料密封及油封等。</w:t>
      </w:r>
    </w:p>
    <w:p w14:paraId="3D8A57AD" w14:textId="1807B337" w:rsidR="00C11A3B" w:rsidRDefault="00C11A3B" w:rsidP="00C11A3B">
      <w:pPr>
        <w:rPr>
          <w:rFonts w:ascii="黑体" w:eastAsia="黑体" w:hAnsi="黑体" w:hint="eastAsia"/>
          <w:color w:val="000000" w:themeColor="text1"/>
        </w:rPr>
      </w:pPr>
      <w:r w:rsidRPr="00C11A3B">
        <w:rPr>
          <w:rFonts w:ascii="黑体" w:eastAsia="黑体" w:hAnsi="黑体" w:hint="eastAsia"/>
          <w:b/>
          <w:bCs/>
          <w:color w:val="000000" w:themeColor="text1"/>
        </w:rPr>
        <w:t>燃烧必须同时具备三个条件（燃烧三要素）：</w:t>
      </w:r>
      <w:r w:rsidRPr="00C11A3B">
        <w:rPr>
          <w:rFonts w:ascii="黑体" w:eastAsia="黑体" w:hAnsi="黑体" w:hint="eastAsia"/>
          <w:color w:val="000000" w:themeColor="text1"/>
        </w:rPr>
        <w:t>⑴可燃物   能在空气、氧气或其它氧化剂发生燃烧反应的物质。⑵助燃物   能帮助和维持燃烧的物质。如氧气、氯气等。⑶点火源 能引起可燃物质燃烧的能源。</w:t>
      </w:r>
    </w:p>
    <w:p w14:paraId="7D5E54DF" w14:textId="77777777" w:rsidR="00C11A3B" w:rsidRPr="00C11A3B" w:rsidRDefault="00C11A3B" w:rsidP="00C11A3B">
      <w:pPr>
        <w:rPr>
          <w:rFonts w:ascii="黑体" w:eastAsia="黑体" w:hAnsi="黑体" w:hint="eastAsia"/>
          <w:color w:val="000000" w:themeColor="text1"/>
        </w:rPr>
      </w:pPr>
    </w:p>
    <w:p w14:paraId="337C411D"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b/>
          <w:bCs/>
          <w:color w:val="000000" w:themeColor="text1"/>
        </w:rPr>
        <w:t>特种设备：</w:t>
      </w:r>
      <w:r w:rsidRPr="00C11A3B">
        <w:rPr>
          <w:rFonts w:ascii="黑体" w:eastAsia="黑体" w:hAnsi="黑体" w:hint="eastAsia"/>
          <w:color w:val="000000" w:themeColor="text1"/>
        </w:rPr>
        <w:t>是指对人身和财产安全有较大危险性的锅炉、压力容器（含气瓶）、压力管道、电梯、起重机械、客运索道、大型游乐设施、场（厂）内专用机动车辆，以及法律、行政法规规定适用本法的其他特种设备。</w:t>
      </w:r>
    </w:p>
    <w:p w14:paraId="174C452C" w14:textId="77777777" w:rsidR="00C11A3B" w:rsidRPr="00C11A3B" w:rsidRDefault="00C11A3B" w:rsidP="00C11A3B">
      <w:pPr>
        <w:rPr>
          <w:rFonts w:ascii="黑体" w:eastAsia="黑体" w:hAnsi="黑体" w:hint="eastAsia"/>
          <w:color w:val="000000" w:themeColor="text1"/>
        </w:rPr>
      </w:pPr>
    </w:p>
    <w:p w14:paraId="40DAC0D7" w14:textId="2A393514" w:rsidR="00C11A3B" w:rsidRDefault="00C11A3B" w:rsidP="00C11A3B">
      <w:pPr>
        <w:rPr>
          <w:rFonts w:ascii="黑体" w:eastAsia="黑体" w:hAnsi="黑体" w:hint="eastAsia"/>
          <w:color w:val="000000" w:themeColor="text1"/>
        </w:rPr>
      </w:pPr>
      <w:r w:rsidRPr="00C11A3B">
        <w:rPr>
          <w:rFonts w:ascii="黑体" w:eastAsia="黑体" w:hAnsi="黑体" w:hint="eastAsia"/>
          <w:b/>
          <w:bCs/>
          <w:color w:val="000000" w:themeColor="text1"/>
        </w:rPr>
        <w:t>个体防护装备（劳动防护用品）：</w:t>
      </w:r>
      <w:r w:rsidRPr="00C11A3B">
        <w:rPr>
          <w:rFonts w:ascii="黑体" w:eastAsia="黑体" w:hAnsi="黑体" w:hint="eastAsia"/>
          <w:color w:val="000000" w:themeColor="text1"/>
        </w:rPr>
        <w:t>是指从业人员为防御物理、化学、生物等外界因素伤害所穿戴、配备和使用的护品的总称</w:t>
      </w:r>
    </w:p>
    <w:p w14:paraId="1F8CC0A6" w14:textId="77777777" w:rsidR="00C11A3B" w:rsidRPr="00C11A3B" w:rsidRDefault="00C11A3B" w:rsidP="00C11A3B">
      <w:pPr>
        <w:rPr>
          <w:rFonts w:ascii="黑体" w:eastAsia="黑体" w:hAnsi="黑体" w:hint="eastAsia"/>
          <w:color w:val="000000" w:themeColor="text1"/>
        </w:rPr>
      </w:pPr>
    </w:p>
    <w:p w14:paraId="2324C0A3"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b/>
          <w:bCs/>
          <w:color w:val="000000" w:themeColor="text1"/>
        </w:rPr>
        <w:t>臭氧：</w:t>
      </w:r>
      <w:r w:rsidRPr="00C11A3B">
        <w:rPr>
          <w:rFonts w:ascii="黑体" w:eastAsia="黑体" w:hAnsi="黑体" w:hint="eastAsia"/>
          <w:color w:val="000000" w:themeColor="text1"/>
        </w:rPr>
        <w:t>是强烈的氧化剂，它能氧</w:t>
      </w:r>
      <w:proofErr w:type="gramStart"/>
      <w:r w:rsidRPr="00C11A3B">
        <w:rPr>
          <w:rFonts w:ascii="黑体" w:eastAsia="黑体" w:hAnsi="黑体" w:hint="eastAsia"/>
          <w:color w:val="000000" w:themeColor="text1"/>
        </w:rPr>
        <w:t>化多种</w:t>
      </w:r>
      <w:proofErr w:type="gramEnd"/>
      <w:r w:rsidRPr="00C11A3B">
        <w:rPr>
          <w:rFonts w:ascii="黑体" w:eastAsia="黑体" w:hAnsi="黑体" w:hint="eastAsia"/>
          <w:color w:val="000000" w:themeColor="text1"/>
        </w:rPr>
        <w:t>有机物和无机物，清除对臭氧的高度氧化活性很敏感的毒物，如酚类、苯环类、氰化物、硫化物、亚硝酸盐、铁、锰、有机氮化合物等，</w:t>
      </w:r>
      <w:r w:rsidRPr="00C11A3B">
        <w:rPr>
          <w:rFonts w:ascii="黑体" w:eastAsia="黑体" w:hAnsi="黑体"/>
          <w:color w:val="000000" w:themeColor="text1"/>
        </w:rPr>
        <w:t xml:space="preserve"> </w:t>
      </w:r>
    </w:p>
    <w:p w14:paraId="53FF0076" w14:textId="77777777" w:rsidR="00C11A3B" w:rsidRDefault="00C11A3B" w:rsidP="00C11A3B">
      <w:pPr>
        <w:rPr>
          <w:rFonts w:ascii="黑体" w:eastAsia="黑体" w:hAnsi="黑体" w:hint="eastAsia"/>
          <w:color w:val="000000" w:themeColor="text1"/>
        </w:rPr>
      </w:pPr>
      <w:r w:rsidRPr="00C11A3B">
        <w:rPr>
          <w:rFonts w:ascii="黑体" w:eastAsia="黑体" w:hAnsi="黑体" w:hint="eastAsia"/>
          <w:b/>
          <w:bCs/>
          <w:color w:val="000000" w:themeColor="text1"/>
        </w:rPr>
        <w:t>我国大气环境危害最大的五类气态污染物：</w:t>
      </w:r>
      <w:r w:rsidRPr="00C11A3B">
        <w:rPr>
          <w:rFonts w:ascii="黑体" w:eastAsia="黑体" w:hAnsi="黑体" w:hint="eastAsia"/>
          <w:color w:val="000000" w:themeColor="text1"/>
        </w:rPr>
        <w:t xml:space="preserve">⑴含硫化合物⑵含氮化合物 ⑶碳氧化合物    ⑷有机化合物⑸卤素化合物  </w:t>
      </w:r>
    </w:p>
    <w:p w14:paraId="2E3CBEDA" w14:textId="77777777" w:rsidR="00C11A3B" w:rsidRPr="00C11A3B" w:rsidRDefault="00C11A3B" w:rsidP="00C11A3B">
      <w:pPr>
        <w:rPr>
          <w:rFonts w:ascii="黑体" w:eastAsia="黑体" w:hAnsi="黑体" w:hint="eastAsia"/>
          <w:color w:val="000000" w:themeColor="text1"/>
        </w:rPr>
      </w:pPr>
    </w:p>
    <w:p w14:paraId="6C1FE992" w14:textId="77777777" w:rsidR="00C11A3B" w:rsidRDefault="00C11A3B" w:rsidP="00C11A3B">
      <w:pPr>
        <w:rPr>
          <w:rFonts w:ascii="黑体" w:eastAsia="黑体" w:hAnsi="黑体" w:hint="eastAsia"/>
          <w:b/>
          <w:bCs/>
          <w:color w:val="000000" w:themeColor="text1"/>
        </w:rPr>
      </w:pPr>
      <w:r w:rsidRPr="00C11A3B">
        <w:rPr>
          <w:rFonts w:ascii="黑体" w:eastAsia="黑体" w:hAnsi="黑体" w:hint="eastAsia"/>
          <w:b/>
          <w:bCs/>
          <w:color w:val="000000" w:themeColor="text1"/>
        </w:rPr>
        <w:t>海因里希法则：人员伤亡的发生是事故的结果，事故的发生原因是人的不安全行为或物的不安全状态，人的不安全行为或物的不安全状态是由于人的缺点造成的，人的缺点是由于不良环境诱发或者是由先天的遗传因素造成的。</w:t>
      </w:r>
    </w:p>
    <w:p w14:paraId="1FF8CAEF" w14:textId="77777777" w:rsidR="00C11A3B" w:rsidRPr="00C11A3B" w:rsidRDefault="00C11A3B" w:rsidP="00C11A3B">
      <w:pPr>
        <w:rPr>
          <w:rFonts w:ascii="黑体" w:eastAsia="黑体" w:hAnsi="黑体" w:hint="eastAsia"/>
          <w:color w:val="000000" w:themeColor="text1"/>
        </w:rPr>
      </w:pPr>
    </w:p>
    <w:p w14:paraId="1F508904"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危险与可操作性分析（HAZOP）:HAZOP 方法是一种用于辨识工艺设计缺陷、工艺过程危险及操作性问题的定性分析方法，包括：辨识潜在的偏离设计目的的偏差，分析其可能的原因并评估相应的后果。</w:t>
      </w:r>
    </w:p>
    <w:p w14:paraId="2F1BEEE0" w14:textId="77777777" w:rsidR="00C11A3B" w:rsidRPr="00C11A3B" w:rsidRDefault="00C11A3B" w:rsidP="00C11A3B">
      <w:pPr>
        <w:rPr>
          <w:rFonts w:ascii="黑体" w:eastAsia="黑体" w:hAnsi="黑体" w:hint="eastAsia"/>
          <w:color w:val="000000" w:themeColor="text1"/>
        </w:rPr>
      </w:pPr>
    </w:p>
    <w:p w14:paraId="2F77FA52" w14:textId="77777777" w:rsidR="00A954DC" w:rsidRDefault="00A954DC" w:rsidP="00C11A3B">
      <w:pPr>
        <w:rPr>
          <w:rFonts w:ascii="黑体" w:eastAsia="黑体" w:hAnsi="黑体"/>
          <w:color w:val="000000" w:themeColor="text1"/>
        </w:rPr>
      </w:pPr>
      <w:r w:rsidRPr="00A954DC">
        <w:rPr>
          <w:rFonts w:ascii="黑体" w:eastAsia="黑体" w:hAnsi="黑体" w:hint="eastAsia"/>
          <w:color w:val="000000" w:themeColor="text1"/>
        </w:rPr>
        <w:t>安全评价类型：⑴ 安全预评价：在建设项目可行性研究阶段、工业园区规划阶段或生产经营活动组织实施之前，根据相关的基础资料，预测发生事故的可能性及其严重程度，提出科学、合理、可行的安全对策措施建议，做出安全评价结论的活动。</w:t>
      </w:r>
    </w:p>
    <w:p w14:paraId="0A191760" w14:textId="77777777" w:rsidR="00A954DC" w:rsidRDefault="00A954DC" w:rsidP="00C11A3B">
      <w:pPr>
        <w:rPr>
          <w:rFonts w:ascii="黑体" w:eastAsia="黑体" w:hAnsi="黑体"/>
          <w:color w:val="000000" w:themeColor="text1"/>
        </w:rPr>
      </w:pPr>
      <w:r w:rsidRPr="00A954DC">
        <w:rPr>
          <w:rFonts w:ascii="黑体" w:eastAsia="黑体" w:hAnsi="黑体" w:hint="eastAsia"/>
          <w:color w:val="000000" w:themeColor="text1"/>
        </w:rPr>
        <w:t>⑵ 安全验收评价：在建设项目竣工后正式生产运行前或工业园区建设完成后，通过检查建设项目安全设施与主体工程等从整体上确定建设项目、工业园区的运行状况和安全管理情况，做出安全验收评价结论的活动。</w:t>
      </w:r>
    </w:p>
    <w:p w14:paraId="35209ECE" w14:textId="28CAE0A6" w:rsidR="00C11A3B" w:rsidRPr="00A954DC" w:rsidRDefault="00A954DC" w:rsidP="00C11A3B">
      <w:pPr>
        <w:rPr>
          <w:rFonts w:ascii="黑体" w:eastAsia="黑体" w:hAnsi="黑体" w:hint="eastAsia"/>
          <w:color w:val="000000" w:themeColor="text1"/>
        </w:rPr>
      </w:pPr>
      <w:r w:rsidRPr="00A954DC">
        <w:rPr>
          <w:rFonts w:ascii="黑体" w:eastAsia="黑体" w:hAnsi="黑体" w:hint="eastAsia"/>
          <w:color w:val="000000" w:themeColor="text1"/>
        </w:rPr>
        <w:t>⑶ 安全现状评价：安全现状评价是指针对生产经营活动中、工业园区内的事故风险、安全管理等情况，辨识与分析其存在的危险、有害因素，预测发生事故或造成职业危害的可能性及其严重程度，提出科学、合理、可行的安全对策措施建议，做出安全现状评价结论的活动。</w:t>
      </w:r>
    </w:p>
    <w:p w14:paraId="0B0ABD15" w14:textId="77777777" w:rsidR="00C11A3B" w:rsidRDefault="00C11A3B" w:rsidP="00C11A3B">
      <w:pPr>
        <w:rPr>
          <w:rFonts w:ascii="黑体" w:eastAsia="黑体" w:hAnsi="黑体" w:hint="eastAsia"/>
          <w:color w:val="000000" w:themeColor="text1"/>
        </w:rPr>
      </w:pPr>
    </w:p>
    <w:p w14:paraId="63E0CFEC" w14:textId="77777777" w:rsidR="00C11A3B" w:rsidRDefault="00C11A3B" w:rsidP="00C11A3B">
      <w:pPr>
        <w:rPr>
          <w:rFonts w:ascii="黑体" w:eastAsia="黑体" w:hAnsi="黑体" w:hint="eastAsia"/>
          <w:color w:val="000000" w:themeColor="text1"/>
        </w:rPr>
      </w:pPr>
    </w:p>
    <w:p w14:paraId="7AD2A7CD" w14:textId="77777777" w:rsidR="00C11A3B" w:rsidRDefault="00C11A3B" w:rsidP="00C11A3B">
      <w:pPr>
        <w:rPr>
          <w:rFonts w:ascii="黑体" w:eastAsia="黑体" w:hAnsi="黑体" w:hint="eastAsia"/>
          <w:color w:val="000000" w:themeColor="text1"/>
        </w:rPr>
      </w:pPr>
    </w:p>
    <w:p w14:paraId="04EED6D6" w14:textId="77777777" w:rsidR="00C11A3B" w:rsidRDefault="00C11A3B" w:rsidP="00C11A3B">
      <w:pPr>
        <w:rPr>
          <w:rFonts w:ascii="黑体" w:eastAsia="黑体" w:hAnsi="黑体" w:hint="eastAsia"/>
          <w:color w:val="000000" w:themeColor="text1"/>
        </w:rPr>
      </w:pPr>
    </w:p>
    <w:p w14:paraId="7EF237CD" w14:textId="77777777" w:rsidR="00C11A3B" w:rsidRDefault="00C11A3B" w:rsidP="00C11A3B">
      <w:pPr>
        <w:rPr>
          <w:rFonts w:ascii="黑体" w:eastAsia="黑体" w:hAnsi="黑体" w:hint="eastAsia"/>
          <w:color w:val="000000" w:themeColor="text1"/>
        </w:rPr>
      </w:pPr>
    </w:p>
    <w:p w14:paraId="0D43F2C7" w14:textId="00BE5699" w:rsidR="00C11A3B" w:rsidRPr="00A954DC" w:rsidRDefault="00A954DC" w:rsidP="00C11A3B">
      <w:pPr>
        <w:rPr>
          <w:rFonts w:ascii="黑体" w:eastAsia="黑体" w:hAnsi="黑体" w:hint="eastAsia"/>
          <w:color w:val="000000" w:themeColor="text1"/>
        </w:rPr>
      </w:pPr>
      <w:r w:rsidRPr="00A954DC">
        <w:rPr>
          <w:rFonts w:ascii="黑体" w:eastAsia="黑体" w:hAnsi="黑体" w:hint="eastAsia"/>
          <w:color w:val="000000" w:themeColor="text1"/>
        </w:rPr>
        <w:lastRenderedPageBreak/>
        <w:t>三级培训：0级：在目前的作业条件下，对劳动者健康不会产生明显影响，应继续保持目前的作业方式和防护措施。Ⅰ级：在目前的作业条件下，可能对劳动者健康存在不良影响。应改善工作环境，降低劳动者实际粉尘接触水平，并设置粉尘危害及防护标识，对劳动者进行职业卫生培训，采取职业健康监护、定期作业场所监测等行动。Ⅱ级：在目前的作业条件下，很可能引起劳动者的健康危害。应在采取上述措施的同时，及时采取纠正和管理行动，降低劳动者实际粉尘接触水平。Ⅲ级：在目前的作业条件下，极有可能造成劳动者严重健康损害的作业。应立即采取整改措施，作业点设置粉尘危害和防护的明确标识，劳动者应使用个人防护用品，使劳动者实际接触水平达到职业卫生标准的要求。对劳动者及时进行健康查体。整改完成后，应重新对作业场所进行职业卫生评价。</w:t>
      </w:r>
    </w:p>
    <w:p w14:paraId="6A1BB8B8" w14:textId="77777777" w:rsidR="00C11A3B" w:rsidRPr="00C11A3B" w:rsidRDefault="00C11A3B" w:rsidP="00C11A3B">
      <w:pPr>
        <w:rPr>
          <w:rFonts w:ascii="黑体" w:eastAsia="黑体" w:hAnsi="黑体" w:hint="eastAsia"/>
          <w:color w:val="000000" w:themeColor="text1"/>
        </w:rPr>
      </w:pPr>
    </w:p>
    <w:p w14:paraId="70A5B6CA"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b/>
          <w:bCs/>
          <w:color w:val="000000" w:themeColor="text1"/>
        </w:rPr>
        <w:t>高处作业</w:t>
      </w:r>
      <w:r w:rsidRPr="00C11A3B">
        <w:rPr>
          <w:rFonts w:ascii="黑体" w:eastAsia="黑体" w:hAnsi="黑体" w:hint="eastAsia"/>
          <w:color w:val="000000" w:themeColor="text1"/>
        </w:rPr>
        <w:t>：作业要求</w:t>
      </w:r>
    </w:p>
    <w:p w14:paraId="7657687B"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⑴高处作业人员应正确佩戴符合要求的安全带及安全绳，30 m 以上高处作业应配备通信联络工具。</w:t>
      </w:r>
    </w:p>
    <w:p w14:paraId="4FAAB4F7"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⑵高处作业应设专人监护，作业人员不应在作业处休息。</w:t>
      </w:r>
    </w:p>
    <w:p w14:paraId="2AF48D2D" w14:textId="02D8BBD6"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⑶应根据实际需要配备符合安全要求的作业平台、吊笼、梯子、挡脚板、跳板等；脚手架的搭设、拆除和使用应符合 GB 51210 等有关标准要求。</w:t>
      </w:r>
    </w:p>
    <w:p w14:paraId="46719EC1"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⑷高处作业人员不应站在不牢固的结构物上进行作业；在彩钢板屋顶、石棉瓦、瓦棱板等轻型材料上作业，应铺设牢固的脚手板并加以固定，脚手板上要有防滑措施；不应在未固定、无防护设施的构件及管道上进行作业或通行。</w:t>
      </w:r>
    </w:p>
    <w:p w14:paraId="3CED5E8A"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⑸在邻近排放有毒、有害气体、粉尘的放空管线或烟囱等场所进行作业时，应预先与作业属地生产人员取得联系，并采取有效的安全防护措施，作业人员应配备必要的符合国家相关标准的防护装备(如隔绝式呼吸防护装备、过滤式防毒面具或口罩等)。</w:t>
      </w:r>
    </w:p>
    <w:p w14:paraId="28B5E98B"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⑹雨天和雪天作业时，应采取可靠的防滑、防寒措施；遇有五级风以上(含五级风)、浓雾等恶劣天气，不应进行高处作业、露天攀登与悬空高处作业；暴风雪、台风、暴雨后，应对作业安全设施进行检查，发现问题立即处理</w:t>
      </w:r>
    </w:p>
    <w:p w14:paraId="0D7684C9"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⑺作业使用的工具、材料、零件等应装入工具袋，上下时手中不应持物，不应投掷工具、材料及其他物品；易滑动、易滚动的工具、材料堆放在脚手架上时，应采取防坠落措施。</w:t>
      </w:r>
    </w:p>
    <w:p w14:paraId="61FA0C34"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⑻在同一坠落方向上， 一般不应进行上下交叉作业，如需进行交叉作业，中间应设置安全防护层，坠落高度超过24 m 的交叉作业，应设双层防护。</w:t>
      </w:r>
    </w:p>
    <w:p w14:paraId="5A2619C3" w14:textId="77777777"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⑼因作业需要，</w:t>
      </w:r>
      <w:proofErr w:type="gramStart"/>
      <w:r w:rsidRPr="00C11A3B">
        <w:rPr>
          <w:rFonts w:ascii="黑体" w:eastAsia="黑体" w:hAnsi="黑体" w:hint="eastAsia"/>
          <w:color w:val="000000" w:themeColor="text1"/>
        </w:rPr>
        <w:t>须临时</w:t>
      </w:r>
      <w:proofErr w:type="gramEnd"/>
      <w:r w:rsidRPr="00C11A3B">
        <w:rPr>
          <w:rFonts w:ascii="黑体" w:eastAsia="黑体" w:hAnsi="黑体" w:hint="eastAsia"/>
          <w:color w:val="000000" w:themeColor="text1"/>
        </w:rPr>
        <w:t>拆除或变动作业对象的安全防护设施时，应经作业审批人员同意，并采取相应的防护措施，作业后应及时恢复。</w:t>
      </w:r>
    </w:p>
    <w:p w14:paraId="01DEAD31" w14:textId="56A6DAD6"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⑽拆除脚手架、防护棚时，应设警戒区并派专人监护，不应上下同时施工。</w:t>
      </w:r>
    </w:p>
    <w:p w14:paraId="20FC963A" w14:textId="6FB61335" w:rsidR="00C11A3B" w:rsidRPr="00C11A3B" w:rsidRDefault="00C11A3B" w:rsidP="00C11A3B">
      <w:pPr>
        <w:rPr>
          <w:rFonts w:ascii="黑体" w:eastAsia="黑体" w:hAnsi="黑体" w:hint="eastAsia"/>
          <w:color w:val="000000" w:themeColor="text1"/>
        </w:rPr>
      </w:pPr>
      <w:r w:rsidRPr="00C11A3B">
        <w:rPr>
          <w:rFonts w:ascii="黑体" w:eastAsia="黑体" w:hAnsi="黑体" w:hint="eastAsia"/>
          <w:color w:val="000000" w:themeColor="text1"/>
        </w:rPr>
        <w:t>⑾ 安全作业票的有效期最长为7天。当作业中断，再次作业前，应重新对环境条件和安全措施进行确认</w:t>
      </w:r>
    </w:p>
    <w:p w14:paraId="747722B2" w14:textId="77777777" w:rsidR="00C11A3B" w:rsidRPr="00C11A3B" w:rsidRDefault="00C11A3B" w:rsidP="00C11A3B">
      <w:pPr>
        <w:rPr>
          <w:rFonts w:ascii="黑体" w:eastAsia="黑体" w:hAnsi="黑体" w:hint="eastAsia"/>
          <w:color w:val="000000" w:themeColor="text1"/>
        </w:rPr>
      </w:pPr>
    </w:p>
    <w:p w14:paraId="47BFDA18" w14:textId="493A419A" w:rsidR="00EE3614" w:rsidRPr="00C11A3B" w:rsidRDefault="00EE3614" w:rsidP="00C11A3B">
      <w:pPr>
        <w:rPr>
          <w:rFonts w:ascii="黑体" w:eastAsia="黑体" w:hAnsi="黑体" w:hint="eastAsia"/>
          <w:color w:val="000000" w:themeColor="text1"/>
        </w:rPr>
      </w:pPr>
      <w:r w:rsidRPr="00C11A3B">
        <w:rPr>
          <w:rFonts w:ascii="黑体" w:eastAsia="黑体" w:hAnsi="黑体" w:hint="eastAsia"/>
          <w:b/>
          <w:bCs/>
          <w:color w:val="000000" w:themeColor="text1"/>
        </w:rPr>
        <w:t>环境保护技术包括三个层面：</w:t>
      </w:r>
      <w:r w:rsidRPr="00C11A3B">
        <w:rPr>
          <w:rFonts w:ascii="黑体" w:eastAsia="黑体" w:hAnsi="黑体" w:hint="eastAsia"/>
          <w:color w:val="000000" w:themeColor="text1"/>
        </w:rPr>
        <w:t>减少污染物产生的技术、减少污染物排放的技术、污染物处理技术。减少污染物产生或排放属于源头防控，污染物处理属于末端治理。</w:t>
      </w:r>
    </w:p>
    <w:p w14:paraId="68399F16" w14:textId="0DE4E9AB" w:rsidR="004A59D7" w:rsidRPr="00C11A3B" w:rsidRDefault="004A59D7" w:rsidP="00C11A3B">
      <w:pPr>
        <w:rPr>
          <w:rFonts w:ascii="黑体" w:eastAsia="黑体" w:hAnsi="黑体" w:hint="eastAsia"/>
          <w:b/>
          <w:bCs/>
          <w:color w:val="000000" w:themeColor="text1"/>
        </w:rPr>
      </w:pPr>
      <w:r w:rsidRPr="00C11A3B">
        <w:rPr>
          <w:rFonts w:ascii="黑体" w:eastAsia="黑体" w:hAnsi="黑体" w:hint="eastAsia"/>
          <w:b/>
          <w:bCs/>
          <w:color w:val="000000" w:themeColor="text1"/>
        </w:rPr>
        <w:t>4使用《危险化学品建设项目安全评价细则》。</w:t>
      </w:r>
    </w:p>
    <w:p w14:paraId="3D5559D9" w14:textId="77777777" w:rsidR="00EE3614" w:rsidRPr="00C11A3B" w:rsidRDefault="00EE3614" w:rsidP="00C11A3B">
      <w:pPr>
        <w:rPr>
          <w:rFonts w:ascii="黑体" w:eastAsia="黑体" w:hAnsi="黑体" w:hint="eastAsia"/>
          <w:color w:val="000000" w:themeColor="text1"/>
        </w:rPr>
      </w:pPr>
      <w:r w:rsidRPr="00C11A3B">
        <w:rPr>
          <w:rFonts w:ascii="黑体" w:eastAsia="黑体" w:hAnsi="黑体" w:hint="eastAsia"/>
          <w:b/>
          <w:bCs/>
          <w:color w:val="000000" w:themeColor="text1"/>
        </w:rPr>
        <w:t>变更管理：</w:t>
      </w:r>
      <w:r w:rsidRPr="00C11A3B">
        <w:rPr>
          <w:rFonts w:ascii="黑体" w:eastAsia="黑体" w:hAnsi="黑体" w:hint="eastAsia"/>
          <w:color w:val="000000" w:themeColor="text1"/>
        </w:rPr>
        <w:t>是指企业在工艺、设备、仪表、电气、公用工程、备件、材料、化学品、生产组织方式和人员、组织机构等方面等永久性或暂时性的变化进行有计划的控制，以避免或减轻对安全生产的影响。变更管理程序包括变更申请、变更风险评估及制定管控措施、变更审批、变更实施和相关</w:t>
      </w:r>
      <w:proofErr w:type="gramStart"/>
      <w:r w:rsidRPr="00C11A3B">
        <w:rPr>
          <w:rFonts w:ascii="黑体" w:eastAsia="黑体" w:hAnsi="黑体" w:hint="eastAsia"/>
          <w:color w:val="000000" w:themeColor="text1"/>
        </w:rPr>
        <w:t>方培训</w:t>
      </w:r>
      <w:proofErr w:type="gramEnd"/>
      <w:r w:rsidRPr="00C11A3B">
        <w:rPr>
          <w:rFonts w:ascii="黑体" w:eastAsia="黑体" w:hAnsi="黑体" w:hint="eastAsia"/>
          <w:color w:val="000000" w:themeColor="text1"/>
        </w:rPr>
        <w:t>(告知)、变更验收、资料归档、变更关闭。</w:t>
      </w:r>
    </w:p>
    <w:p w14:paraId="227DEC9B" w14:textId="77777777" w:rsidR="00EE3614" w:rsidRPr="00C11A3B" w:rsidRDefault="00EE3614" w:rsidP="00C11A3B">
      <w:pPr>
        <w:rPr>
          <w:rFonts w:ascii="黑体" w:eastAsia="黑体" w:hAnsi="黑体" w:hint="eastAsia"/>
          <w:color w:val="000000" w:themeColor="text1"/>
        </w:rPr>
      </w:pPr>
      <w:r w:rsidRPr="00C11A3B">
        <w:rPr>
          <w:rFonts w:ascii="黑体" w:eastAsia="黑体" w:hAnsi="黑体" w:hint="eastAsia"/>
          <w:b/>
          <w:bCs/>
          <w:color w:val="000000" w:themeColor="text1"/>
        </w:rPr>
        <w:t>泄漏：</w:t>
      </w:r>
      <w:r w:rsidRPr="00C11A3B">
        <w:rPr>
          <w:rFonts w:ascii="黑体" w:eastAsia="黑体" w:hAnsi="黑体" w:hint="eastAsia"/>
          <w:color w:val="000000" w:themeColor="text1"/>
        </w:rPr>
        <w:t>就是高能流体经隔离物缺陷通道向低能区侵入的负面传质现象。</w:t>
      </w:r>
    </w:p>
    <w:p w14:paraId="368B210D" w14:textId="77777777" w:rsidR="00EE3614" w:rsidRPr="00C11A3B" w:rsidRDefault="00EE3614" w:rsidP="00C11A3B">
      <w:pPr>
        <w:rPr>
          <w:rFonts w:ascii="黑体" w:eastAsia="黑体" w:hAnsi="黑体" w:hint="eastAsia"/>
          <w:color w:val="000000" w:themeColor="text1"/>
        </w:rPr>
      </w:pPr>
      <w:r w:rsidRPr="00C11A3B">
        <w:rPr>
          <w:rFonts w:ascii="黑体" w:eastAsia="黑体" w:hAnsi="黑体" w:hint="eastAsia"/>
          <w:b/>
          <w:bCs/>
          <w:color w:val="000000" w:themeColor="text1"/>
        </w:rPr>
        <w:t>泄漏有两个必要条件：</w:t>
      </w:r>
      <w:r w:rsidRPr="00C11A3B">
        <w:rPr>
          <w:rFonts w:ascii="黑体" w:eastAsia="黑体" w:hAnsi="黑体" w:hint="eastAsia"/>
          <w:color w:val="000000" w:themeColor="text1"/>
        </w:rPr>
        <w:t>密封连接处有间隙（宏观/微观）和存在压力差</w:t>
      </w:r>
    </w:p>
    <w:p w14:paraId="27F755D1" w14:textId="77777777" w:rsidR="00EE3614" w:rsidRPr="00C11A3B" w:rsidRDefault="00EE3614" w:rsidP="00C11A3B">
      <w:pPr>
        <w:rPr>
          <w:rFonts w:ascii="黑体" w:eastAsia="黑体" w:hAnsi="黑体" w:hint="eastAsia"/>
          <w:color w:val="000000" w:themeColor="text1"/>
        </w:rPr>
      </w:pPr>
      <w:r w:rsidRPr="00C11A3B">
        <w:rPr>
          <w:rFonts w:ascii="黑体" w:eastAsia="黑体" w:hAnsi="黑体" w:hint="eastAsia"/>
          <w:b/>
          <w:bCs/>
          <w:color w:val="000000" w:themeColor="text1"/>
        </w:rPr>
        <w:lastRenderedPageBreak/>
        <w:t>密封：</w:t>
      </w:r>
      <w:r w:rsidRPr="00C11A3B">
        <w:rPr>
          <w:rFonts w:ascii="黑体" w:eastAsia="黑体" w:hAnsi="黑体" w:hint="eastAsia"/>
          <w:color w:val="000000" w:themeColor="text1"/>
        </w:rPr>
        <w:t>隔离高能流体向低能区进行负面传质的有效措施。</w:t>
      </w:r>
    </w:p>
    <w:p w14:paraId="7BA78243" w14:textId="595EE155" w:rsidR="00EE3614" w:rsidRPr="00C11A3B" w:rsidRDefault="00EE3614" w:rsidP="00C11A3B">
      <w:pPr>
        <w:rPr>
          <w:rFonts w:ascii="黑体" w:eastAsia="黑体" w:hAnsi="黑体" w:hint="eastAsia"/>
          <w:color w:val="000000" w:themeColor="text1"/>
        </w:rPr>
      </w:pPr>
      <w:r w:rsidRPr="00C11A3B">
        <w:rPr>
          <w:rFonts w:ascii="黑体" w:eastAsia="黑体" w:hAnsi="黑体" w:hint="eastAsia"/>
          <w:b/>
          <w:bCs/>
          <w:color w:val="000000" w:themeColor="text1"/>
        </w:rPr>
        <w:t>密封技术大致分为两大类：</w:t>
      </w:r>
      <w:r w:rsidRPr="00C11A3B">
        <w:rPr>
          <w:rFonts w:ascii="黑体" w:eastAsia="黑体" w:hAnsi="黑体" w:hint="eastAsia"/>
          <w:color w:val="000000" w:themeColor="text1"/>
        </w:rPr>
        <w:t>静密封和动密封。</w:t>
      </w:r>
    </w:p>
    <w:p w14:paraId="5289D2E8" w14:textId="77777777" w:rsidR="00EE3614" w:rsidRPr="00C11A3B" w:rsidRDefault="00EE3614" w:rsidP="00C11A3B">
      <w:pPr>
        <w:rPr>
          <w:rFonts w:ascii="黑体" w:eastAsia="黑体" w:hAnsi="黑体" w:hint="eastAsia"/>
          <w:color w:val="000000" w:themeColor="text1"/>
        </w:rPr>
      </w:pPr>
      <w:r w:rsidRPr="00C11A3B">
        <w:rPr>
          <w:rFonts w:ascii="黑体" w:eastAsia="黑体" w:hAnsi="黑体" w:hint="eastAsia"/>
          <w:b/>
          <w:bCs/>
          <w:color w:val="000000" w:themeColor="text1"/>
        </w:rPr>
        <w:t>静密封</w:t>
      </w:r>
      <w:r w:rsidRPr="00C11A3B">
        <w:rPr>
          <w:rFonts w:ascii="黑体" w:eastAsia="黑体" w:hAnsi="黑体" w:hint="eastAsia"/>
          <w:color w:val="000000" w:themeColor="text1"/>
        </w:rPr>
        <w:t>是指两个相对静止的零件结合面之间的密封</w:t>
      </w:r>
    </w:p>
    <w:p w14:paraId="2C446B34" w14:textId="04499E94" w:rsidR="00EE3614" w:rsidRPr="00C11A3B" w:rsidRDefault="00EE3614" w:rsidP="00C11A3B">
      <w:pPr>
        <w:rPr>
          <w:rFonts w:ascii="黑体" w:eastAsia="黑体" w:hAnsi="黑体" w:hint="eastAsia"/>
          <w:color w:val="000000" w:themeColor="text1"/>
        </w:rPr>
      </w:pPr>
      <w:r w:rsidRPr="00C11A3B">
        <w:rPr>
          <w:rFonts w:ascii="黑体" w:eastAsia="黑体" w:hAnsi="黑体" w:hint="eastAsia"/>
          <w:b/>
          <w:bCs/>
          <w:color w:val="000000" w:themeColor="text1"/>
        </w:rPr>
        <w:t>动密封</w:t>
      </w:r>
      <w:r w:rsidRPr="00C11A3B">
        <w:rPr>
          <w:rFonts w:ascii="黑体" w:eastAsia="黑体" w:hAnsi="黑体" w:hint="eastAsia"/>
          <w:color w:val="000000" w:themeColor="text1"/>
        </w:rPr>
        <w:t xml:space="preserve">是指两个相对运动的零件接合面之间的密封 </w:t>
      </w:r>
    </w:p>
    <w:p w14:paraId="345FA1A9" w14:textId="77777777" w:rsidR="00A954DC" w:rsidRDefault="00A954DC" w:rsidP="00C11A3B">
      <w:pPr>
        <w:rPr>
          <w:rFonts w:ascii="黑体" w:eastAsia="黑体" w:hAnsi="黑体"/>
          <w:b/>
          <w:bCs/>
          <w:color w:val="000000" w:themeColor="text1"/>
        </w:rPr>
      </w:pPr>
    </w:p>
    <w:p w14:paraId="6B69F409" w14:textId="1805DF99" w:rsidR="00C11A3B" w:rsidRDefault="00A954DC" w:rsidP="00C11A3B">
      <w:pPr>
        <w:rPr>
          <w:rFonts w:ascii="黑体" w:eastAsia="黑体" w:hAnsi="黑体"/>
          <w:b/>
          <w:bCs/>
          <w:color w:val="000000" w:themeColor="text1"/>
        </w:rPr>
      </w:pPr>
      <w:r w:rsidRPr="00A954DC">
        <w:rPr>
          <w:rFonts w:ascii="黑体" w:eastAsia="黑体" w:hAnsi="黑体" w:hint="eastAsia"/>
          <w:b/>
          <w:bCs/>
          <w:color w:val="000000" w:themeColor="text1"/>
        </w:rPr>
        <w:t>企业安全文化：被企业组织的员工群体所共享的安全价值观、态度、道德和行为规范组成的统一体。</w:t>
      </w:r>
    </w:p>
    <w:p w14:paraId="7A6F3326" w14:textId="77777777" w:rsidR="00A954DC" w:rsidRPr="00A954DC" w:rsidRDefault="00A954DC" w:rsidP="00C11A3B">
      <w:pPr>
        <w:rPr>
          <w:rFonts w:ascii="黑体" w:eastAsia="黑体" w:hAnsi="黑体" w:hint="eastAsia"/>
          <w:b/>
          <w:bCs/>
          <w:color w:val="000000" w:themeColor="text1"/>
        </w:rPr>
      </w:pPr>
    </w:p>
    <w:p w14:paraId="6B9F849B" w14:textId="151BED44" w:rsidR="001772AC" w:rsidRPr="00C11A3B" w:rsidRDefault="001772AC" w:rsidP="00C11A3B">
      <w:pPr>
        <w:rPr>
          <w:rFonts w:ascii="黑体" w:eastAsia="黑体" w:hAnsi="黑体" w:hint="eastAsia"/>
          <w:color w:val="000000" w:themeColor="text1"/>
        </w:rPr>
      </w:pPr>
      <w:r w:rsidRPr="00C11A3B">
        <w:rPr>
          <w:rFonts w:ascii="黑体" w:eastAsia="黑体" w:hAnsi="黑体" w:hint="eastAsia"/>
          <w:b/>
          <w:bCs/>
          <w:color w:val="000000" w:themeColor="text1"/>
        </w:rPr>
        <w:t>金属腐蚀分类：</w:t>
      </w:r>
      <w:r w:rsidRPr="00C11A3B">
        <w:rPr>
          <w:rFonts w:ascii="黑体" w:eastAsia="黑体" w:hAnsi="黑体" w:hint="eastAsia"/>
          <w:color w:val="000000" w:themeColor="text1"/>
        </w:rPr>
        <w:t>按照腐蚀机理，金属腐蚀分为化学腐蚀、电化学腐蚀、物理腐蚀三种。根据金属的破坏形态，可将金属腐蚀分为均匀腐蚀和局部腐蚀两大类。</w:t>
      </w:r>
    </w:p>
    <w:p w14:paraId="1797079E" w14:textId="69F79411" w:rsidR="001772AC" w:rsidRPr="00C11A3B" w:rsidRDefault="001772AC" w:rsidP="00C11A3B">
      <w:pPr>
        <w:rPr>
          <w:rFonts w:ascii="黑体" w:eastAsia="黑体" w:hAnsi="黑体" w:hint="eastAsia"/>
          <w:color w:val="000000" w:themeColor="text1"/>
        </w:rPr>
      </w:pPr>
      <w:r w:rsidRPr="00C11A3B">
        <w:rPr>
          <w:rFonts w:ascii="黑体" w:eastAsia="黑体" w:hAnsi="黑体" w:hint="eastAsia"/>
          <w:b/>
          <w:bCs/>
          <w:color w:val="000000" w:themeColor="text1"/>
        </w:rPr>
        <w:t>腐蚀电池的定义：</w:t>
      </w:r>
      <w:r w:rsidRPr="00C11A3B">
        <w:rPr>
          <w:rFonts w:ascii="黑体" w:eastAsia="黑体" w:hAnsi="黑体" w:hint="eastAsia"/>
          <w:color w:val="000000" w:themeColor="text1"/>
        </w:rPr>
        <w:t>只能导致金属材料破坏而不能对外界做有用功的短路原电池。</w:t>
      </w:r>
    </w:p>
    <w:p w14:paraId="230E6EFE" w14:textId="15DC964F" w:rsidR="001772AC" w:rsidRPr="00C11A3B" w:rsidRDefault="001772AC" w:rsidP="00C11A3B">
      <w:pPr>
        <w:rPr>
          <w:rFonts w:ascii="黑体" w:eastAsia="黑体" w:hAnsi="黑体" w:hint="eastAsia"/>
          <w:color w:val="000000" w:themeColor="text1"/>
        </w:rPr>
      </w:pPr>
      <w:proofErr w:type="gramStart"/>
      <w:r w:rsidRPr="00C11A3B">
        <w:rPr>
          <w:rFonts w:ascii="黑体" w:eastAsia="黑体" w:hAnsi="黑体" w:hint="eastAsia"/>
          <w:b/>
          <w:bCs/>
          <w:color w:val="000000" w:themeColor="text1"/>
        </w:rPr>
        <w:t>孔蚀的</w:t>
      </w:r>
      <w:proofErr w:type="gramEnd"/>
      <w:r w:rsidRPr="00C11A3B">
        <w:rPr>
          <w:rFonts w:ascii="黑体" w:eastAsia="黑体" w:hAnsi="黑体" w:hint="eastAsia"/>
          <w:b/>
          <w:bCs/>
          <w:color w:val="000000" w:themeColor="text1"/>
        </w:rPr>
        <w:t>定义</w:t>
      </w:r>
      <w:r w:rsidRPr="00C11A3B">
        <w:rPr>
          <w:rFonts w:ascii="黑体" w:eastAsia="黑体" w:hAnsi="黑体" w:hint="eastAsia"/>
          <w:color w:val="000000" w:themeColor="text1"/>
        </w:rPr>
        <w:t>：</w:t>
      </w:r>
      <w:proofErr w:type="gramStart"/>
      <w:r w:rsidRPr="00C11A3B">
        <w:rPr>
          <w:rFonts w:ascii="黑体" w:eastAsia="黑体" w:hAnsi="黑体" w:hint="eastAsia"/>
          <w:color w:val="000000" w:themeColor="text1"/>
        </w:rPr>
        <w:t>孔蚀是</w:t>
      </w:r>
      <w:proofErr w:type="gramEnd"/>
      <w:r w:rsidRPr="00C11A3B">
        <w:rPr>
          <w:rFonts w:ascii="黑体" w:eastAsia="黑体" w:hAnsi="黑体" w:hint="eastAsia"/>
          <w:color w:val="000000" w:themeColor="text1"/>
        </w:rPr>
        <w:t>一种从金属表面向内部扩展形成空穴或蚀坑状的局部腐蚀形态，一般是直径小而深。</w:t>
      </w:r>
    </w:p>
    <w:p w14:paraId="2E7D5667" w14:textId="684D23D4" w:rsidR="001772AC" w:rsidRDefault="001772AC" w:rsidP="00C11A3B">
      <w:pPr>
        <w:rPr>
          <w:rFonts w:ascii="黑体" w:eastAsia="黑体" w:hAnsi="黑体" w:hint="eastAsia"/>
          <w:color w:val="000000" w:themeColor="text1"/>
        </w:rPr>
      </w:pPr>
      <w:proofErr w:type="gramStart"/>
      <w:r w:rsidRPr="00C11A3B">
        <w:rPr>
          <w:rFonts w:ascii="黑体" w:eastAsia="黑体" w:hAnsi="黑体" w:hint="eastAsia"/>
          <w:b/>
          <w:bCs/>
          <w:color w:val="000000" w:themeColor="text1"/>
        </w:rPr>
        <w:t>孔蚀的</w:t>
      </w:r>
      <w:proofErr w:type="gramEnd"/>
      <w:r w:rsidRPr="00C11A3B">
        <w:rPr>
          <w:rFonts w:ascii="黑体" w:eastAsia="黑体" w:hAnsi="黑体" w:hint="eastAsia"/>
          <w:b/>
          <w:bCs/>
          <w:color w:val="000000" w:themeColor="text1"/>
        </w:rPr>
        <w:t>控制途径：</w:t>
      </w:r>
      <w:r w:rsidRPr="00C11A3B">
        <w:rPr>
          <w:rFonts w:ascii="黑体" w:eastAsia="黑体" w:hAnsi="黑体" w:hint="eastAsia"/>
          <w:color w:val="000000" w:themeColor="text1"/>
        </w:rPr>
        <w:t xml:space="preserve">① </w:t>
      </w:r>
      <w:r w:rsidRPr="00C11A3B">
        <w:rPr>
          <w:rFonts w:ascii="黑体" w:eastAsia="黑体" w:hAnsi="黑体" w:hint="eastAsia"/>
          <w:color w:val="000000" w:themeColor="text1"/>
          <w:u w:val="single"/>
        </w:rPr>
        <w:t>改善介质条件</w:t>
      </w:r>
      <w:r w:rsidRPr="00C11A3B">
        <w:rPr>
          <w:rFonts w:ascii="黑体" w:eastAsia="黑体" w:hAnsi="黑体" w:hint="eastAsia"/>
          <w:color w:val="000000" w:themeColor="text1"/>
        </w:rPr>
        <w:t>。如降低溶液中Cl</w:t>
      </w:r>
      <w:r w:rsidRPr="00C11A3B">
        <w:rPr>
          <w:rFonts w:ascii="黑体" w:eastAsia="黑体" w:hAnsi="黑体" w:hint="eastAsia"/>
          <w:color w:val="000000" w:themeColor="text1"/>
          <w:vertAlign w:val="superscript"/>
        </w:rPr>
        <w:t>﹣</w:t>
      </w:r>
      <w:r w:rsidRPr="00C11A3B">
        <w:rPr>
          <w:rFonts w:ascii="黑体" w:eastAsia="黑体" w:hAnsi="黑体" w:hint="eastAsia"/>
          <w:color w:val="000000" w:themeColor="text1"/>
        </w:rPr>
        <w:t>含量，减少氧化剂（如除氧、防止Fe</w:t>
      </w:r>
      <w:r w:rsidRPr="00C11A3B">
        <w:rPr>
          <w:rFonts w:ascii="黑体" w:eastAsia="黑体" w:hAnsi="黑体" w:hint="eastAsia"/>
          <w:color w:val="000000" w:themeColor="text1"/>
          <w:vertAlign w:val="superscript"/>
        </w:rPr>
        <w:t>3+</w:t>
      </w:r>
      <w:r w:rsidRPr="00C11A3B">
        <w:rPr>
          <w:rFonts w:ascii="黑体" w:eastAsia="黑体" w:hAnsi="黑体" w:hint="eastAsia"/>
          <w:color w:val="000000" w:themeColor="text1"/>
        </w:rPr>
        <w:t>及Cu</w:t>
      </w:r>
      <w:r w:rsidRPr="00C11A3B">
        <w:rPr>
          <w:rFonts w:ascii="黑体" w:eastAsia="黑体" w:hAnsi="黑体" w:hint="eastAsia"/>
          <w:color w:val="000000" w:themeColor="text1"/>
          <w:vertAlign w:val="superscript"/>
        </w:rPr>
        <w:t>2+</w:t>
      </w:r>
      <w:r w:rsidRPr="00C11A3B">
        <w:rPr>
          <w:rFonts w:ascii="黑体" w:eastAsia="黑体" w:hAnsi="黑体" w:hint="eastAsia"/>
          <w:color w:val="000000" w:themeColor="text1"/>
        </w:rPr>
        <w:t>存在），降低温度，提高pH值等都可以</w:t>
      </w:r>
      <w:proofErr w:type="gramStart"/>
      <w:r w:rsidRPr="00C11A3B">
        <w:rPr>
          <w:rFonts w:ascii="黑体" w:eastAsia="黑体" w:hAnsi="黑体" w:hint="eastAsia"/>
          <w:color w:val="000000" w:themeColor="text1"/>
        </w:rPr>
        <w:t>减少孔蚀的</w:t>
      </w:r>
      <w:proofErr w:type="gramEnd"/>
      <w:r w:rsidRPr="00C11A3B">
        <w:rPr>
          <w:rFonts w:ascii="黑体" w:eastAsia="黑体" w:hAnsi="黑体" w:hint="eastAsia"/>
          <w:color w:val="000000" w:themeColor="text1"/>
        </w:rPr>
        <w:t xml:space="preserve">发生。② </w:t>
      </w:r>
      <w:r w:rsidRPr="00C11A3B">
        <w:rPr>
          <w:rFonts w:ascii="黑体" w:eastAsia="黑体" w:hAnsi="黑体" w:hint="eastAsia"/>
          <w:color w:val="000000" w:themeColor="text1"/>
          <w:u w:val="single"/>
        </w:rPr>
        <w:t>选用</w:t>
      </w:r>
      <w:proofErr w:type="gramStart"/>
      <w:r w:rsidRPr="00C11A3B">
        <w:rPr>
          <w:rFonts w:ascii="黑体" w:eastAsia="黑体" w:hAnsi="黑体" w:hint="eastAsia"/>
          <w:color w:val="000000" w:themeColor="text1"/>
          <w:u w:val="single"/>
        </w:rPr>
        <w:t>耐孔蚀</w:t>
      </w:r>
      <w:proofErr w:type="gramEnd"/>
      <w:r w:rsidRPr="00C11A3B">
        <w:rPr>
          <w:rFonts w:ascii="黑体" w:eastAsia="黑体" w:hAnsi="黑体" w:hint="eastAsia"/>
          <w:color w:val="000000" w:themeColor="text1"/>
          <w:u w:val="single"/>
        </w:rPr>
        <w:t>的合金材料</w:t>
      </w:r>
      <w:r w:rsidRPr="00C11A3B">
        <w:rPr>
          <w:rFonts w:ascii="黑体" w:eastAsia="黑体" w:hAnsi="黑体" w:hint="eastAsia"/>
          <w:color w:val="000000" w:themeColor="text1"/>
        </w:rPr>
        <w:t xml:space="preserve">。③ </w:t>
      </w:r>
      <w:r w:rsidRPr="00C11A3B">
        <w:rPr>
          <w:rFonts w:ascii="黑体" w:eastAsia="黑体" w:hAnsi="黑体" w:hint="eastAsia"/>
          <w:color w:val="000000" w:themeColor="text1"/>
          <w:u w:val="single"/>
        </w:rPr>
        <w:t>阴极保护</w:t>
      </w:r>
      <w:r w:rsidRPr="00C11A3B">
        <w:rPr>
          <w:rFonts w:ascii="黑体" w:eastAsia="黑体" w:hAnsi="黑体" w:hint="eastAsia"/>
          <w:color w:val="000000" w:themeColor="text1"/>
        </w:rPr>
        <w:t xml:space="preserve">。④ </w:t>
      </w:r>
      <w:r w:rsidRPr="00C11A3B">
        <w:rPr>
          <w:rFonts w:ascii="黑体" w:eastAsia="黑体" w:hAnsi="黑体" w:hint="eastAsia"/>
          <w:color w:val="000000" w:themeColor="text1"/>
          <w:u w:val="single"/>
        </w:rPr>
        <w:t>对合金表面进行钝化处理</w:t>
      </w:r>
      <w:r w:rsidRPr="00C11A3B">
        <w:rPr>
          <w:rFonts w:ascii="黑体" w:eastAsia="黑体" w:hAnsi="黑体" w:hint="eastAsia"/>
          <w:color w:val="000000" w:themeColor="text1"/>
        </w:rPr>
        <w:t xml:space="preserve">。⑤ </w:t>
      </w:r>
      <w:r w:rsidRPr="00C11A3B">
        <w:rPr>
          <w:rFonts w:ascii="黑体" w:eastAsia="黑体" w:hAnsi="黑体" w:hint="eastAsia"/>
          <w:color w:val="000000" w:themeColor="text1"/>
          <w:u w:val="single"/>
        </w:rPr>
        <w:t>使用缓蚀剂</w:t>
      </w:r>
      <w:r w:rsidRPr="00C11A3B">
        <w:rPr>
          <w:rFonts w:ascii="黑体" w:eastAsia="黑体" w:hAnsi="黑体" w:hint="eastAsia"/>
          <w:color w:val="000000" w:themeColor="text1"/>
        </w:rPr>
        <w:t>。</w:t>
      </w:r>
    </w:p>
    <w:p w14:paraId="0D5652BF" w14:textId="77777777" w:rsidR="00C11A3B" w:rsidRPr="00C11A3B" w:rsidRDefault="00C11A3B" w:rsidP="00C11A3B">
      <w:pPr>
        <w:rPr>
          <w:rFonts w:ascii="黑体" w:eastAsia="黑体" w:hAnsi="黑体" w:hint="eastAsia"/>
          <w:color w:val="000000" w:themeColor="text1"/>
        </w:rPr>
      </w:pPr>
    </w:p>
    <w:p w14:paraId="294018D7" w14:textId="325005C8" w:rsidR="001772AC" w:rsidRDefault="001772AC" w:rsidP="00C11A3B">
      <w:pPr>
        <w:rPr>
          <w:rFonts w:ascii="黑体" w:eastAsia="黑体" w:hAnsi="黑体" w:hint="eastAsia"/>
          <w:color w:val="000000" w:themeColor="text1"/>
        </w:rPr>
      </w:pPr>
      <w:r w:rsidRPr="00C11A3B">
        <w:rPr>
          <w:rFonts w:ascii="黑体" w:eastAsia="黑体" w:hAnsi="黑体" w:hint="eastAsia"/>
          <w:b/>
          <w:bCs/>
          <w:color w:val="000000" w:themeColor="text1"/>
        </w:rPr>
        <w:t>预防爆炸的安全附件：</w:t>
      </w:r>
      <w:r w:rsidRPr="00C11A3B">
        <w:rPr>
          <w:rFonts w:ascii="黑体" w:eastAsia="黑体" w:hAnsi="黑体" w:hint="eastAsia"/>
          <w:color w:val="000000" w:themeColor="text1"/>
        </w:rPr>
        <w:t>安全阀，爆破片</w:t>
      </w:r>
    </w:p>
    <w:p w14:paraId="7AD2D14B" w14:textId="77777777" w:rsidR="00C11A3B" w:rsidRPr="00C11A3B" w:rsidRDefault="00C11A3B" w:rsidP="00C11A3B">
      <w:pPr>
        <w:rPr>
          <w:rFonts w:ascii="黑体" w:eastAsia="黑体" w:hAnsi="黑体" w:hint="eastAsia"/>
          <w:b/>
          <w:bCs/>
          <w:color w:val="000000" w:themeColor="text1"/>
        </w:rPr>
      </w:pPr>
    </w:p>
    <w:p w14:paraId="6BB5A9B9" w14:textId="5E6CD465" w:rsidR="001772AC" w:rsidRPr="00C11A3B" w:rsidRDefault="001772AC" w:rsidP="00C11A3B">
      <w:pPr>
        <w:rPr>
          <w:rFonts w:ascii="黑体" w:eastAsia="黑体" w:hAnsi="黑体" w:hint="eastAsia"/>
          <w:b/>
          <w:bCs/>
          <w:color w:val="000000" w:themeColor="text1"/>
        </w:rPr>
      </w:pPr>
      <w:r w:rsidRPr="00C11A3B">
        <w:rPr>
          <w:rFonts w:ascii="黑体" w:eastAsia="黑体" w:hAnsi="黑体" w:hint="eastAsia"/>
          <w:b/>
          <w:bCs/>
          <w:color w:val="000000" w:themeColor="text1"/>
        </w:rPr>
        <w:t>灭火的基本方法：</w:t>
      </w:r>
      <w:r w:rsidRPr="00C11A3B">
        <w:rPr>
          <w:rFonts w:ascii="黑体" w:eastAsia="黑体" w:hAnsi="黑体" w:hint="eastAsia"/>
          <w:color w:val="000000" w:themeColor="text1"/>
        </w:rPr>
        <w:t>有四种：冷却、窒息、隔离和化学抑制。前三种方法是通过物理过程进行灭火，最后一种方法则是通过化学过程灭火。</w:t>
      </w:r>
    </w:p>
    <w:p w14:paraId="5AD2E03C" w14:textId="77777777" w:rsidR="00C11A3B" w:rsidRPr="00C11A3B" w:rsidRDefault="00C11A3B" w:rsidP="00C11A3B">
      <w:pPr>
        <w:rPr>
          <w:rFonts w:ascii="黑体" w:eastAsia="黑体" w:hAnsi="黑体" w:hint="eastAsia"/>
          <w:b/>
          <w:bCs/>
          <w:color w:val="000000" w:themeColor="text1"/>
        </w:rPr>
      </w:pPr>
    </w:p>
    <w:p w14:paraId="67569B38" w14:textId="76039057" w:rsidR="00C11A3B" w:rsidRPr="00C11A3B" w:rsidRDefault="001772AC" w:rsidP="00C11A3B">
      <w:pPr>
        <w:rPr>
          <w:rFonts w:ascii="黑体" w:eastAsia="黑体" w:hAnsi="黑体" w:hint="eastAsia"/>
          <w:color w:val="000000" w:themeColor="text1"/>
        </w:rPr>
      </w:pPr>
      <w:r w:rsidRPr="00C11A3B">
        <w:rPr>
          <w:rFonts w:ascii="黑体" w:eastAsia="黑体" w:hAnsi="黑体" w:hint="eastAsia"/>
          <w:b/>
          <w:bCs/>
          <w:color w:val="000000" w:themeColor="text1"/>
        </w:rPr>
        <w:t>防雷装置</w:t>
      </w:r>
      <w:r w:rsidRPr="00C11A3B">
        <w:rPr>
          <w:rFonts w:ascii="黑体" w:eastAsia="黑体" w:hAnsi="黑体" w:hint="eastAsia"/>
          <w:color w:val="000000" w:themeColor="text1"/>
        </w:rPr>
        <w:t>：用于减少闪击击于建（构）筑物上或建（构）筑</w:t>
      </w:r>
      <w:proofErr w:type="gramStart"/>
      <w:r w:rsidRPr="00C11A3B">
        <w:rPr>
          <w:rFonts w:ascii="黑体" w:eastAsia="黑体" w:hAnsi="黑体" w:hint="eastAsia"/>
          <w:color w:val="000000" w:themeColor="text1"/>
        </w:rPr>
        <w:t>物附近</w:t>
      </w:r>
      <w:proofErr w:type="gramEnd"/>
      <w:r w:rsidRPr="00C11A3B">
        <w:rPr>
          <w:rFonts w:ascii="黑体" w:eastAsia="黑体" w:hAnsi="黑体" w:hint="eastAsia"/>
          <w:color w:val="000000" w:themeColor="text1"/>
        </w:rPr>
        <w:t>造成的物质性损害和人身伤亡，由外部防雷装置和内部防雷装置组成。</w:t>
      </w:r>
      <w:r w:rsidRPr="00C11A3B">
        <w:rPr>
          <w:rFonts w:ascii="黑体" w:eastAsia="黑体" w:hAnsi="黑体" w:hint="eastAsia"/>
          <w:b/>
          <w:bCs/>
          <w:color w:val="000000" w:themeColor="text1"/>
        </w:rPr>
        <w:t>外部防雷装置</w:t>
      </w:r>
      <w:r w:rsidRPr="00C11A3B">
        <w:rPr>
          <w:rFonts w:ascii="黑体" w:eastAsia="黑体" w:hAnsi="黑体" w:hint="eastAsia"/>
          <w:color w:val="000000" w:themeColor="text1"/>
        </w:rPr>
        <w:t>由接闪器、引下线和接地装置组成。</w:t>
      </w:r>
      <w:r w:rsidRPr="00C11A3B">
        <w:rPr>
          <w:rFonts w:ascii="黑体" w:eastAsia="黑体" w:hAnsi="黑体" w:hint="eastAsia"/>
          <w:b/>
          <w:bCs/>
          <w:color w:val="000000" w:themeColor="text1"/>
        </w:rPr>
        <w:t>内部防雷装置</w:t>
      </w:r>
      <w:r w:rsidRPr="00C11A3B">
        <w:rPr>
          <w:rFonts w:ascii="黑体" w:eastAsia="黑体" w:hAnsi="黑体" w:hint="eastAsia"/>
          <w:color w:val="000000" w:themeColor="text1"/>
        </w:rPr>
        <w:t>由防雷等电位连接和与外部防雷装置的间隔距离组成。</w:t>
      </w:r>
    </w:p>
    <w:p w14:paraId="55B2649A" w14:textId="77777777" w:rsidR="00C11A3B" w:rsidRPr="00C11A3B" w:rsidRDefault="00C11A3B" w:rsidP="00C11A3B">
      <w:pPr>
        <w:rPr>
          <w:rFonts w:ascii="黑体" w:eastAsia="黑体" w:hAnsi="黑体" w:hint="eastAsia"/>
          <w:color w:val="000000" w:themeColor="text1"/>
        </w:rPr>
      </w:pPr>
    </w:p>
    <w:p w14:paraId="73D7634E" w14:textId="721C5BF5" w:rsidR="00192676" w:rsidRDefault="00192676" w:rsidP="00C11A3B">
      <w:pPr>
        <w:rPr>
          <w:rFonts w:ascii="黑体" w:eastAsia="黑体" w:hAnsi="黑体" w:hint="eastAsia"/>
          <w:color w:val="000000" w:themeColor="text1"/>
        </w:rPr>
      </w:pPr>
      <w:r w:rsidRPr="00C11A3B">
        <w:rPr>
          <w:rFonts w:ascii="黑体" w:eastAsia="黑体" w:hAnsi="黑体" w:hint="eastAsia"/>
          <w:b/>
          <w:bCs/>
          <w:color w:val="000000" w:themeColor="text1"/>
        </w:rPr>
        <w:t>化学需氧量或化学耗氧量（COD）：</w:t>
      </w:r>
      <w:r w:rsidRPr="00C11A3B">
        <w:rPr>
          <w:rFonts w:ascii="黑体" w:eastAsia="黑体" w:hAnsi="黑体" w:hint="eastAsia"/>
          <w:color w:val="000000" w:themeColor="text1"/>
        </w:rPr>
        <w:t>指在一定的条件下，采用一定的强氧化剂处理水样时，所消耗的氧化剂量。它是表示水中还原性物质（如各种有机物、亚硝酸盐、硫化物、亚铁盐等）含量的一个指标，COD越大，说明水体污染越严重</w:t>
      </w:r>
    </w:p>
    <w:p w14:paraId="0D26C277" w14:textId="77777777" w:rsidR="00C11A3B" w:rsidRPr="00C11A3B" w:rsidRDefault="00C11A3B" w:rsidP="00C11A3B">
      <w:pPr>
        <w:rPr>
          <w:rFonts w:ascii="黑体" w:eastAsia="黑体" w:hAnsi="黑体" w:hint="eastAsia"/>
          <w:color w:val="000000" w:themeColor="text1"/>
        </w:rPr>
      </w:pPr>
    </w:p>
    <w:p w14:paraId="51085945" w14:textId="77777777" w:rsidR="00192676" w:rsidRDefault="00192676" w:rsidP="00C11A3B">
      <w:pPr>
        <w:rPr>
          <w:rFonts w:ascii="黑体" w:eastAsia="黑体" w:hAnsi="黑体" w:hint="eastAsia"/>
          <w:color w:val="000000" w:themeColor="text1"/>
        </w:rPr>
      </w:pPr>
      <w:r w:rsidRPr="00C11A3B">
        <w:rPr>
          <w:rFonts w:ascii="黑体" w:eastAsia="黑体" w:hAnsi="黑体" w:hint="eastAsia"/>
          <w:b/>
          <w:bCs/>
          <w:color w:val="000000" w:themeColor="text1"/>
        </w:rPr>
        <w:t>生化需氧量（BOD）：</w:t>
      </w:r>
      <w:r w:rsidRPr="00C11A3B">
        <w:rPr>
          <w:rFonts w:ascii="黑体" w:eastAsia="黑体" w:hAnsi="黑体" w:hint="eastAsia"/>
          <w:color w:val="000000" w:themeColor="text1"/>
        </w:rPr>
        <w:t>指水中有机污染物被好氧微生物分解时所需要的氧量，单位为mg/L，间接反映了水中可生物降解的有机物量。生化需氧量越高，表示水中耗氧有机污染物越多</w:t>
      </w:r>
    </w:p>
    <w:p w14:paraId="2AD2DA0B" w14:textId="77777777" w:rsidR="00C11A3B" w:rsidRPr="00C11A3B" w:rsidRDefault="00C11A3B" w:rsidP="00C11A3B">
      <w:pPr>
        <w:rPr>
          <w:rFonts w:ascii="黑体" w:eastAsia="黑体" w:hAnsi="黑体" w:hint="eastAsia"/>
          <w:color w:val="000000" w:themeColor="text1"/>
        </w:rPr>
      </w:pPr>
    </w:p>
    <w:p w14:paraId="5DF92101" w14:textId="7D99D6C4" w:rsidR="00192676" w:rsidRPr="00C11A3B" w:rsidRDefault="00192676" w:rsidP="00C11A3B">
      <w:pPr>
        <w:rPr>
          <w:rFonts w:ascii="黑体" w:eastAsia="黑体" w:hAnsi="黑体" w:hint="eastAsia"/>
          <w:color w:val="000000" w:themeColor="text1"/>
        </w:rPr>
      </w:pPr>
      <w:r w:rsidRPr="00C11A3B">
        <w:rPr>
          <w:rFonts w:ascii="黑体" w:eastAsia="黑体" w:hAnsi="黑体" w:hint="eastAsia"/>
          <w:b/>
          <w:bCs/>
          <w:color w:val="000000" w:themeColor="text1"/>
        </w:rPr>
        <w:t>Fe-C法</w:t>
      </w:r>
      <w:r w:rsidR="00E95CED" w:rsidRPr="00C11A3B">
        <w:rPr>
          <w:rFonts w:ascii="黑体" w:eastAsia="黑体" w:hAnsi="黑体" w:hint="eastAsia"/>
          <w:b/>
          <w:bCs/>
          <w:color w:val="000000" w:themeColor="text1"/>
        </w:rPr>
        <w:t>：</w:t>
      </w:r>
      <w:r w:rsidRPr="00C11A3B">
        <w:rPr>
          <w:rFonts w:ascii="黑体" w:eastAsia="黑体" w:hAnsi="黑体" w:hint="eastAsia"/>
          <w:color w:val="000000" w:themeColor="text1"/>
        </w:rPr>
        <w:t>是在不通电的情况下，利用填充在废水中的微电解材料自身产生1.2V电位差对废水进行电解处理，以达到降解有机污染物的目的</w:t>
      </w:r>
    </w:p>
    <w:p w14:paraId="18E8C73D" w14:textId="77777777" w:rsidR="00C11A3B" w:rsidRPr="00C11A3B" w:rsidRDefault="00C11A3B" w:rsidP="00C11A3B">
      <w:pPr>
        <w:rPr>
          <w:rFonts w:ascii="黑体" w:eastAsia="黑体" w:hAnsi="黑体" w:hint="eastAsia"/>
          <w:color w:val="000000" w:themeColor="text1"/>
        </w:rPr>
      </w:pPr>
    </w:p>
    <w:p w14:paraId="4E229B8B" w14:textId="1F702460" w:rsidR="00EE3614" w:rsidRPr="00C11A3B" w:rsidRDefault="00192676" w:rsidP="00C11A3B">
      <w:pPr>
        <w:rPr>
          <w:rFonts w:ascii="黑体" w:eastAsia="黑体" w:hAnsi="黑体" w:hint="eastAsia"/>
          <w:color w:val="000000" w:themeColor="text1"/>
        </w:rPr>
      </w:pPr>
      <w:proofErr w:type="gramStart"/>
      <w:r w:rsidRPr="00C11A3B">
        <w:rPr>
          <w:rFonts w:ascii="黑体" w:eastAsia="黑体" w:hAnsi="黑体" w:hint="eastAsia"/>
          <w:b/>
          <w:bCs/>
          <w:color w:val="000000" w:themeColor="text1"/>
        </w:rPr>
        <w:t>芬顿氧</w:t>
      </w:r>
      <w:proofErr w:type="gramEnd"/>
      <w:r w:rsidRPr="00C11A3B">
        <w:rPr>
          <w:rFonts w:ascii="黑体" w:eastAsia="黑体" w:hAnsi="黑体" w:hint="eastAsia"/>
          <w:b/>
          <w:bCs/>
          <w:color w:val="000000" w:themeColor="text1"/>
        </w:rPr>
        <w:t>化</w:t>
      </w:r>
      <w:r w:rsidR="00E95CED" w:rsidRPr="00C11A3B">
        <w:rPr>
          <w:rFonts w:ascii="黑体" w:eastAsia="黑体" w:hAnsi="黑体" w:hint="eastAsia"/>
          <w:b/>
          <w:bCs/>
          <w:color w:val="000000" w:themeColor="text1"/>
        </w:rPr>
        <w:t>：</w:t>
      </w:r>
      <w:r w:rsidRPr="00C11A3B">
        <w:rPr>
          <w:rFonts w:ascii="黑体" w:eastAsia="黑体" w:hAnsi="黑体" w:hint="eastAsia"/>
          <w:color w:val="000000" w:themeColor="text1"/>
        </w:rPr>
        <w:t>是指芬顿试剂在酸性条件下生成羟基自由基（</w:t>
      </w:r>
      <w:r w:rsidRPr="00C11A3B">
        <w:rPr>
          <w:rFonts w:ascii="Courier New" w:eastAsia="黑体" w:hAnsi="Courier New" w:cs="Courier New"/>
          <w:color w:val="000000" w:themeColor="text1"/>
        </w:rPr>
        <w:t>▪</w:t>
      </w:r>
      <w:r w:rsidRPr="00C11A3B">
        <w:rPr>
          <w:rFonts w:ascii="黑体" w:eastAsia="黑体" w:hAnsi="黑体" w:hint="eastAsia"/>
          <w:color w:val="000000" w:themeColor="text1"/>
        </w:rPr>
        <w:t>OH），破坏有机物结构、最终氧化分解有机物的过程。它能有效去除传统废水处理技术无法去除的难降解有机物。</w:t>
      </w:r>
      <w:r w:rsidR="00EE3614" w:rsidRPr="00C11A3B">
        <w:rPr>
          <w:rFonts w:ascii="黑体" w:eastAsia="黑体" w:hAnsi="黑体" w:hint="eastAsia"/>
          <w:color w:val="000000" w:themeColor="text1"/>
        </w:rPr>
        <w:t xml:space="preserve">  </w:t>
      </w:r>
    </w:p>
    <w:p w14:paraId="5029D23A" w14:textId="66DF5A20" w:rsidR="00E95CED" w:rsidRPr="00C11A3B" w:rsidRDefault="00E95CED" w:rsidP="00C11A3B">
      <w:pPr>
        <w:rPr>
          <w:rFonts w:ascii="黑体" w:eastAsia="黑体" w:hAnsi="黑体" w:hint="eastAsia"/>
          <w:color w:val="000000" w:themeColor="text1"/>
        </w:rPr>
      </w:pPr>
      <w:r w:rsidRPr="00C11A3B">
        <w:rPr>
          <w:rFonts w:ascii="黑体" w:eastAsia="黑体" w:hAnsi="黑体" w:hint="eastAsia"/>
          <w:color w:val="000000" w:themeColor="text1"/>
        </w:rPr>
        <w:t xml:space="preserve">       </w:t>
      </w:r>
    </w:p>
    <w:p w14:paraId="2F42F85B" w14:textId="55982DFB" w:rsidR="002D3C3D" w:rsidRPr="00A954DC" w:rsidRDefault="00A954DC" w:rsidP="00C11A3B">
      <w:pPr>
        <w:rPr>
          <w:rFonts w:ascii="黑体" w:eastAsia="黑体" w:hAnsi="黑体" w:hint="eastAsia"/>
          <w:color w:val="000000" w:themeColor="text1"/>
        </w:rPr>
      </w:pPr>
      <w:r w:rsidRPr="00A954DC">
        <w:rPr>
          <w:rFonts w:ascii="黑体" w:eastAsia="黑体" w:hAnsi="黑体" w:hint="eastAsia"/>
          <w:color w:val="000000" w:themeColor="text1"/>
        </w:rPr>
        <w:t>挥发性有机物（VOCs）：指参与大气光化学反应的有机化合物，或者根据有关规定确定的有机化合物。</w:t>
      </w:r>
    </w:p>
    <w:sectPr w:rsidR="002D3C3D" w:rsidRPr="00A954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A8F52" w14:textId="77777777" w:rsidR="004A3F95" w:rsidRDefault="004A3F95" w:rsidP="00600E60">
      <w:pPr>
        <w:rPr>
          <w:rFonts w:hint="eastAsia"/>
        </w:rPr>
      </w:pPr>
      <w:r>
        <w:separator/>
      </w:r>
    </w:p>
  </w:endnote>
  <w:endnote w:type="continuationSeparator" w:id="0">
    <w:p w14:paraId="7BE98252" w14:textId="77777777" w:rsidR="004A3F95" w:rsidRDefault="004A3F95" w:rsidP="00600E6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BA0CD" w14:textId="77777777" w:rsidR="004A3F95" w:rsidRDefault="004A3F95" w:rsidP="00600E60">
      <w:pPr>
        <w:rPr>
          <w:rFonts w:hint="eastAsia"/>
        </w:rPr>
      </w:pPr>
      <w:r>
        <w:separator/>
      </w:r>
    </w:p>
  </w:footnote>
  <w:footnote w:type="continuationSeparator" w:id="0">
    <w:p w14:paraId="1A9F06E4" w14:textId="77777777" w:rsidR="004A3F95" w:rsidRDefault="004A3F95" w:rsidP="00600E6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E80080"/>
    <w:multiLevelType w:val="hybridMultilevel"/>
    <w:tmpl w:val="EDBCE2A4"/>
    <w:lvl w:ilvl="0" w:tplc="BD9822A0">
      <w:start w:val="2"/>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85263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9D"/>
    <w:rsid w:val="0003095E"/>
    <w:rsid w:val="00036658"/>
    <w:rsid w:val="001772AC"/>
    <w:rsid w:val="00192676"/>
    <w:rsid w:val="002D3C3D"/>
    <w:rsid w:val="00305181"/>
    <w:rsid w:val="00326CF8"/>
    <w:rsid w:val="003E749D"/>
    <w:rsid w:val="004A3F95"/>
    <w:rsid w:val="004A59D7"/>
    <w:rsid w:val="0052317C"/>
    <w:rsid w:val="00600E60"/>
    <w:rsid w:val="0072113B"/>
    <w:rsid w:val="00880D39"/>
    <w:rsid w:val="00961E3E"/>
    <w:rsid w:val="00A86C2F"/>
    <w:rsid w:val="00A954DC"/>
    <w:rsid w:val="00B9311E"/>
    <w:rsid w:val="00C11A3B"/>
    <w:rsid w:val="00CA616E"/>
    <w:rsid w:val="00DC48D3"/>
    <w:rsid w:val="00E95CED"/>
    <w:rsid w:val="00EE3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9B178"/>
  <w15:chartTrackingRefBased/>
  <w15:docId w15:val="{7DB85C34-CF12-478F-A735-196D769A4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3614"/>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11A3B"/>
    <w:pPr>
      <w:ind w:firstLineChars="200" w:firstLine="420"/>
    </w:pPr>
  </w:style>
  <w:style w:type="paragraph" w:styleId="a5">
    <w:name w:val="header"/>
    <w:basedOn w:val="a"/>
    <w:link w:val="a6"/>
    <w:uiPriority w:val="99"/>
    <w:unhideWhenUsed/>
    <w:rsid w:val="00600E60"/>
    <w:pPr>
      <w:tabs>
        <w:tab w:val="center" w:pos="4153"/>
        <w:tab w:val="right" w:pos="8306"/>
      </w:tabs>
      <w:snapToGrid w:val="0"/>
      <w:jc w:val="center"/>
    </w:pPr>
    <w:rPr>
      <w:sz w:val="18"/>
      <w:szCs w:val="18"/>
    </w:rPr>
  </w:style>
  <w:style w:type="character" w:customStyle="1" w:styleId="a6">
    <w:name w:val="页眉 字符"/>
    <w:basedOn w:val="a0"/>
    <w:link w:val="a5"/>
    <w:uiPriority w:val="99"/>
    <w:rsid w:val="00600E60"/>
    <w:rPr>
      <w:sz w:val="18"/>
      <w:szCs w:val="18"/>
    </w:rPr>
  </w:style>
  <w:style w:type="paragraph" w:styleId="a7">
    <w:name w:val="footer"/>
    <w:basedOn w:val="a"/>
    <w:link w:val="a8"/>
    <w:uiPriority w:val="99"/>
    <w:unhideWhenUsed/>
    <w:rsid w:val="00600E60"/>
    <w:pPr>
      <w:tabs>
        <w:tab w:val="center" w:pos="4153"/>
        <w:tab w:val="right" w:pos="8306"/>
      </w:tabs>
      <w:snapToGrid w:val="0"/>
      <w:jc w:val="left"/>
    </w:pPr>
    <w:rPr>
      <w:sz w:val="18"/>
      <w:szCs w:val="18"/>
    </w:rPr>
  </w:style>
  <w:style w:type="character" w:customStyle="1" w:styleId="a8">
    <w:name w:val="页脚 字符"/>
    <w:basedOn w:val="a0"/>
    <w:link w:val="a7"/>
    <w:uiPriority w:val="99"/>
    <w:rsid w:val="00600E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6499">
      <w:bodyDiv w:val="1"/>
      <w:marLeft w:val="0"/>
      <w:marRight w:val="0"/>
      <w:marTop w:val="0"/>
      <w:marBottom w:val="0"/>
      <w:divBdr>
        <w:top w:val="none" w:sz="0" w:space="0" w:color="auto"/>
        <w:left w:val="none" w:sz="0" w:space="0" w:color="auto"/>
        <w:bottom w:val="none" w:sz="0" w:space="0" w:color="auto"/>
        <w:right w:val="none" w:sz="0" w:space="0" w:color="auto"/>
      </w:divBdr>
    </w:div>
    <w:div w:id="82922640">
      <w:bodyDiv w:val="1"/>
      <w:marLeft w:val="0"/>
      <w:marRight w:val="0"/>
      <w:marTop w:val="0"/>
      <w:marBottom w:val="0"/>
      <w:divBdr>
        <w:top w:val="none" w:sz="0" w:space="0" w:color="auto"/>
        <w:left w:val="none" w:sz="0" w:space="0" w:color="auto"/>
        <w:bottom w:val="none" w:sz="0" w:space="0" w:color="auto"/>
        <w:right w:val="none" w:sz="0" w:space="0" w:color="auto"/>
      </w:divBdr>
    </w:div>
    <w:div w:id="149946850">
      <w:bodyDiv w:val="1"/>
      <w:marLeft w:val="0"/>
      <w:marRight w:val="0"/>
      <w:marTop w:val="0"/>
      <w:marBottom w:val="0"/>
      <w:divBdr>
        <w:top w:val="none" w:sz="0" w:space="0" w:color="auto"/>
        <w:left w:val="none" w:sz="0" w:space="0" w:color="auto"/>
        <w:bottom w:val="none" w:sz="0" w:space="0" w:color="auto"/>
        <w:right w:val="none" w:sz="0" w:space="0" w:color="auto"/>
      </w:divBdr>
    </w:div>
    <w:div w:id="250086349">
      <w:bodyDiv w:val="1"/>
      <w:marLeft w:val="0"/>
      <w:marRight w:val="0"/>
      <w:marTop w:val="0"/>
      <w:marBottom w:val="0"/>
      <w:divBdr>
        <w:top w:val="none" w:sz="0" w:space="0" w:color="auto"/>
        <w:left w:val="none" w:sz="0" w:space="0" w:color="auto"/>
        <w:bottom w:val="none" w:sz="0" w:space="0" w:color="auto"/>
        <w:right w:val="none" w:sz="0" w:space="0" w:color="auto"/>
      </w:divBdr>
    </w:div>
    <w:div w:id="328603839">
      <w:bodyDiv w:val="1"/>
      <w:marLeft w:val="0"/>
      <w:marRight w:val="0"/>
      <w:marTop w:val="0"/>
      <w:marBottom w:val="0"/>
      <w:divBdr>
        <w:top w:val="none" w:sz="0" w:space="0" w:color="auto"/>
        <w:left w:val="none" w:sz="0" w:space="0" w:color="auto"/>
        <w:bottom w:val="none" w:sz="0" w:space="0" w:color="auto"/>
        <w:right w:val="none" w:sz="0" w:space="0" w:color="auto"/>
      </w:divBdr>
    </w:div>
    <w:div w:id="343090138">
      <w:bodyDiv w:val="1"/>
      <w:marLeft w:val="0"/>
      <w:marRight w:val="0"/>
      <w:marTop w:val="0"/>
      <w:marBottom w:val="0"/>
      <w:divBdr>
        <w:top w:val="none" w:sz="0" w:space="0" w:color="auto"/>
        <w:left w:val="none" w:sz="0" w:space="0" w:color="auto"/>
        <w:bottom w:val="none" w:sz="0" w:space="0" w:color="auto"/>
        <w:right w:val="none" w:sz="0" w:space="0" w:color="auto"/>
      </w:divBdr>
    </w:div>
    <w:div w:id="444812222">
      <w:bodyDiv w:val="1"/>
      <w:marLeft w:val="0"/>
      <w:marRight w:val="0"/>
      <w:marTop w:val="0"/>
      <w:marBottom w:val="0"/>
      <w:divBdr>
        <w:top w:val="none" w:sz="0" w:space="0" w:color="auto"/>
        <w:left w:val="none" w:sz="0" w:space="0" w:color="auto"/>
        <w:bottom w:val="none" w:sz="0" w:space="0" w:color="auto"/>
        <w:right w:val="none" w:sz="0" w:space="0" w:color="auto"/>
      </w:divBdr>
    </w:div>
    <w:div w:id="484125966">
      <w:bodyDiv w:val="1"/>
      <w:marLeft w:val="0"/>
      <w:marRight w:val="0"/>
      <w:marTop w:val="0"/>
      <w:marBottom w:val="0"/>
      <w:divBdr>
        <w:top w:val="none" w:sz="0" w:space="0" w:color="auto"/>
        <w:left w:val="none" w:sz="0" w:space="0" w:color="auto"/>
        <w:bottom w:val="none" w:sz="0" w:space="0" w:color="auto"/>
        <w:right w:val="none" w:sz="0" w:space="0" w:color="auto"/>
      </w:divBdr>
    </w:div>
    <w:div w:id="500464430">
      <w:bodyDiv w:val="1"/>
      <w:marLeft w:val="0"/>
      <w:marRight w:val="0"/>
      <w:marTop w:val="0"/>
      <w:marBottom w:val="0"/>
      <w:divBdr>
        <w:top w:val="none" w:sz="0" w:space="0" w:color="auto"/>
        <w:left w:val="none" w:sz="0" w:space="0" w:color="auto"/>
        <w:bottom w:val="none" w:sz="0" w:space="0" w:color="auto"/>
        <w:right w:val="none" w:sz="0" w:space="0" w:color="auto"/>
      </w:divBdr>
    </w:div>
    <w:div w:id="501120931">
      <w:bodyDiv w:val="1"/>
      <w:marLeft w:val="0"/>
      <w:marRight w:val="0"/>
      <w:marTop w:val="0"/>
      <w:marBottom w:val="0"/>
      <w:divBdr>
        <w:top w:val="none" w:sz="0" w:space="0" w:color="auto"/>
        <w:left w:val="none" w:sz="0" w:space="0" w:color="auto"/>
        <w:bottom w:val="none" w:sz="0" w:space="0" w:color="auto"/>
        <w:right w:val="none" w:sz="0" w:space="0" w:color="auto"/>
      </w:divBdr>
    </w:div>
    <w:div w:id="659698109">
      <w:bodyDiv w:val="1"/>
      <w:marLeft w:val="0"/>
      <w:marRight w:val="0"/>
      <w:marTop w:val="0"/>
      <w:marBottom w:val="0"/>
      <w:divBdr>
        <w:top w:val="none" w:sz="0" w:space="0" w:color="auto"/>
        <w:left w:val="none" w:sz="0" w:space="0" w:color="auto"/>
        <w:bottom w:val="none" w:sz="0" w:space="0" w:color="auto"/>
        <w:right w:val="none" w:sz="0" w:space="0" w:color="auto"/>
      </w:divBdr>
    </w:div>
    <w:div w:id="676619332">
      <w:bodyDiv w:val="1"/>
      <w:marLeft w:val="0"/>
      <w:marRight w:val="0"/>
      <w:marTop w:val="0"/>
      <w:marBottom w:val="0"/>
      <w:divBdr>
        <w:top w:val="none" w:sz="0" w:space="0" w:color="auto"/>
        <w:left w:val="none" w:sz="0" w:space="0" w:color="auto"/>
        <w:bottom w:val="none" w:sz="0" w:space="0" w:color="auto"/>
        <w:right w:val="none" w:sz="0" w:space="0" w:color="auto"/>
      </w:divBdr>
    </w:div>
    <w:div w:id="741761301">
      <w:bodyDiv w:val="1"/>
      <w:marLeft w:val="0"/>
      <w:marRight w:val="0"/>
      <w:marTop w:val="0"/>
      <w:marBottom w:val="0"/>
      <w:divBdr>
        <w:top w:val="none" w:sz="0" w:space="0" w:color="auto"/>
        <w:left w:val="none" w:sz="0" w:space="0" w:color="auto"/>
        <w:bottom w:val="none" w:sz="0" w:space="0" w:color="auto"/>
        <w:right w:val="none" w:sz="0" w:space="0" w:color="auto"/>
      </w:divBdr>
    </w:div>
    <w:div w:id="863909986">
      <w:bodyDiv w:val="1"/>
      <w:marLeft w:val="0"/>
      <w:marRight w:val="0"/>
      <w:marTop w:val="0"/>
      <w:marBottom w:val="0"/>
      <w:divBdr>
        <w:top w:val="none" w:sz="0" w:space="0" w:color="auto"/>
        <w:left w:val="none" w:sz="0" w:space="0" w:color="auto"/>
        <w:bottom w:val="none" w:sz="0" w:space="0" w:color="auto"/>
        <w:right w:val="none" w:sz="0" w:space="0" w:color="auto"/>
      </w:divBdr>
    </w:div>
    <w:div w:id="886377172">
      <w:bodyDiv w:val="1"/>
      <w:marLeft w:val="0"/>
      <w:marRight w:val="0"/>
      <w:marTop w:val="0"/>
      <w:marBottom w:val="0"/>
      <w:divBdr>
        <w:top w:val="none" w:sz="0" w:space="0" w:color="auto"/>
        <w:left w:val="none" w:sz="0" w:space="0" w:color="auto"/>
        <w:bottom w:val="none" w:sz="0" w:space="0" w:color="auto"/>
        <w:right w:val="none" w:sz="0" w:space="0" w:color="auto"/>
      </w:divBdr>
    </w:div>
    <w:div w:id="905264561">
      <w:bodyDiv w:val="1"/>
      <w:marLeft w:val="0"/>
      <w:marRight w:val="0"/>
      <w:marTop w:val="0"/>
      <w:marBottom w:val="0"/>
      <w:divBdr>
        <w:top w:val="none" w:sz="0" w:space="0" w:color="auto"/>
        <w:left w:val="none" w:sz="0" w:space="0" w:color="auto"/>
        <w:bottom w:val="none" w:sz="0" w:space="0" w:color="auto"/>
        <w:right w:val="none" w:sz="0" w:space="0" w:color="auto"/>
      </w:divBdr>
    </w:div>
    <w:div w:id="924218929">
      <w:bodyDiv w:val="1"/>
      <w:marLeft w:val="0"/>
      <w:marRight w:val="0"/>
      <w:marTop w:val="0"/>
      <w:marBottom w:val="0"/>
      <w:divBdr>
        <w:top w:val="none" w:sz="0" w:space="0" w:color="auto"/>
        <w:left w:val="none" w:sz="0" w:space="0" w:color="auto"/>
        <w:bottom w:val="none" w:sz="0" w:space="0" w:color="auto"/>
        <w:right w:val="none" w:sz="0" w:space="0" w:color="auto"/>
      </w:divBdr>
    </w:div>
    <w:div w:id="1003509855">
      <w:bodyDiv w:val="1"/>
      <w:marLeft w:val="0"/>
      <w:marRight w:val="0"/>
      <w:marTop w:val="0"/>
      <w:marBottom w:val="0"/>
      <w:divBdr>
        <w:top w:val="none" w:sz="0" w:space="0" w:color="auto"/>
        <w:left w:val="none" w:sz="0" w:space="0" w:color="auto"/>
        <w:bottom w:val="none" w:sz="0" w:space="0" w:color="auto"/>
        <w:right w:val="none" w:sz="0" w:space="0" w:color="auto"/>
      </w:divBdr>
    </w:div>
    <w:div w:id="1054698307">
      <w:bodyDiv w:val="1"/>
      <w:marLeft w:val="0"/>
      <w:marRight w:val="0"/>
      <w:marTop w:val="0"/>
      <w:marBottom w:val="0"/>
      <w:divBdr>
        <w:top w:val="none" w:sz="0" w:space="0" w:color="auto"/>
        <w:left w:val="none" w:sz="0" w:space="0" w:color="auto"/>
        <w:bottom w:val="none" w:sz="0" w:space="0" w:color="auto"/>
        <w:right w:val="none" w:sz="0" w:space="0" w:color="auto"/>
      </w:divBdr>
    </w:div>
    <w:div w:id="1151408132">
      <w:bodyDiv w:val="1"/>
      <w:marLeft w:val="0"/>
      <w:marRight w:val="0"/>
      <w:marTop w:val="0"/>
      <w:marBottom w:val="0"/>
      <w:divBdr>
        <w:top w:val="none" w:sz="0" w:space="0" w:color="auto"/>
        <w:left w:val="none" w:sz="0" w:space="0" w:color="auto"/>
        <w:bottom w:val="none" w:sz="0" w:space="0" w:color="auto"/>
        <w:right w:val="none" w:sz="0" w:space="0" w:color="auto"/>
      </w:divBdr>
    </w:div>
    <w:div w:id="1305159742">
      <w:bodyDiv w:val="1"/>
      <w:marLeft w:val="0"/>
      <w:marRight w:val="0"/>
      <w:marTop w:val="0"/>
      <w:marBottom w:val="0"/>
      <w:divBdr>
        <w:top w:val="none" w:sz="0" w:space="0" w:color="auto"/>
        <w:left w:val="none" w:sz="0" w:space="0" w:color="auto"/>
        <w:bottom w:val="none" w:sz="0" w:space="0" w:color="auto"/>
        <w:right w:val="none" w:sz="0" w:space="0" w:color="auto"/>
      </w:divBdr>
    </w:div>
    <w:div w:id="1476600934">
      <w:bodyDiv w:val="1"/>
      <w:marLeft w:val="0"/>
      <w:marRight w:val="0"/>
      <w:marTop w:val="0"/>
      <w:marBottom w:val="0"/>
      <w:divBdr>
        <w:top w:val="none" w:sz="0" w:space="0" w:color="auto"/>
        <w:left w:val="none" w:sz="0" w:space="0" w:color="auto"/>
        <w:bottom w:val="none" w:sz="0" w:space="0" w:color="auto"/>
        <w:right w:val="none" w:sz="0" w:space="0" w:color="auto"/>
      </w:divBdr>
    </w:div>
    <w:div w:id="1482426621">
      <w:bodyDiv w:val="1"/>
      <w:marLeft w:val="0"/>
      <w:marRight w:val="0"/>
      <w:marTop w:val="0"/>
      <w:marBottom w:val="0"/>
      <w:divBdr>
        <w:top w:val="none" w:sz="0" w:space="0" w:color="auto"/>
        <w:left w:val="none" w:sz="0" w:space="0" w:color="auto"/>
        <w:bottom w:val="none" w:sz="0" w:space="0" w:color="auto"/>
        <w:right w:val="none" w:sz="0" w:space="0" w:color="auto"/>
      </w:divBdr>
    </w:div>
    <w:div w:id="1532761545">
      <w:bodyDiv w:val="1"/>
      <w:marLeft w:val="0"/>
      <w:marRight w:val="0"/>
      <w:marTop w:val="0"/>
      <w:marBottom w:val="0"/>
      <w:divBdr>
        <w:top w:val="none" w:sz="0" w:space="0" w:color="auto"/>
        <w:left w:val="none" w:sz="0" w:space="0" w:color="auto"/>
        <w:bottom w:val="none" w:sz="0" w:space="0" w:color="auto"/>
        <w:right w:val="none" w:sz="0" w:space="0" w:color="auto"/>
      </w:divBdr>
    </w:div>
    <w:div w:id="1553615751">
      <w:bodyDiv w:val="1"/>
      <w:marLeft w:val="0"/>
      <w:marRight w:val="0"/>
      <w:marTop w:val="0"/>
      <w:marBottom w:val="0"/>
      <w:divBdr>
        <w:top w:val="none" w:sz="0" w:space="0" w:color="auto"/>
        <w:left w:val="none" w:sz="0" w:space="0" w:color="auto"/>
        <w:bottom w:val="none" w:sz="0" w:space="0" w:color="auto"/>
        <w:right w:val="none" w:sz="0" w:space="0" w:color="auto"/>
      </w:divBdr>
    </w:div>
    <w:div w:id="1576743521">
      <w:bodyDiv w:val="1"/>
      <w:marLeft w:val="0"/>
      <w:marRight w:val="0"/>
      <w:marTop w:val="0"/>
      <w:marBottom w:val="0"/>
      <w:divBdr>
        <w:top w:val="none" w:sz="0" w:space="0" w:color="auto"/>
        <w:left w:val="none" w:sz="0" w:space="0" w:color="auto"/>
        <w:bottom w:val="none" w:sz="0" w:space="0" w:color="auto"/>
        <w:right w:val="none" w:sz="0" w:space="0" w:color="auto"/>
      </w:divBdr>
    </w:div>
    <w:div w:id="1600795725">
      <w:bodyDiv w:val="1"/>
      <w:marLeft w:val="0"/>
      <w:marRight w:val="0"/>
      <w:marTop w:val="0"/>
      <w:marBottom w:val="0"/>
      <w:divBdr>
        <w:top w:val="none" w:sz="0" w:space="0" w:color="auto"/>
        <w:left w:val="none" w:sz="0" w:space="0" w:color="auto"/>
        <w:bottom w:val="none" w:sz="0" w:space="0" w:color="auto"/>
        <w:right w:val="none" w:sz="0" w:space="0" w:color="auto"/>
      </w:divBdr>
    </w:div>
    <w:div w:id="1615667997">
      <w:bodyDiv w:val="1"/>
      <w:marLeft w:val="0"/>
      <w:marRight w:val="0"/>
      <w:marTop w:val="0"/>
      <w:marBottom w:val="0"/>
      <w:divBdr>
        <w:top w:val="none" w:sz="0" w:space="0" w:color="auto"/>
        <w:left w:val="none" w:sz="0" w:space="0" w:color="auto"/>
        <w:bottom w:val="none" w:sz="0" w:space="0" w:color="auto"/>
        <w:right w:val="none" w:sz="0" w:space="0" w:color="auto"/>
      </w:divBdr>
    </w:div>
    <w:div w:id="1650207301">
      <w:bodyDiv w:val="1"/>
      <w:marLeft w:val="0"/>
      <w:marRight w:val="0"/>
      <w:marTop w:val="0"/>
      <w:marBottom w:val="0"/>
      <w:divBdr>
        <w:top w:val="none" w:sz="0" w:space="0" w:color="auto"/>
        <w:left w:val="none" w:sz="0" w:space="0" w:color="auto"/>
        <w:bottom w:val="none" w:sz="0" w:space="0" w:color="auto"/>
        <w:right w:val="none" w:sz="0" w:space="0" w:color="auto"/>
      </w:divBdr>
    </w:div>
    <w:div w:id="1692755990">
      <w:bodyDiv w:val="1"/>
      <w:marLeft w:val="0"/>
      <w:marRight w:val="0"/>
      <w:marTop w:val="0"/>
      <w:marBottom w:val="0"/>
      <w:divBdr>
        <w:top w:val="none" w:sz="0" w:space="0" w:color="auto"/>
        <w:left w:val="none" w:sz="0" w:space="0" w:color="auto"/>
        <w:bottom w:val="none" w:sz="0" w:space="0" w:color="auto"/>
        <w:right w:val="none" w:sz="0" w:space="0" w:color="auto"/>
      </w:divBdr>
    </w:div>
    <w:div w:id="1830437143">
      <w:bodyDiv w:val="1"/>
      <w:marLeft w:val="0"/>
      <w:marRight w:val="0"/>
      <w:marTop w:val="0"/>
      <w:marBottom w:val="0"/>
      <w:divBdr>
        <w:top w:val="none" w:sz="0" w:space="0" w:color="auto"/>
        <w:left w:val="none" w:sz="0" w:space="0" w:color="auto"/>
        <w:bottom w:val="none" w:sz="0" w:space="0" w:color="auto"/>
        <w:right w:val="none" w:sz="0" w:space="0" w:color="auto"/>
      </w:divBdr>
    </w:div>
    <w:div w:id="198176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宏瑞 李</dc:creator>
  <cp:keywords/>
  <dc:description/>
  <cp:lastModifiedBy>wencker wan</cp:lastModifiedBy>
  <cp:revision>3</cp:revision>
  <cp:lastPrinted>2025-01-09T03:39:00Z</cp:lastPrinted>
  <dcterms:created xsi:type="dcterms:W3CDTF">2025-01-09T03:41:00Z</dcterms:created>
  <dcterms:modified xsi:type="dcterms:W3CDTF">2025-01-09T03:46:00Z</dcterms:modified>
</cp:coreProperties>
</file>