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ind w:firstLineChars="0"/>
        <w:rPr>
          <w:rFonts w:ascii="宋体" w:hAnsi="宋体" w:eastAsia="宋体"/>
          <w:b/>
          <w:bCs/>
          <w:sz w:val="24"/>
          <w:szCs w:val="24"/>
        </w:rPr>
      </w:pPr>
      <w:r>
        <w:rPr>
          <w:rFonts w:ascii="宋体" w:hAnsi="宋体" w:eastAsia="宋体"/>
          <w:b/>
          <w:bCs/>
          <w:sz w:val="24"/>
          <w:szCs w:val="24"/>
        </w:rPr>
        <w:t>名字解释</w:t>
      </w:r>
    </w:p>
    <w:p>
      <w:pPr>
        <w:pStyle w:val="4"/>
        <w:numPr>
          <w:ilvl w:val="0"/>
          <w:numId w:val="2"/>
        </w:numPr>
        <w:ind w:firstLineChars="0"/>
        <w:rPr>
          <w:rFonts w:ascii="宋体" w:hAnsi="宋体" w:eastAsia="宋体"/>
          <w:sz w:val="24"/>
          <w:szCs w:val="24"/>
        </w:rPr>
      </w:pPr>
      <w:r>
        <w:rPr>
          <w:rFonts w:ascii="宋体" w:hAnsi="宋体" w:eastAsia="宋体"/>
          <w:sz w:val="24"/>
          <w:szCs w:val="24"/>
        </w:rPr>
        <w:t>化工技术经济(P5)</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它是研究为达到某一预定目的可能采取的各种技术政策、技术方案和技术措施的经济效果：通过计算、分析、比较和评价，选出技术上先进、生产上适用和经济上合理的最优方案。</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br w:type="textWrapping"/>
      </w:r>
      <w:r>
        <w:rPr>
          <w:rFonts w:ascii="宋体" w:hAnsi="宋体" w:eastAsia="宋体"/>
          <w:sz w:val="24"/>
          <w:szCs w:val="24"/>
        </w:rPr>
        <w:t>2.固定资产折旧(P26)</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固定资产在使用过程中不可避免的发生有形磨损和无形磨损，造成其使用价值和价值的损耗。在产品销售后，将分次逐渐转移到产品中去的固定资产价值回收成为固定资产折旧。</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br w:type="textWrapping"/>
      </w:r>
      <w:r>
        <w:rPr>
          <w:rFonts w:ascii="宋体" w:hAnsi="宋体" w:eastAsia="宋体"/>
          <w:sz w:val="24"/>
          <w:szCs w:val="24"/>
        </w:rPr>
        <w:t>3.影子价格(P45)</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影子价格是在最佳的社会生产环境和充分发挥价值规律作用的条件下，供求达到均衡时产品和资源的价格，也称为最优计算价格或经济价格。</w:t>
      </w:r>
    </w:p>
    <w:p>
      <w:pPr>
        <w:rPr>
          <w:rFonts w:hint="eastAsia" w:ascii="宋体" w:hAnsi="宋体" w:eastAsia="宋体"/>
          <w:sz w:val="24"/>
          <w:szCs w:val="24"/>
          <w:lang w:val="en-US" w:eastAsia="zh-CN"/>
        </w:rPr>
      </w:pPr>
    </w:p>
    <w:p>
      <w:pPr>
        <w:rPr>
          <w:rFonts w:ascii="宋体" w:hAnsi="宋体" w:eastAsia="宋体"/>
          <w:sz w:val="24"/>
          <w:szCs w:val="24"/>
        </w:rPr>
      </w:pPr>
      <w:r>
        <w:rPr>
          <w:rFonts w:ascii="宋体" w:hAnsi="宋体" w:eastAsia="宋体"/>
          <w:sz w:val="24"/>
          <w:szCs w:val="24"/>
        </w:rPr>
        <w:br w:type="textWrapping"/>
      </w:r>
      <w:r>
        <w:rPr>
          <w:rFonts w:ascii="宋体" w:hAnsi="宋体" w:eastAsia="宋体"/>
          <w:sz w:val="24"/>
          <w:szCs w:val="24"/>
        </w:rPr>
        <w:t>4.动态评价(P75)</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指对项目方案的效益和费用的计算考虑了资金的时间价值因素，用复利计算的方式，将不同时点的支出和收益折算为相同时点的价值，从而完全满足时间可比性的原则，能够科学、合理的对不同项目方案进行比较和评价。</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br w:type="textWrapping"/>
      </w:r>
      <w:r>
        <w:rPr>
          <w:rFonts w:ascii="宋体" w:hAnsi="宋体" w:eastAsia="宋体"/>
          <w:sz w:val="24"/>
          <w:szCs w:val="24"/>
        </w:rPr>
        <w:t>5.技术改造(P181)</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指在坚持科学技术进步的前提下，把科学技术成果应用于企业生产的各个环节，用先进的技术改造落后的技术，用先进的工艺和装备代替落后的工艺和装备，达到提高质量、节约能源，降低原材料消耗，全面提高社会综合效益的目的。</w:t>
      </w:r>
    </w:p>
    <w:p>
      <w:pPr>
        <w:rPr>
          <w:rFonts w:ascii="宋体" w:hAnsi="宋体" w:eastAsia="宋体"/>
          <w:sz w:val="24"/>
          <w:szCs w:val="24"/>
        </w:rPr>
      </w:pPr>
    </w:p>
    <w:p>
      <w:pPr>
        <w:rPr>
          <w:rFonts w:hint="eastAsia" w:ascii="宋体" w:hAnsi="宋体" w:eastAsia="宋体"/>
          <w:sz w:val="24"/>
          <w:szCs w:val="24"/>
        </w:rPr>
      </w:pPr>
    </w:p>
    <w:p>
      <w:pPr>
        <w:pStyle w:val="4"/>
        <w:numPr>
          <w:ilvl w:val="0"/>
          <w:numId w:val="1"/>
        </w:numPr>
        <w:ind w:firstLineChars="0"/>
        <w:rPr>
          <w:rFonts w:ascii="宋体" w:hAnsi="宋体" w:eastAsia="宋体"/>
          <w:b/>
          <w:bCs/>
          <w:sz w:val="24"/>
          <w:szCs w:val="24"/>
        </w:rPr>
      </w:pPr>
      <w:r>
        <w:rPr>
          <w:rFonts w:ascii="宋体" w:hAnsi="宋体" w:eastAsia="宋体"/>
          <w:b/>
          <w:bCs/>
          <w:sz w:val="24"/>
          <w:szCs w:val="24"/>
        </w:rPr>
        <w:t>填空题</w:t>
      </w:r>
    </w:p>
    <w:p>
      <w:pPr>
        <w:pStyle w:val="4"/>
        <w:numPr>
          <w:ilvl w:val="0"/>
          <w:numId w:val="3"/>
        </w:numPr>
        <w:spacing w:line="360" w:lineRule="auto"/>
        <w:ind w:firstLineChars="0"/>
        <w:rPr>
          <w:rFonts w:ascii="宋体" w:hAnsi="宋体" w:eastAsia="宋体"/>
          <w:sz w:val="24"/>
          <w:szCs w:val="24"/>
        </w:rPr>
      </w:pPr>
      <w:r>
        <w:rPr>
          <w:rFonts w:ascii="宋体" w:hAnsi="宋体" w:eastAsia="宋体"/>
          <w:sz w:val="24"/>
          <w:szCs w:val="24"/>
        </w:rPr>
        <w:t xml:space="preserve">化工技术经济学具有如下特点: </w:t>
      </w:r>
      <w:r>
        <w:rPr>
          <w:rFonts w:hint="eastAsia" w:ascii="宋体" w:hAnsi="宋体" w:eastAsia="宋体"/>
          <w:b/>
          <w:bCs/>
          <w:color w:val="FF0000"/>
          <w:sz w:val="24"/>
          <w:szCs w:val="24"/>
          <w:lang w:val="en-US" w:eastAsia="zh-CN"/>
        </w:rPr>
        <w:t>综合性、应用性、预测性、定量性</w:t>
      </w:r>
      <w:r>
        <w:rPr>
          <w:rFonts w:ascii="宋体" w:hAnsi="宋体" w:eastAsia="宋体"/>
          <w:sz w:val="24"/>
          <w:szCs w:val="24"/>
        </w:rPr>
        <w:t>(P6)</w:t>
      </w:r>
    </w:p>
    <w:p>
      <w:pPr>
        <w:pStyle w:val="4"/>
        <w:numPr>
          <w:ilvl w:val="0"/>
          <w:numId w:val="3"/>
        </w:numPr>
        <w:spacing w:line="360" w:lineRule="auto"/>
        <w:ind w:firstLineChars="0"/>
        <w:rPr>
          <w:rFonts w:ascii="宋体" w:hAnsi="宋体" w:eastAsia="宋体"/>
          <w:sz w:val="24"/>
          <w:szCs w:val="24"/>
        </w:rPr>
      </w:pPr>
      <w:r>
        <w:rPr>
          <w:rFonts w:ascii="宋体" w:hAnsi="宋体" w:eastAsia="宋体"/>
          <w:sz w:val="24"/>
          <w:szCs w:val="24"/>
        </w:rPr>
        <w:t>固定资产投资费用的估算是技术经济分析和评价的基础资料之一， 常用</w:t>
      </w:r>
      <w:r>
        <w:rPr>
          <w:rFonts w:hint="eastAsia" w:ascii="宋体" w:hAnsi="宋体" w:eastAsia="宋体"/>
          <w:sz w:val="24"/>
          <w:szCs w:val="24"/>
        </w:rPr>
        <w:t>的</w:t>
      </w:r>
    </w:p>
    <w:p>
      <w:pPr>
        <w:spacing w:line="360" w:lineRule="auto"/>
        <w:rPr>
          <w:rFonts w:ascii="宋体" w:hAnsi="宋体" w:eastAsia="宋体"/>
          <w:sz w:val="24"/>
          <w:szCs w:val="24"/>
        </w:rPr>
      </w:pPr>
      <w:r>
        <w:rPr>
          <w:rFonts w:ascii="宋体" w:hAnsi="宋体" w:eastAsia="宋体"/>
          <w:sz w:val="24"/>
          <w:szCs w:val="24"/>
        </w:rPr>
        <w:t>计方法:</w:t>
      </w:r>
      <w:r>
        <w:rPr>
          <w:rFonts w:hint="eastAsia" w:ascii="宋体" w:hAnsi="宋体" w:eastAsia="宋体"/>
          <w:b/>
          <w:bCs/>
          <w:color w:val="FF0000"/>
          <w:sz w:val="24"/>
          <w:szCs w:val="24"/>
          <w:lang w:val="en-US" w:eastAsia="zh-CN"/>
        </w:rPr>
        <w:t>单位生产能力估算法、 装置能力指数法、 费用系数法、 编制概算法</w:t>
      </w:r>
      <w:r>
        <w:rPr>
          <w:rFonts w:ascii="宋体" w:hAnsi="宋体" w:eastAsia="宋体"/>
          <w:sz w:val="24"/>
          <w:szCs w:val="24"/>
        </w:rPr>
        <w:t>(P18)</w:t>
      </w:r>
    </w:p>
    <w:p>
      <w:pPr>
        <w:spacing w:line="360" w:lineRule="auto"/>
        <w:rPr>
          <w:rFonts w:ascii="宋体" w:hAnsi="宋体" w:eastAsia="宋体"/>
          <w:sz w:val="24"/>
          <w:szCs w:val="24"/>
        </w:rPr>
      </w:pPr>
      <w:r>
        <w:rPr>
          <w:rFonts w:ascii="宋体" w:hAnsi="宋体" w:eastAsia="宋体"/>
          <w:sz w:val="24"/>
          <w:szCs w:val="24"/>
        </w:rPr>
        <w:t>3.技术经济评价可比性原则主要包括四个方面:</w:t>
      </w:r>
      <w:r>
        <w:rPr>
          <w:rFonts w:hint="eastAsia" w:ascii="宋体" w:hAnsi="宋体" w:eastAsia="宋体"/>
          <w:b/>
          <w:bCs/>
          <w:color w:val="FF0000"/>
          <w:sz w:val="24"/>
          <w:szCs w:val="24"/>
          <w:lang w:val="en-US" w:eastAsia="zh-CN"/>
        </w:rPr>
        <w:t>满足需要可比、消耗费用可比、价格可比、时间可比、</w:t>
      </w:r>
      <w:r>
        <w:rPr>
          <w:rFonts w:ascii="宋体" w:hAnsi="宋体" w:eastAsia="宋体"/>
          <w:sz w:val="24"/>
          <w:szCs w:val="24"/>
        </w:rPr>
        <w:t>的特点(P42-46 )</w:t>
      </w:r>
      <w:r>
        <w:rPr>
          <w:rFonts w:ascii="宋体" w:hAnsi="宋体" w:eastAsia="宋体"/>
          <w:sz w:val="24"/>
          <w:szCs w:val="24"/>
        </w:rPr>
        <w:br w:type="textWrapping"/>
      </w:r>
      <w:r>
        <w:rPr>
          <w:rFonts w:ascii="宋体" w:hAnsi="宋体" w:eastAsia="宋体"/>
          <w:sz w:val="24"/>
          <w:szCs w:val="24"/>
        </w:rPr>
        <w:t>4.根据对设备使用年限的不同考虑角度，可将设备寿命划分为如下:</w:t>
      </w:r>
      <w:r>
        <w:rPr>
          <w:rFonts w:hint="eastAsia" w:ascii="宋体" w:hAnsi="宋体" w:eastAsia="宋体"/>
          <w:b/>
          <w:bCs/>
          <w:color w:val="FF0000"/>
          <w:sz w:val="24"/>
          <w:szCs w:val="24"/>
          <w:lang w:val="en-US" w:eastAsia="zh-CN"/>
        </w:rPr>
        <w:t>自然寿命、技术寿命、经济寿命、折旧寿命</w:t>
      </w:r>
      <w:r>
        <w:rPr>
          <w:rFonts w:hint="eastAsia" w:ascii="宋体" w:hAnsi="宋体" w:eastAsia="宋体"/>
          <w:sz w:val="24"/>
          <w:szCs w:val="24"/>
          <w:lang w:val="en-US" w:eastAsia="zh-CN"/>
        </w:rPr>
        <w:t xml:space="preserve"> </w:t>
      </w:r>
      <w:r>
        <w:rPr>
          <w:rFonts w:ascii="宋体" w:hAnsi="宋体" w:eastAsia="宋体"/>
          <w:sz w:val="24"/>
          <w:szCs w:val="24"/>
        </w:rPr>
        <w:t>范畴。(P191)</w:t>
      </w:r>
      <w:r>
        <w:rPr>
          <w:rFonts w:ascii="宋体" w:hAnsi="宋体" w:eastAsia="宋体"/>
          <w:sz w:val="24"/>
          <w:szCs w:val="24"/>
        </w:rPr>
        <w:br w:type="textWrapping"/>
      </w:r>
      <w:r>
        <w:rPr>
          <w:rFonts w:ascii="宋体" w:hAnsi="宋体" w:eastAsia="宋体"/>
          <w:sz w:val="24"/>
          <w:szCs w:val="24"/>
        </w:rPr>
        <w:t>5.按新产品的创新和改进程度，新产品可以分为:</w:t>
      </w:r>
      <w:r>
        <w:rPr>
          <w:rFonts w:hint="eastAsia" w:ascii="宋体" w:hAnsi="宋体" w:eastAsia="宋体"/>
          <w:b/>
          <w:bCs/>
          <w:color w:val="FF0000"/>
          <w:sz w:val="24"/>
          <w:szCs w:val="24"/>
          <w:lang w:val="en-US" w:eastAsia="zh-CN"/>
        </w:rPr>
        <w:t>全新型产品、换代新产品、改进型新产品、仿制型新产品</w:t>
      </w:r>
      <w:r>
        <w:rPr>
          <w:rFonts w:hint="eastAsia" w:ascii="宋体" w:hAnsi="宋体" w:eastAsia="宋体"/>
          <w:sz w:val="24"/>
          <w:szCs w:val="24"/>
          <w:lang w:val="en-US" w:eastAsia="zh-CN"/>
        </w:rPr>
        <w:t xml:space="preserve"> </w:t>
      </w:r>
      <w:r>
        <w:rPr>
          <w:rFonts w:ascii="宋体" w:hAnsi="宋体" w:eastAsia="宋体"/>
          <w:sz w:val="24"/>
          <w:szCs w:val="24"/>
        </w:rPr>
        <w:t>四种类型。(P210)</w:t>
      </w:r>
      <w:r>
        <w:rPr>
          <w:rFonts w:ascii="宋体" w:hAnsi="宋体" w:eastAsia="宋体"/>
          <w:sz w:val="24"/>
          <w:szCs w:val="24"/>
        </w:rPr>
        <w:br w:type="textWrapping"/>
      </w:r>
      <w:r>
        <w:rPr>
          <w:rFonts w:ascii="宋体" w:hAnsi="宋体" w:eastAsia="宋体"/>
          <w:b/>
          <w:bCs/>
          <w:sz w:val="24"/>
          <w:szCs w:val="24"/>
        </w:rPr>
        <w:t>三、选择题</w:t>
      </w:r>
      <w:r>
        <w:rPr>
          <w:rFonts w:ascii="宋体" w:hAnsi="宋体" w:eastAsia="宋体"/>
          <w:sz w:val="24"/>
          <w:szCs w:val="24"/>
        </w:rPr>
        <w:br w:type="textWrapping"/>
      </w:r>
      <w:r>
        <w:rPr>
          <w:rFonts w:ascii="宋体" w:hAnsi="宋体" w:eastAsia="宋体"/>
          <w:sz w:val="24"/>
          <w:szCs w:val="24"/>
        </w:rPr>
        <w:t>1.装置能力指数法中的规模指数n,石油化工项目通常取(</w:t>
      </w:r>
      <w:r>
        <w:rPr>
          <w:rFonts w:hint="eastAsia" w:ascii="宋体" w:hAnsi="宋体" w:eastAsia="宋体"/>
          <w:sz w:val="24"/>
          <w:szCs w:val="24"/>
          <w:lang w:val="en-US" w:eastAsia="zh-CN"/>
        </w:rPr>
        <w:t>B</w:t>
      </w:r>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rPr>
        <w:t xml:space="preserve">A.0.4                        </w:t>
      </w:r>
    </w:p>
    <w:p>
      <w:pPr>
        <w:rPr>
          <w:rFonts w:ascii="宋体" w:hAnsi="宋体" w:eastAsia="宋体"/>
          <w:sz w:val="24"/>
          <w:szCs w:val="24"/>
        </w:rPr>
      </w:pPr>
      <w:r>
        <w:rPr>
          <w:rFonts w:ascii="宋体" w:hAnsi="宋体" w:eastAsia="宋体"/>
          <w:sz w:val="24"/>
          <w:szCs w:val="24"/>
          <w:highlight w:val="cyan"/>
        </w:rPr>
        <w:t>B.0.6</w:t>
      </w:r>
      <w:r>
        <w:rPr>
          <w:rFonts w:ascii="宋体" w:hAnsi="宋体" w:eastAsia="宋体"/>
          <w:sz w:val="24"/>
          <w:szCs w:val="24"/>
        </w:rPr>
        <w:br w:type="textWrapping"/>
      </w:r>
      <w:r>
        <w:rPr>
          <w:rFonts w:ascii="宋体" w:hAnsi="宋体" w:eastAsia="宋体"/>
          <w:sz w:val="24"/>
          <w:szCs w:val="24"/>
        </w:rPr>
        <w:t xml:space="preserve">C.0.8                        </w:t>
      </w:r>
    </w:p>
    <w:p>
      <w:pPr>
        <w:rPr>
          <w:rFonts w:ascii="宋体" w:hAnsi="宋体" w:eastAsia="宋体"/>
          <w:sz w:val="24"/>
          <w:szCs w:val="24"/>
        </w:rPr>
      </w:pPr>
      <w:r>
        <w:rPr>
          <w:rFonts w:ascii="宋体" w:hAnsi="宋体" w:eastAsia="宋体"/>
          <w:sz w:val="24"/>
          <w:szCs w:val="24"/>
        </w:rPr>
        <w:t>D.1.0</w:t>
      </w:r>
      <w:r>
        <w:rPr>
          <w:rFonts w:ascii="宋体" w:hAnsi="宋体" w:eastAsia="宋体"/>
          <w:sz w:val="24"/>
          <w:szCs w:val="24"/>
        </w:rPr>
        <w:br w:type="textWrapping"/>
      </w:r>
      <w:r>
        <w:rPr>
          <w:rFonts w:ascii="宋体" w:hAnsi="宋体" w:eastAsia="宋体"/>
          <w:sz w:val="24"/>
          <w:szCs w:val="24"/>
        </w:rPr>
        <w:t>2等额分付资金回收的计算式可表为(</w:t>
      </w:r>
      <w:r>
        <w:rPr>
          <w:rFonts w:hint="eastAsia" w:ascii="宋体" w:hAnsi="宋体" w:eastAsia="宋体"/>
          <w:sz w:val="24"/>
          <w:szCs w:val="24"/>
          <w:lang w:val="en-US" w:eastAsia="zh-CN"/>
        </w:rPr>
        <w:t>C</w:t>
      </w:r>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rPr>
        <w:t>A. A(P/A, i, n)</w:t>
      </w:r>
      <w:r>
        <w:rPr>
          <w:rFonts w:ascii="宋体" w:hAnsi="宋体" w:eastAsia="宋体"/>
          <w:sz w:val="24"/>
          <w:szCs w:val="24"/>
        </w:rPr>
        <w:br w:type="textWrapping"/>
      </w:r>
      <w:r>
        <w:rPr>
          <w:rFonts w:ascii="宋体" w:hAnsi="宋体" w:eastAsia="宋体"/>
          <w:sz w:val="24"/>
          <w:szCs w:val="24"/>
        </w:rPr>
        <w:t>B. F(A</w:t>
      </w:r>
      <w:r>
        <w:rPr>
          <w:rFonts w:hint="eastAsia" w:ascii="宋体" w:hAnsi="宋体" w:eastAsia="宋体"/>
          <w:sz w:val="24"/>
          <w:szCs w:val="24"/>
          <w:lang w:val="en-US" w:eastAsia="zh-CN"/>
        </w:rPr>
        <w:t>/</w:t>
      </w:r>
      <w:r>
        <w:rPr>
          <w:rFonts w:ascii="宋体" w:hAnsi="宋体" w:eastAsia="宋体"/>
          <w:sz w:val="24"/>
          <w:szCs w:val="24"/>
        </w:rPr>
        <w:t>F, i, n)</w:t>
      </w:r>
      <w:r>
        <w:rPr>
          <w:rFonts w:ascii="宋体" w:hAnsi="宋体" w:eastAsia="宋体"/>
          <w:sz w:val="24"/>
          <w:szCs w:val="24"/>
        </w:rPr>
        <w:br w:type="textWrapping"/>
      </w:r>
      <w:r>
        <w:rPr>
          <w:rFonts w:ascii="宋体" w:hAnsi="宋体" w:eastAsia="宋体"/>
          <w:sz w:val="24"/>
          <w:szCs w:val="24"/>
          <w:highlight w:val="cyan"/>
        </w:rPr>
        <w:t>C.  P(A</w:t>
      </w:r>
      <w:r>
        <w:rPr>
          <w:rFonts w:hint="eastAsia" w:ascii="宋体" w:hAnsi="宋体" w:eastAsia="宋体"/>
          <w:sz w:val="24"/>
          <w:szCs w:val="24"/>
          <w:highlight w:val="cyan"/>
          <w:lang w:val="en-US" w:eastAsia="zh-CN"/>
        </w:rPr>
        <w:t>/</w:t>
      </w:r>
      <w:r>
        <w:rPr>
          <w:rFonts w:ascii="宋体" w:hAnsi="宋体" w:eastAsia="宋体"/>
          <w:sz w:val="24"/>
          <w:szCs w:val="24"/>
          <w:highlight w:val="cyan"/>
        </w:rPr>
        <w:t>P, i, n)</w:t>
      </w:r>
      <w:r>
        <w:rPr>
          <w:rFonts w:ascii="宋体" w:hAnsi="宋体" w:eastAsia="宋体"/>
          <w:sz w:val="24"/>
          <w:szCs w:val="24"/>
        </w:rPr>
        <w:br w:type="textWrapping"/>
      </w:r>
      <w:r>
        <w:rPr>
          <w:rFonts w:ascii="宋体" w:hAnsi="宋体" w:eastAsia="宋体"/>
          <w:sz w:val="24"/>
          <w:szCs w:val="24"/>
        </w:rPr>
        <w:t>D. F(P</w:t>
      </w:r>
      <w:r>
        <w:rPr>
          <w:rFonts w:hint="eastAsia" w:ascii="宋体" w:hAnsi="宋体" w:eastAsia="宋体"/>
          <w:sz w:val="24"/>
          <w:szCs w:val="24"/>
          <w:lang w:val="en-US" w:eastAsia="zh-CN"/>
        </w:rPr>
        <w:t>/</w:t>
      </w:r>
      <w:r>
        <w:rPr>
          <w:rFonts w:ascii="宋体" w:hAnsi="宋体" w:eastAsia="宋体"/>
          <w:sz w:val="24"/>
          <w:szCs w:val="24"/>
        </w:rPr>
        <w:t>F, i, n)</w:t>
      </w:r>
      <w:r>
        <w:rPr>
          <w:rFonts w:ascii="宋体" w:hAnsi="宋体" w:eastAsia="宋体"/>
          <w:sz w:val="24"/>
          <w:szCs w:val="24"/>
        </w:rPr>
        <w:br w:type="textWrapping"/>
      </w:r>
      <w:r>
        <w:rPr>
          <w:rFonts w:ascii="宋体" w:hAnsi="宋体" w:eastAsia="宋体"/>
          <w:sz w:val="24"/>
          <w:szCs w:val="24"/>
        </w:rPr>
        <w:t>3.某企业拟在3年后购置一台新的分析仪器，估计费用为2万元。设银行存款利率为4%，现在应存入银行(</w:t>
      </w:r>
      <w:r>
        <w:rPr>
          <w:rFonts w:hint="eastAsia" w:ascii="宋体" w:hAnsi="宋体" w:eastAsia="宋体"/>
          <w:sz w:val="24"/>
          <w:szCs w:val="24"/>
          <w:lang w:val="en-US" w:eastAsia="zh-CN"/>
        </w:rPr>
        <w:t>B</w:t>
      </w:r>
      <w:r>
        <w:rPr>
          <w:rFonts w:ascii="宋体" w:hAnsi="宋体" w:eastAsia="宋体"/>
          <w:sz w:val="24"/>
          <w:szCs w:val="24"/>
        </w:rPr>
        <w:t>)万元</w:t>
      </w:r>
      <w:r>
        <w:rPr>
          <w:rFonts w:ascii="宋体" w:hAnsi="宋体" w:eastAsia="宋体"/>
          <w:sz w:val="24"/>
          <w:szCs w:val="24"/>
        </w:rPr>
        <w:br w:type="textWrapping"/>
      </w:r>
      <w:r>
        <w:rPr>
          <w:rFonts w:ascii="宋体" w:hAnsi="宋体" w:eastAsia="宋体"/>
          <w:sz w:val="24"/>
          <w:szCs w:val="24"/>
        </w:rPr>
        <w:t>A.1.85</w:t>
      </w:r>
      <w:r>
        <w:rPr>
          <w:rFonts w:ascii="宋体" w:hAnsi="宋体" w:eastAsia="宋体"/>
          <w:sz w:val="24"/>
          <w:szCs w:val="24"/>
        </w:rPr>
        <w:br w:type="textWrapping"/>
      </w:r>
      <w:r>
        <w:rPr>
          <w:rFonts w:ascii="宋体" w:hAnsi="宋体" w:eastAsia="宋体"/>
          <w:color w:val="000000" w:themeColor="text1"/>
          <w:sz w:val="24"/>
          <w:szCs w:val="24"/>
          <w:highlight w:val="cyan"/>
          <w14:textFill>
            <w14:solidFill>
              <w14:schemeClr w14:val="tx1"/>
            </w14:solidFill>
          </w14:textFill>
        </w:rPr>
        <w:t>B.1.78</w:t>
      </w:r>
      <w:r>
        <w:rPr>
          <w:rFonts w:ascii="宋体" w:hAnsi="宋体" w:eastAsia="宋体"/>
          <w:color w:val="000000" w:themeColor="text1"/>
          <w:sz w:val="24"/>
          <w:szCs w:val="24"/>
          <w:highlight w:val="cyan"/>
          <w14:textFill>
            <w14:solidFill>
              <w14:schemeClr w14:val="tx1"/>
            </w14:solidFill>
          </w14:textFill>
        </w:rPr>
        <w:br w:type="textWrapping"/>
      </w:r>
      <w:r>
        <w:rPr>
          <w:rFonts w:ascii="宋体" w:hAnsi="宋体" w:eastAsia="宋体"/>
          <w:sz w:val="24"/>
          <w:szCs w:val="24"/>
        </w:rPr>
        <w:t>C.2.25</w:t>
      </w:r>
      <w:r>
        <w:rPr>
          <w:rFonts w:ascii="宋体" w:hAnsi="宋体" w:eastAsia="宋体"/>
          <w:sz w:val="24"/>
          <w:szCs w:val="24"/>
        </w:rPr>
        <w:br w:type="textWrapping"/>
      </w:r>
      <w:r>
        <w:rPr>
          <w:rFonts w:ascii="宋体" w:hAnsi="宋体" w:eastAsia="宋体"/>
          <w:sz w:val="24"/>
          <w:szCs w:val="24"/>
        </w:rPr>
        <w:t>D.2.16</w:t>
      </w:r>
      <w:r>
        <w:rPr>
          <w:rFonts w:ascii="宋体" w:hAnsi="宋体" w:eastAsia="宋体"/>
          <w:sz w:val="24"/>
          <w:szCs w:val="24"/>
        </w:rPr>
        <w:br w:type="textWrapping"/>
      </w:r>
      <w:r>
        <w:rPr>
          <w:rFonts w:ascii="宋体" w:hAnsi="宋体" w:eastAsia="宋体"/>
          <w:sz w:val="24"/>
          <w:szCs w:val="24"/>
        </w:rPr>
        <w:t>4.下列评价指标中，表示技术方案在经济上不可以接受的是(</w:t>
      </w:r>
      <w:r>
        <w:rPr>
          <w:rFonts w:hint="eastAsia" w:ascii="宋体" w:hAnsi="宋体" w:eastAsia="宋体"/>
          <w:sz w:val="24"/>
          <w:szCs w:val="24"/>
          <w:lang w:val="en-US" w:eastAsia="zh-CN"/>
        </w:rPr>
        <w:t>D</w:t>
      </w:r>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rPr>
        <w:t>A.IRR≥i0</w:t>
      </w:r>
      <w:r>
        <w:rPr>
          <w:rFonts w:ascii="宋体" w:hAnsi="宋体" w:eastAsia="宋体"/>
          <w:sz w:val="24"/>
          <w:szCs w:val="24"/>
        </w:rPr>
        <w:br w:type="textWrapping"/>
      </w:r>
      <w:r>
        <w:rPr>
          <w:rFonts w:ascii="宋体" w:hAnsi="宋体" w:eastAsia="宋体"/>
          <w:sz w:val="24"/>
          <w:szCs w:val="24"/>
        </w:rPr>
        <w:t>B.P&lt;Ps</w:t>
      </w:r>
      <w:r>
        <w:rPr>
          <w:rFonts w:ascii="宋体" w:hAnsi="宋体" w:eastAsia="宋体"/>
          <w:sz w:val="24"/>
          <w:szCs w:val="24"/>
        </w:rPr>
        <w:br w:type="textWrapping"/>
      </w:r>
      <w:r>
        <w:rPr>
          <w:rFonts w:ascii="宋体" w:hAnsi="宋体" w:eastAsia="宋体"/>
          <w:sz w:val="24"/>
          <w:szCs w:val="24"/>
        </w:rPr>
        <w:t>C.E’&gt;Es</w:t>
      </w:r>
      <w:r>
        <w:rPr>
          <w:rFonts w:ascii="宋体" w:hAnsi="宋体" w:eastAsia="宋体"/>
          <w:sz w:val="24"/>
          <w:szCs w:val="24"/>
        </w:rPr>
        <w:br w:type="textWrapping"/>
      </w:r>
      <w:r>
        <w:rPr>
          <w:rFonts w:ascii="宋体" w:hAnsi="宋体" w:eastAsia="宋体"/>
          <w:sz w:val="24"/>
          <w:szCs w:val="24"/>
          <w:highlight w:val="cyan"/>
        </w:rPr>
        <w:t>D.NPV&lt;0</w:t>
      </w:r>
      <w:r>
        <w:rPr>
          <w:rFonts w:ascii="宋体" w:hAnsi="宋体" w:eastAsia="宋体"/>
          <w:sz w:val="24"/>
          <w:szCs w:val="24"/>
          <w:highlight w:val="cyan"/>
        </w:rPr>
        <w:br w:type="textWrapping"/>
      </w:r>
      <w:r>
        <w:rPr>
          <w:rFonts w:ascii="宋体" w:hAnsi="宋体" w:eastAsia="宋体"/>
          <w:sz w:val="24"/>
          <w:szCs w:val="24"/>
        </w:rPr>
        <w:t>5.用差额投资内部收益率法比较和评选方案时，必须具有相同的(</w:t>
      </w:r>
      <w:r>
        <w:rPr>
          <w:rFonts w:hint="eastAsia" w:ascii="宋体" w:hAnsi="宋体" w:eastAsia="宋体"/>
          <w:sz w:val="24"/>
          <w:szCs w:val="24"/>
          <w:lang w:val="en-US" w:eastAsia="zh-CN"/>
        </w:rPr>
        <w:t>D</w:t>
      </w:r>
      <w:r>
        <w:rPr>
          <w:rFonts w:ascii="宋体" w:hAnsi="宋体" w:eastAsia="宋体"/>
          <w:sz w:val="24"/>
          <w:szCs w:val="24"/>
        </w:rPr>
        <w:t>)</w:t>
      </w:r>
    </w:p>
    <w:p>
      <w:pPr>
        <w:rPr>
          <w:rFonts w:hint="eastAsia" w:ascii="宋体" w:hAnsi="宋体" w:eastAsia="宋体"/>
          <w:sz w:val="24"/>
          <w:szCs w:val="24"/>
        </w:rPr>
      </w:pPr>
      <w:r>
        <w:rPr>
          <w:rFonts w:ascii="宋体" w:hAnsi="宋体" w:eastAsia="宋体"/>
          <w:sz w:val="24"/>
          <w:szCs w:val="24"/>
        </w:rPr>
        <w:t>A.投资额</w:t>
      </w:r>
      <w:r>
        <w:rPr>
          <w:rFonts w:ascii="宋体" w:hAnsi="宋体" w:eastAsia="宋体"/>
          <w:sz w:val="24"/>
          <w:szCs w:val="24"/>
        </w:rPr>
        <w:br w:type="textWrapping"/>
      </w:r>
      <w:r>
        <w:rPr>
          <w:rFonts w:ascii="宋体" w:hAnsi="宋体" w:eastAsia="宋体"/>
          <w:sz w:val="24"/>
          <w:szCs w:val="24"/>
        </w:rPr>
        <w:t>B.年净收益</w:t>
      </w:r>
      <w:r>
        <w:rPr>
          <w:rFonts w:ascii="宋体" w:hAnsi="宋体" w:eastAsia="宋体"/>
          <w:sz w:val="24"/>
          <w:szCs w:val="24"/>
        </w:rPr>
        <w:br w:type="textWrapping"/>
      </w:r>
      <w:r>
        <w:rPr>
          <w:rFonts w:ascii="宋体" w:hAnsi="宋体" w:eastAsia="宋体"/>
          <w:sz w:val="24"/>
          <w:szCs w:val="24"/>
        </w:rPr>
        <w:t>C.生产能力</w:t>
      </w:r>
      <w:r>
        <w:rPr>
          <w:rFonts w:ascii="宋体" w:hAnsi="宋体" w:eastAsia="宋体"/>
          <w:sz w:val="24"/>
          <w:szCs w:val="24"/>
        </w:rPr>
        <w:br w:type="textWrapping"/>
      </w:r>
      <w:r>
        <w:rPr>
          <w:rFonts w:ascii="宋体" w:hAnsi="宋体" w:eastAsia="宋体"/>
          <w:sz w:val="24"/>
          <w:szCs w:val="24"/>
          <w:highlight w:val="cyan"/>
        </w:rPr>
        <w:t>D.寿命周期</w:t>
      </w:r>
    </w:p>
    <w:p>
      <w:pPr>
        <w:rPr>
          <w:rFonts w:ascii="宋体" w:hAnsi="宋体" w:eastAsia="宋体"/>
          <w:sz w:val="24"/>
          <w:szCs w:val="24"/>
        </w:rPr>
      </w:pPr>
      <w:r>
        <w:rPr>
          <w:rFonts w:ascii="宋体" w:hAnsi="宋体" w:eastAsia="宋体"/>
          <w:sz w:val="24"/>
          <w:szCs w:val="24"/>
        </w:rPr>
        <w:t>6.按照不确定性的侧重点和处理方法不同，不确定性分析分为(</w:t>
      </w:r>
      <w:r>
        <w:rPr>
          <w:rFonts w:hint="eastAsia" w:ascii="宋体" w:hAnsi="宋体" w:eastAsia="宋体"/>
          <w:sz w:val="24"/>
          <w:szCs w:val="24"/>
          <w:lang w:val="en-US" w:eastAsia="zh-CN"/>
        </w:rPr>
        <w:t>BCD</w:t>
      </w:r>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rPr>
        <w:t>A.准则分析</w:t>
      </w:r>
      <w:r>
        <w:rPr>
          <w:rFonts w:ascii="宋体" w:hAnsi="宋体" w:eastAsia="宋体"/>
          <w:sz w:val="24"/>
          <w:szCs w:val="24"/>
        </w:rPr>
        <w:br w:type="textWrapping"/>
      </w:r>
      <w:r>
        <w:rPr>
          <w:rFonts w:ascii="宋体" w:hAnsi="宋体" w:eastAsia="宋体"/>
          <w:sz w:val="24"/>
          <w:szCs w:val="24"/>
          <w:highlight w:val="cyan"/>
        </w:rPr>
        <w:t>B.盈亏平衡分析</w:t>
      </w:r>
      <w:r>
        <w:rPr>
          <w:rFonts w:ascii="宋体" w:hAnsi="宋体" w:eastAsia="宋体"/>
          <w:sz w:val="24"/>
          <w:szCs w:val="24"/>
        </w:rPr>
        <w:br w:type="textWrapping"/>
      </w:r>
      <w:r>
        <w:rPr>
          <w:rFonts w:ascii="宋体" w:hAnsi="宋体" w:eastAsia="宋体"/>
          <w:sz w:val="24"/>
          <w:szCs w:val="24"/>
          <w:highlight w:val="cyan"/>
        </w:rPr>
        <w:t>C.敏感性分析</w:t>
      </w:r>
      <w:r>
        <w:rPr>
          <w:rFonts w:ascii="宋体" w:hAnsi="宋体" w:eastAsia="宋体"/>
          <w:sz w:val="24"/>
          <w:szCs w:val="24"/>
          <w:highlight w:val="cyan"/>
        </w:rPr>
        <w:br w:type="textWrapping"/>
      </w:r>
      <w:r>
        <w:rPr>
          <w:rFonts w:ascii="宋体" w:hAnsi="宋体" w:eastAsia="宋体"/>
          <w:sz w:val="24"/>
          <w:szCs w:val="24"/>
          <w:highlight w:val="cyan"/>
        </w:rPr>
        <w:t>D.概率分析</w:t>
      </w:r>
      <w:r>
        <w:rPr>
          <w:rFonts w:ascii="宋体" w:hAnsi="宋体" w:eastAsia="宋体"/>
          <w:sz w:val="24"/>
          <w:szCs w:val="24"/>
          <w:highlight w:val="cyan"/>
        </w:rPr>
        <w:br w:type="textWrapping"/>
      </w:r>
      <w:r>
        <w:rPr>
          <w:rFonts w:ascii="宋体" w:hAnsi="宋体" w:eastAsia="宋体"/>
          <w:sz w:val="24"/>
          <w:szCs w:val="24"/>
        </w:rPr>
        <w:t>7.与无形磨损有关的是(</w:t>
      </w:r>
      <w:r>
        <w:rPr>
          <w:rFonts w:hint="eastAsia" w:ascii="宋体" w:hAnsi="宋体" w:eastAsia="宋体"/>
          <w:sz w:val="24"/>
          <w:szCs w:val="24"/>
          <w:lang w:val="en-US" w:eastAsia="zh-CN"/>
        </w:rPr>
        <w:t>BC</w:t>
      </w:r>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rPr>
        <w:t>A.自然寿命</w:t>
      </w:r>
      <w:r>
        <w:rPr>
          <w:rFonts w:ascii="宋体" w:hAnsi="宋体" w:eastAsia="宋体"/>
          <w:sz w:val="24"/>
          <w:szCs w:val="24"/>
        </w:rPr>
        <w:br w:type="textWrapping"/>
      </w:r>
      <w:r>
        <w:rPr>
          <w:rFonts w:ascii="宋体" w:hAnsi="宋体" w:eastAsia="宋体"/>
          <w:sz w:val="24"/>
          <w:szCs w:val="24"/>
          <w:highlight w:val="cyan"/>
        </w:rPr>
        <w:t>B.技术寿命</w:t>
      </w:r>
      <w:r>
        <w:rPr>
          <w:rFonts w:ascii="宋体" w:hAnsi="宋体" w:eastAsia="宋体"/>
          <w:sz w:val="24"/>
          <w:szCs w:val="24"/>
        </w:rPr>
        <w:br w:type="textWrapping"/>
      </w:r>
      <w:r>
        <w:rPr>
          <w:rFonts w:ascii="宋体" w:hAnsi="宋体" w:eastAsia="宋体"/>
          <w:sz w:val="24"/>
          <w:szCs w:val="24"/>
          <w:highlight w:val="cyan"/>
        </w:rPr>
        <w:t>C.经济寿命</w:t>
      </w:r>
      <w:r>
        <w:rPr>
          <w:rFonts w:ascii="宋体" w:hAnsi="宋体" w:eastAsia="宋体"/>
          <w:sz w:val="24"/>
          <w:szCs w:val="24"/>
          <w:highlight w:val="cyan"/>
        </w:rPr>
        <w:br w:type="textWrapping"/>
      </w:r>
      <w:r>
        <w:rPr>
          <w:rFonts w:ascii="宋体" w:hAnsi="宋体" w:eastAsia="宋体"/>
          <w:sz w:val="24"/>
          <w:szCs w:val="24"/>
        </w:rPr>
        <w:t>D.折旧寿命</w:t>
      </w:r>
      <w:r>
        <w:rPr>
          <w:rFonts w:ascii="宋体" w:hAnsi="宋体" w:eastAsia="宋体"/>
          <w:sz w:val="24"/>
          <w:szCs w:val="24"/>
        </w:rPr>
        <w:br w:type="textWrapping"/>
      </w:r>
      <w:r>
        <w:rPr>
          <w:rFonts w:ascii="宋体" w:hAnsi="宋体" w:eastAsia="宋体"/>
          <w:sz w:val="24"/>
          <w:szCs w:val="24"/>
        </w:rPr>
        <w:t>8.对设备的磨损进行补偿的方式包括</w:t>
      </w:r>
      <w:r>
        <w:rPr>
          <w:rFonts w:hint="eastAsia" w:ascii="宋体" w:hAnsi="宋体" w:eastAsia="宋体"/>
          <w:sz w:val="24"/>
          <w:szCs w:val="24"/>
          <w:lang w:val="en-US" w:eastAsia="zh-CN"/>
        </w:rPr>
        <w:t>ACD</w:t>
      </w:r>
      <w:r>
        <w:rPr>
          <w:rFonts w:ascii="宋体" w:hAnsi="宋体" w:eastAsia="宋体"/>
          <w:sz w:val="24"/>
          <w:szCs w:val="24"/>
        </w:rPr>
        <w:br w:type="textWrapping"/>
      </w:r>
      <w:r>
        <w:rPr>
          <w:rFonts w:ascii="宋体" w:hAnsi="宋体" w:eastAsia="宋体"/>
          <w:sz w:val="24"/>
          <w:szCs w:val="24"/>
          <w:highlight w:val="cyan"/>
        </w:rPr>
        <w:t>A.大修理</w:t>
      </w:r>
      <w:r>
        <w:rPr>
          <w:rFonts w:ascii="宋体" w:hAnsi="宋体" w:eastAsia="宋体"/>
          <w:sz w:val="24"/>
          <w:szCs w:val="24"/>
          <w:highlight w:val="cyan"/>
        </w:rPr>
        <w:br w:type="textWrapping"/>
      </w:r>
      <w:r>
        <w:rPr>
          <w:rFonts w:ascii="宋体" w:hAnsi="宋体" w:eastAsia="宋体"/>
          <w:sz w:val="24"/>
          <w:szCs w:val="24"/>
        </w:rPr>
        <w:t>B.</w:t>
      </w:r>
      <w:r>
        <w:rPr>
          <w:rFonts w:ascii="宋体" w:hAnsi="宋体" w:eastAsia="宋体"/>
          <w:sz w:val="24"/>
          <w:szCs w:val="24"/>
        </w:rPr>
        <w:br w:type="textWrapping"/>
      </w:r>
      <w:r>
        <w:rPr>
          <w:rFonts w:ascii="宋体" w:hAnsi="宋体" w:eastAsia="宋体"/>
          <w:sz w:val="24"/>
          <w:szCs w:val="24"/>
          <w:highlight w:val="cyan"/>
        </w:rPr>
        <w:t>C.现代化改装</w:t>
      </w:r>
      <w:r>
        <w:rPr>
          <w:rFonts w:ascii="宋体" w:hAnsi="宋体" w:eastAsia="宋体"/>
          <w:sz w:val="24"/>
          <w:szCs w:val="24"/>
          <w:highlight w:val="cyan"/>
        </w:rPr>
        <w:br w:type="textWrapping"/>
      </w:r>
      <w:r>
        <w:rPr>
          <w:rFonts w:ascii="宋体" w:hAnsi="宋体" w:eastAsia="宋体"/>
          <w:sz w:val="24"/>
          <w:szCs w:val="24"/>
          <w:highlight w:val="cyan"/>
        </w:rPr>
        <w:t>D.设备更换</w:t>
      </w:r>
      <w:r>
        <w:rPr>
          <w:rFonts w:ascii="宋体" w:hAnsi="宋体" w:eastAsia="宋体"/>
          <w:sz w:val="24"/>
          <w:szCs w:val="24"/>
          <w:highlight w:val="cyan"/>
        </w:rPr>
        <w:br w:type="textWrapping"/>
      </w:r>
      <w:r>
        <w:rPr>
          <w:rFonts w:ascii="宋体" w:hAnsi="宋体" w:eastAsia="宋体"/>
          <w:sz w:val="24"/>
          <w:szCs w:val="24"/>
        </w:rPr>
        <w:t>9.按技术应用的对象，技术创新可分为(</w:t>
      </w:r>
      <w:r>
        <w:rPr>
          <w:rFonts w:hint="eastAsia" w:ascii="宋体" w:hAnsi="宋体" w:eastAsia="宋体"/>
          <w:sz w:val="24"/>
          <w:szCs w:val="24"/>
          <w:lang w:val="en-US" w:eastAsia="zh-CN"/>
        </w:rPr>
        <w:t>ABD</w:t>
      </w:r>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highlight w:val="cyan"/>
        </w:rPr>
        <w:t>A.产品创新</w:t>
      </w:r>
      <w:r>
        <w:rPr>
          <w:rFonts w:ascii="宋体" w:hAnsi="宋体" w:eastAsia="宋体"/>
          <w:sz w:val="24"/>
          <w:szCs w:val="24"/>
          <w:highlight w:val="cyan"/>
        </w:rPr>
        <w:br w:type="textWrapping"/>
      </w:r>
      <w:r>
        <w:rPr>
          <w:rFonts w:ascii="宋体" w:hAnsi="宋体" w:eastAsia="宋体"/>
          <w:sz w:val="24"/>
          <w:szCs w:val="24"/>
          <w:highlight w:val="cyan"/>
        </w:rPr>
        <w:t>B.工艺创新</w:t>
      </w:r>
      <w:r>
        <w:rPr>
          <w:rFonts w:ascii="宋体" w:hAnsi="宋体" w:eastAsia="宋体"/>
          <w:sz w:val="24"/>
          <w:szCs w:val="24"/>
          <w:highlight w:val="cyan"/>
        </w:rPr>
        <w:br w:type="textWrapping"/>
      </w:r>
      <w:r>
        <w:rPr>
          <w:rFonts w:ascii="宋体" w:hAnsi="宋体" w:eastAsia="宋体"/>
          <w:sz w:val="24"/>
          <w:szCs w:val="24"/>
        </w:rPr>
        <w:t>C.引进创新</w:t>
      </w:r>
      <w:r>
        <w:rPr>
          <w:rFonts w:ascii="宋体" w:hAnsi="宋体" w:eastAsia="宋体"/>
          <w:sz w:val="24"/>
          <w:szCs w:val="24"/>
        </w:rPr>
        <w:br w:type="textWrapping"/>
      </w:r>
      <w:r>
        <w:rPr>
          <w:rFonts w:ascii="宋体" w:hAnsi="宋体" w:eastAsia="宋体"/>
          <w:sz w:val="24"/>
          <w:szCs w:val="24"/>
          <w:highlight w:val="cyan"/>
        </w:rPr>
        <w:t>D.管理创新</w:t>
      </w:r>
      <w:r>
        <w:rPr>
          <w:rFonts w:ascii="宋体" w:hAnsi="宋体" w:eastAsia="宋体"/>
          <w:sz w:val="24"/>
          <w:szCs w:val="24"/>
          <w:highlight w:val="cyan"/>
        </w:rPr>
        <w:br w:type="textWrapping"/>
      </w:r>
      <w:r>
        <w:rPr>
          <w:rFonts w:ascii="宋体" w:hAnsi="宋体" w:eastAsia="宋体"/>
          <w:sz w:val="24"/>
          <w:szCs w:val="24"/>
        </w:rPr>
        <w:t>10.项目质量管理过程包括(</w:t>
      </w:r>
      <w:r>
        <w:rPr>
          <w:rFonts w:hint="eastAsia" w:ascii="宋体" w:hAnsi="宋体" w:eastAsia="宋体"/>
          <w:sz w:val="24"/>
          <w:szCs w:val="24"/>
          <w:lang w:val="en-US" w:eastAsia="zh-CN"/>
        </w:rPr>
        <w:t>ABC</w:t>
      </w:r>
      <w:r>
        <w:rPr>
          <w:rFonts w:ascii="宋体" w:hAnsi="宋体" w:eastAsia="宋体"/>
          <w:sz w:val="24"/>
          <w:szCs w:val="24"/>
        </w:rPr>
        <w:t>)三个环节</w:t>
      </w:r>
      <w:r>
        <w:rPr>
          <w:rFonts w:ascii="宋体" w:hAnsi="宋体" w:eastAsia="宋体"/>
          <w:sz w:val="24"/>
          <w:szCs w:val="24"/>
        </w:rPr>
        <w:br w:type="textWrapping"/>
      </w:r>
      <w:r>
        <w:rPr>
          <w:rFonts w:ascii="宋体" w:hAnsi="宋体" w:eastAsia="宋体"/>
          <w:sz w:val="24"/>
          <w:szCs w:val="24"/>
          <w:highlight w:val="cyan"/>
        </w:rPr>
        <w:t>A.质量规划</w:t>
      </w:r>
      <w:r>
        <w:rPr>
          <w:rFonts w:hint="eastAsia" w:ascii="宋体" w:hAnsi="宋体" w:eastAsia="宋体"/>
          <w:sz w:val="24"/>
          <w:szCs w:val="24"/>
          <w:highlight w:val="cyan"/>
        </w:rPr>
        <w:t xml:space="preserve"> </w:t>
      </w:r>
      <w:r>
        <w:rPr>
          <w:rFonts w:ascii="宋体" w:hAnsi="宋体" w:eastAsia="宋体"/>
          <w:sz w:val="24"/>
          <w:szCs w:val="24"/>
          <w:highlight w:val="cyan"/>
        </w:rPr>
        <w:t xml:space="preserve"> </w:t>
      </w:r>
      <w:r>
        <w:rPr>
          <w:rFonts w:ascii="宋体" w:hAnsi="宋体" w:eastAsia="宋体"/>
          <w:sz w:val="24"/>
          <w:szCs w:val="24"/>
        </w:rPr>
        <w:t xml:space="preserve">             </w:t>
      </w:r>
      <w:r>
        <w:rPr>
          <w:rFonts w:ascii="宋体" w:hAnsi="宋体" w:eastAsia="宋体"/>
          <w:sz w:val="24"/>
          <w:szCs w:val="24"/>
          <w:highlight w:val="cyan"/>
        </w:rPr>
        <w:t xml:space="preserve"> B.质量保证</w:t>
      </w:r>
      <w:r>
        <w:rPr>
          <w:rFonts w:ascii="宋体" w:hAnsi="宋体" w:eastAsia="宋体"/>
          <w:sz w:val="24"/>
          <w:szCs w:val="24"/>
          <w:highlight w:val="cyan"/>
        </w:rPr>
        <w:br w:type="textWrapping"/>
      </w:r>
      <w:r>
        <w:rPr>
          <w:rFonts w:ascii="宋体" w:hAnsi="宋体" w:eastAsia="宋体"/>
          <w:sz w:val="24"/>
          <w:szCs w:val="24"/>
          <w:highlight w:val="cyan"/>
        </w:rPr>
        <w:t xml:space="preserve">C.质量控制  </w:t>
      </w:r>
      <w:r>
        <w:rPr>
          <w:rFonts w:ascii="宋体" w:hAnsi="宋体" w:eastAsia="宋体"/>
          <w:sz w:val="24"/>
          <w:szCs w:val="24"/>
        </w:rPr>
        <w:t xml:space="preserve">              D.质量提升</w:t>
      </w:r>
    </w:p>
    <w:p>
      <w:pPr>
        <w:rPr>
          <w:rFonts w:ascii="宋体" w:hAnsi="宋体" w:eastAsia="宋体"/>
          <w:sz w:val="24"/>
          <w:szCs w:val="24"/>
        </w:rPr>
      </w:pPr>
      <w:r>
        <w:rPr>
          <w:rFonts w:ascii="宋体" w:hAnsi="宋体" w:eastAsia="宋体"/>
          <w:b/>
          <w:bCs/>
          <w:sz w:val="24"/>
          <w:szCs w:val="24"/>
        </w:rPr>
        <w:t>四、简答题</w:t>
      </w:r>
      <w:r>
        <w:rPr>
          <w:rFonts w:ascii="宋体" w:hAnsi="宋体" w:eastAsia="宋体"/>
          <w:b/>
          <w:bCs/>
          <w:sz w:val="24"/>
          <w:szCs w:val="24"/>
        </w:rPr>
        <w:br w:type="textWrapping"/>
      </w:r>
      <w:r>
        <w:rPr>
          <w:rFonts w:ascii="宋体" w:hAnsi="宋体" w:eastAsia="宋体"/>
          <w:b/>
          <w:bCs/>
          <w:sz w:val="24"/>
          <w:szCs w:val="24"/>
        </w:rPr>
        <w:t>1.化学工业的特点?</w:t>
      </w:r>
      <w:r>
        <w:rPr>
          <w:rFonts w:ascii="宋体" w:hAnsi="宋体" w:eastAsia="宋体"/>
          <w:sz w:val="24"/>
          <w:szCs w:val="24"/>
        </w:rPr>
        <w:t> (P3)</w:t>
      </w:r>
    </w:p>
    <w:p>
      <w:pPr>
        <w:rPr>
          <w:rFonts w:ascii="宋体" w:hAnsi="宋体" w:eastAsia="宋体"/>
          <w:sz w:val="24"/>
          <w:szCs w:val="24"/>
        </w:rPr>
      </w:pP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1原料广泛、产品品种繁多、工艺多样、流程复杂。</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2装置型工业</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3能源消耗高</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4资金、知识、技术密集型工业</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5污染大户</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6安全问题</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7化工科研和新产品开发费用高</w:t>
      </w:r>
    </w:p>
    <w:p>
      <w:pPr>
        <w:keepNext w:val="0"/>
        <w:keepLines w:val="0"/>
        <w:pageBreakBefore w:val="0"/>
        <w:widowControl w:val="0"/>
        <w:kinsoku/>
        <w:wordWrap/>
        <w:overflowPunct/>
        <w:topLinePunct w:val="0"/>
        <w:autoSpaceDE/>
        <w:autoSpaceDN/>
        <w:bidi w:val="0"/>
        <w:adjustRightInd/>
        <w:snapToGrid/>
        <w:ind w:left="0" w:hanging="480" w:hanging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0" w:hanging="482" w:hangingChars="200"/>
        <w:textAlignment w:val="auto"/>
        <w:rPr>
          <w:rFonts w:ascii="宋体" w:hAnsi="宋体" w:eastAsia="宋体"/>
          <w:b/>
          <w:bCs/>
          <w:sz w:val="24"/>
          <w:szCs w:val="24"/>
        </w:rPr>
      </w:pPr>
      <w:r>
        <w:rPr>
          <w:rFonts w:ascii="宋体" w:hAnsi="宋体" w:eastAsia="宋体"/>
          <w:b/>
          <w:bCs/>
          <w:sz w:val="24"/>
          <w:szCs w:val="24"/>
        </w:rPr>
        <w:t>2.名义利率与实际利率的区别与联系? (P48)</w:t>
      </w:r>
    </w:p>
    <w:p>
      <w:pPr>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名义利率通常以年为计息周期的利率。实际利率是一年内按复利计息的利息总额与本金的比率</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是指物价水平不变</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从而货币购买力不变条件下的利息率</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按年计息时，名义利率与实际利率是相同的。但当按季度，月，周等计算时，两者则不一致</w:t>
      </w:r>
      <w:r>
        <w:rPr>
          <w:rFonts w:hint="eastAsia" w:ascii="宋体" w:hAnsi="宋体" w:eastAsia="宋体"/>
          <w:b w:val="0"/>
          <w:bCs w:val="0"/>
          <w:sz w:val="24"/>
          <w:szCs w:val="24"/>
          <w:lang w:val="en-US" w:eastAsia="zh-CN"/>
        </w:rPr>
        <w:t>。</w:t>
      </w:r>
    </w:p>
    <w:p>
      <w:pPr>
        <w:ind w:firstLine="1325" w:firstLineChars="300"/>
        <w:rPr>
          <w:rFonts w:hint="default" w:ascii="宋体" w:hAnsi="宋体" w:eastAsia="宋体"/>
          <w:b/>
          <w:bCs/>
          <w:sz w:val="44"/>
          <w:szCs w:val="44"/>
          <w:lang w:val="en-US" w:eastAsia="zh-CN"/>
        </w:rPr>
      </w:pPr>
      <w:r>
        <w:rPr>
          <w:rFonts w:hint="eastAsia" w:ascii="宋体" w:hAnsi="宋体" w:eastAsia="宋体"/>
          <w:b/>
          <w:bCs/>
          <w:sz w:val="44"/>
          <w:szCs w:val="44"/>
          <w:lang w:val="en-US" w:eastAsia="zh-CN"/>
        </w:rPr>
        <w:t>i=(1+r/m)</w:t>
      </w:r>
      <w:r>
        <w:rPr>
          <w:rFonts w:hint="eastAsia" w:ascii="宋体" w:hAnsi="宋体" w:eastAsia="宋体"/>
          <w:b/>
          <w:bCs/>
          <w:sz w:val="44"/>
          <w:szCs w:val="44"/>
          <w:vertAlign w:val="superscript"/>
          <w:lang w:val="en-US" w:eastAsia="zh-CN"/>
        </w:rPr>
        <w:t>m</w:t>
      </w:r>
      <w:r>
        <w:rPr>
          <w:rFonts w:hint="eastAsia" w:ascii="宋体" w:hAnsi="宋体" w:eastAsia="宋体"/>
          <w:b/>
          <w:bCs/>
          <w:sz w:val="44"/>
          <w:szCs w:val="44"/>
          <w:lang w:val="en-US" w:eastAsia="zh-CN"/>
        </w:rPr>
        <w:t>-1</w:t>
      </w:r>
    </w:p>
    <w:p>
      <w:pPr>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i为实际利率；r为名义利率；m为年计息次数</w:t>
      </w:r>
    </w:p>
    <w:p>
      <w:pPr>
        <w:rPr>
          <w:rFonts w:hint="eastAsia" w:ascii="宋体" w:hAnsi="宋体" w:eastAsia="宋体"/>
          <w:b/>
          <w:bCs/>
          <w:sz w:val="24"/>
          <w:szCs w:val="24"/>
        </w:rPr>
      </w:pPr>
    </w:p>
    <w:p>
      <w:pPr>
        <w:pStyle w:val="4"/>
        <w:numPr>
          <w:ilvl w:val="0"/>
          <w:numId w:val="3"/>
        </w:numPr>
        <w:ind w:firstLineChars="0"/>
        <w:rPr>
          <w:rFonts w:ascii="宋体" w:hAnsi="宋体" w:eastAsia="宋体"/>
          <w:b/>
          <w:bCs/>
          <w:sz w:val="24"/>
          <w:szCs w:val="24"/>
        </w:rPr>
      </w:pPr>
      <w:r>
        <w:rPr>
          <w:rFonts w:ascii="宋体" w:hAnsi="宋体" w:eastAsia="宋体"/>
          <w:b/>
          <w:bCs/>
          <w:sz w:val="24"/>
          <w:szCs w:val="24"/>
        </w:rPr>
        <w:t>德尔菲法的具体过程包括哪些环节? (P136)</w:t>
      </w:r>
    </w:p>
    <w:p>
      <w:pPr>
        <w:keepNext w:val="0"/>
        <w:keepLines w:val="0"/>
        <w:pageBreakBefore w:val="0"/>
        <w:widowControl w:val="0"/>
        <w:numPr>
          <w:ilvl w:val="0"/>
          <w:numId w:val="4"/>
        </w:numPr>
        <w:kinsoku/>
        <w:wordWrap/>
        <w:overflowPunct/>
        <w:topLinePunct w:val="0"/>
        <w:autoSpaceDE/>
        <w:autoSpaceDN/>
        <w:bidi w:val="0"/>
        <w:adjustRightInd/>
        <w:snapToGrid/>
        <w:ind w:left="480" w:hanging="480" w:hangingChars="200"/>
        <w:textAlignment w:val="auto"/>
        <w:rPr>
          <w:rFonts w:hint="eastAsia" w:ascii="宋体" w:hAnsi="宋体" w:eastAsia="宋体"/>
          <w:b w:val="0"/>
          <w:bCs w:val="0"/>
          <w:sz w:val="24"/>
          <w:szCs w:val="24"/>
        </w:rPr>
      </w:pPr>
      <w:r>
        <w:rPr>
          <w:rFonts w:hint="eastAsia" w:ascii="宋体" w:hAnsi="宋体" w:eastAsia="宋体"/>
          <w:b w:val="0"/>
          <w:bCs w:val="0"/>
          <w:sz w:val="24"/>
          <w:szCs w:val="24"/>
        </w:rPr>
        <w:t>建立预测组织机构，确定征询的专家和预测内容。</w:t>
      </w:r>
    </w:p>
    <w:p>
      <w:pPr>
        <w:keepNext w:val="0"/>
        <w:keepLines w:val="0"/>
        <w:pageBreakBefore w:val="0"/>
        <w:widowControl w:val="0"/>
        <w:numPr>
          <w:ilvl w:val="0"/>
          <w:numId w:val="4"/>
        </w:numPr>
        <w:kinsoku/>
        <w:wordWrap/>
        <w:overflowPunct/>
        <w:topLinePunct w:val="0"/>
        <w:autoSpaceDE/>
        <w:autoSpaceDN/>
        <w:bidi w:val="0"/>
        <w:adjustRightInd/>
        <w:snapToGrid/>
        <w:ind w:left="480" w:leftChars="0" w:hanging="480" w:hangingChars="200"/>
        <w:textAlignment w:val="auto"/>
        <w:rPr>
          <w:rFonts w:hint="eastAsia" w:ascii="宋体" w:hAnsi="宋体" w:eastAsia="宋体"/>
          <w:b w:val="0"/>
          <w:bCs w:val="0"/>
          <w:sz w:val="24"/>
          <w:szCs w:val="24"/>
        </w:rPr>
      </w:pPr>
      <w:r>
        <w:rPr>
          <w:rFonts w:hint="eastAsia" w:ascii="宋体" w:hAnsi="宋体" w:eastAsia="宋体"/>
          <w:b w:val="0"/>
          <w:bCs w:val="0"/>
          <w:sz w:val="24"/>
          <w:szCs w:val="24"/>
        </w:rPr>
        <w:t>进行第一轮测预测，发给专家询问调查表。但只提出预测对象和目标，不提供其他参考条件，让专家完全凭自己掌握的情况回答询问。</w:t>
      </w:r>
    </w:p>
    <w:p>
      <w:pPr>
        <w:keepNext w:val="0"/>
        <w:keepLines w:val="0"/>
        <w:pageBreakBefore w:val="0"/>
        <w:widowControl w:val="0"/>
        <w:numPr>
          <w:ilvl w:val="0"/>
          <w:numId w:val="4"/>
        </w:numPr>
        <w:kinsoku/>
        <w:wordWrap/>
        <w:overflowPunct/>
        <w:topLinePunct w:val="0"/>
        <w:autoSpaceDE/>
        <w:autoSpaceDN/>
        <w:bidi w:val="0"/>
        <w:adjustRightInd/>
        <w:snapToGrid/>
        <w:ind w:left="480" w:leftChars="0" w:hanging="480" w:hangingChars="200"/>
        <w:textAlignment w:val="auto"/>
        <w:rPr>
          <w:rFonts w:hint="eastAsia" w:ascii="宋体" w:hAnsi="宋体" w:eastAsia="宋体"/>
          <w:b w:val="0"/>
          <w:bCs w:val="0"/>
          <w:sz w:val="24"/>
          <w:szCs w:val="24"/>
        </w:rPr>
      </w:pPr>
      <w:r>
        <w:rPr>
          <w:rFonts w:hint="eastAsia" w:ascii="宋体" w:hAnsi="宋体" w:eastAsia="宋体"/>
          <w:b w:val="0"/>
          <w:bCs w:val="0"/>
          <w:sz w:val="24"/>
          <w:szCs w:val="24"/>
        </w:rPr>
        <w:t>将前一轮的整理意见反馈给各位专家，请专家对调调查表所要求的项目进行预测，并提出相应的评价和依据</w:t>
      </w:r>
      <w:r>
        <w:rPr>
          <w:rFonts w:hint="eastAsia" w:ascii="宋体" w:hAnsi="宋体" w:eastAsia="宋体"/>
          <w:b w:val="0"/>
          <w:bCs w:val="0"/>
          <w:sz w:val="24"/>
          <w:szCs w:val="24"/>
          <w:lang w:eastAsia="zh-CN"/>
        </w:rPr>
        <w:t>。</w:t>
      </w:r>
      <w:r>
        <w:rPr>
          <w:rFonts w:hint="eastAsia" w:ascii="宋体" w:hAnsi="宋体" w:eastAsia="宋体"/>
          <w:b w:val="0"/>
          <w:bCs w:val="0"/>
          <w:sz w:val="24"/>
          <w:szCs w:val="24"/>
        </w:rPr>
        <w:t>预测组织者对返回的意见进行再处理</w:t>
      </w:r>
      <w:r>
        <w:rPr>
          <w:rFonts w:hint="eastAsia" w:ascii="宋体" w:hAnsi="宋体" w:eastAsia="宋体"/>
          <w:b w:val="0"/>
          <w:bCs w:val="0"/>
          <w:sz w:val="24"/>
          <w:szCs w:val="24"/>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ind w:left="480" w:leftChars="0" w:hanging="480" w:hangingChars="200"/>
        <w:textAlignment w:val="auto"/>
        <w:rPr>
          <w:rFonts w:hint="eastAsia" w:ascii="宋体" w:hAnsi="宋体" w:eastAsia="宋体"/>
          <w:b w:val="0"/>
          <w:bCs w:val="0"/>
          <w:sz w:val="24"/>
          <w:szCs w:val="24"/>
        </w:rPr>
      </w:pPr>
      <w:r>
        <w:rPr>
          <w:rFonts w:hint="eastAsia" w:ascii="宋体" w:hAnsi="宋体" w:eastAsia="宋体"/>
          <w:b w:val="0"/>
          <w:bCs w:val="0"/>
          <w:sz w:val="24"/>
          <w:szCs w:val="24"/>
        </w:rPr>
        <w:t>将前一轮的处理结果及意见再次反馈给各位专家，要求他们对所给出的证据进行评价。并重新预测，提出理由</w:t>
      </w:r>
      <w:r>
        <w:rPr>
          <w:rFonts w:hint="eastAsia" w:ascii="宋体" w:hAnsi="宋体" w:eastAsia="宋体"/>
          <w:b w:val="0"/>
          <w:bCs w:val="0"/>
          <w:sz w:val="24"/>
          <w:szCs w:val="24"/>
          <w:lang w:eastAsia="zh-CN"/>
        </w:rPr>
        <w:t>。</w:t>
      </w:r>
    </w:p>
    <w:p>
      <w:pPr>
        <w:keepNext w:val="0"/>
        <w:keepLines w:val="0"/>
        <w:pageBreakBefore w:val="0"/>
        <w:widowControl w:val="0"/>
        <w:numPr>
          <w:numId w:val="0"/>
        </w:numPr>
        <w:kinsoku/>
        <w:wordWrap/>
        <w:overflowPunct/>
        <w:topLinePunct w:val="0"/>
        <w:autoSpaceDE/>
        <w:autoSpaceDN/>
        <w:bidi w:val="0"/>
        <w:adjustRightInd/>
        <w:snapToGrid/>
        <w:ind w:left="480" w:leftChars="0" w:hanging="480" w:hangingChars="200"/>
        <w:textAlignment w:val="auto"/>
        <w:rPr>
          <w:rFonts w:hint="eastAsia" w:ascii="宋体" w:hAnsi="宋体" w:eastAsia="宋体"/>
          <w:b/>
          <w:bCs/>
          <w:sz w:val="24"/>
          <w:szCs w:val="24"/>
        </w:rPr>
      </w:pPr>
      <w:r>
        <w:rPr>
          <w:rFonts w:hint="eastAsia" w:ascii="宋体" w:hAnsi="宋体" w:eastAsia="宋体"/>
          <w:b w:val="0"/>
          <w:bCs w:val="0"/>
          <w:sz w:val="24"/>
          <w:szCs w:val="24"/>
        </w:rPr>
        <w:t>五，编写预测报</w:t>
      </w:r>
      <w:r>
        <w:rPr>
          <w:rFonts w:hint="eastAsia" w:ascii="宋体" w:hAnsi="宋体" w:eastAsia="宋体"/>
          <w:b w:val="0"/>
          <w:bCs w:val="0"/>
          <w:sz w:val="24"/>
          <w:szCs w:val="24"/>
          <w:lang w:val="en-US" w:eastAsia="zh-CN"/>
        </w:rPr>
        <w:t>告</w:t>
      </w:r>
    </w:p>
    <w:p>
      <w:pPr>
        <w:pStyle w:val="4"/>
        <w:numPr>
          <w:ilvl w:val="0"/>
          <w:numId w:val="3"/>
        </w:numPr>
        <w:ind w:firstLineChars="0"/>
        <w:rPr>
          <w:rFonts w:hint="eastAsia" w:ascii="宋体" w:hAnsi="宋体" w:eastAsia="宋体"/>
          <w:b/>
          <w:bCs/>
          <w:sz w:val="24"/>
          <w:szCs w:val="24"/>
        </w:rPr>
      </w:pPr>
      <w:r>
        <w:rPr>
          <w:rFonts w:ascii="宋体" w:hAnsi="宋体" w:eastAsia="宋体"/>
          <w:b/>
          <w:bCs/>
          <w:sz w:val="24"/>
          <w:szCs w:val="24"/>
        </w:rPr>
        <w:t>技术改造的主要内容? (P18</w:t>
      </w:r>
      <w:r>
        <w:rPr>
          <w:rFonts w:hint="eastAsia" w:ascii="宋体" w:hAnsi="宋体" w:eastAsia="宋体"/>
          <w:b/>
          <w:bCs/>
          <w:sz w:val="24"/>
          <w:szCs w:val="24"/>
          <w:lang w:eastAsia="zh-CN"/>
        </w:rPr>
        <w:t>）</w:t>
      </w:r>
    </w:p>
    <w:p>
      <w:pPr>
        <w:pStyle w:val="4"/>
        <w:keepNext w:val="0"/>
        <w:keepLines w:val="0"/>
        <w:pageBreakBefore w:val="0"/>
        <w:widowControl w:val="0"/>
        <w:numPr>
          <w:numId w:val="0"/>
        </w:numPr>
        <w:kinsoku/>
        <w:wordWrap/>
        <w:overflowPunct/>
        <w:topLinePunct w:val="0"/>
        <w:autoSpaceDE/>
        <w:autoSpaceDN/>
        <w:bidi w:val="0"/>
        <w:adjustRightInd/>
        <w:snapToGrid/>
        <w:ind w:leftChars="0" w:firstLine="0" w:firstLineChars="0"/>
        <w:textAlignment w:val="auto"/>
        <w:rPr>
          <w:rFonts w:hint="eastAsia" w:ascii="宋体" w:hAnsi="宋体" w:eastAsia="宋体"/>
          <w:b w:val="0"/>
          <w:bCs w:val="0"/>
          <w:sz w:val="24"/>
          <w:szCs w:val="24"/>
        </w:rPr>
      </w:pPr>
      <w:r>
        <w:rPr>
          <w:rFonts w:hint="eastAsia" w:ascii="宋体" w:hAnsi="宋体" w:eastAsia="宋体"/>
          <w:b w:val="0"/>
          <w:bCs w:val="0"/>
          <w:sz w:val="24"/>
          <w:szCs w:val="24"/>
        </w:rPr>
        <w:t>一，产品更新换代，增加花色品种，</w:t>
      </w:r>
    </w:p>
    <w:p>
      <w:pPr>
        <w:pStyle w:val="4"/>
        <w:keepNext w:val="0"/>
        <w:keepLines w:val="0"/>
        <w:pageBreakBefore w:val="0"/>
        <w:widowControl w:val="0"/>
        <w:numPr>
          <w:numId w:val="0"/>
        </w:numPr>
        <w:kinsoku/>
        <w:wordWrap/>
        <w:overflowPunct/>
        <w:topLinePunct w:val="0"/>
        <w:autoSpaceDE/>
        <w:autoSpaceDN/>
        <w:bidi w:val="0"/>
        <w:adjustRightInd/>
        <w:snapToGrid/>
        <w:ind w:leftChars="0" w:firstLine="0" w:firstLineChars="0"/>
        <w:textAlignment w:val="auto"/>
        <w:rPr>
          <w:rFonts w:hint="eastAsia" w:ascii="宋体" w:hAnsi="宋体" w:eastAsia="宋体"/>
          <w:b w:val="0"/>
          <w:bCs w:val="0"/>
          <w:sz w:val="24"/>
          <w:szCs w:val="24"/>
        </w:rPr>
      </w:pPr>
      <w:r>
        <w:rPr>
          <w:rFonts w:hint="eastAsia" w:ascii="宋体" w:hAnsi="宋体" w:eastAsia="宋体"/>
          <w:b w:val="0"/>
          <w:bCs w:val="0"/>
          <w:sz w:val="24"/>
          <w:szCs w:val="24"/>
          <w:lang w:val="en-US" w:eastAsia="zh-CN"/>
        </w:rPr>
        <w:t>二，</w:t>
      </w:r>
      <w:r>
        <w:rPr>
          <w:rFonts w:hint="eastAsia" w:ascii="宋体" w:hAnsi="宋体" w:eastAsia="宋体"/>
          <w:b w:val="0"/>
          <w:bCs w:val="0"/>
          <w:sz w:val="24"/>
          <w:szCs w:val="24"/>
        </w:rPr>
        <w:t>技术装备的改装更新，</w:t>
      </w:r>
    </w:p>
    <w:p>
      <w:pPr>
        <w:pStyle w:val="4"/>
        <w:keepNext w:val="0"/>
        <w:keepLines w:val="0"/>
        <w:pageBreakBefore w:val="0"/>
        <w:widowControl w:val="0"/>
        <w:numPr>
          <w:ilvl w:val="0"/>
          <w:numId w:val="5"/>
        </w:numPr>
        <w:kinsoku/>
        <w:wordWrap/>
        <w:overflowPunct/>
        <w:topLinePunct w:val="0"/>
        <w:autoSpaceDE/>
        <w:autoSpaceDN/>
        <w:bidi w:val="0"/>
        <w:adjustRightInd/>
        <w:snapToGrid/>
        <w:ind w:leftChars="0" w:firstLine="0" w:firstLineChars="0"/>
        <w:textAlignment w:val="auto"/>
        <w:rPr>
          <w:rFonts w:hint="eastAsia" w:ascii="宋体" w:hAnsi="宋体" w:eastAsia="宋体"/>
          <w:b w:val="0"/>
          <w:bCs w:val="0"/>
          <w:sz w:val="24"/>
          <w:szCs w:val="24"/>
        </w:rPr>
      </w:pPr>
      <w:r>
        <w:rPr>
          <w:rFonts w:hint="eastAsia" w:ascii="宋体" w:hAnsi="宋体" w:eastAsia="宋体"/>
          <w:b w:val="0"/>
          <w:bCs w:val="0"/>
          <w:sz w:val="24"/>
          <w:szCs w:val="24"/>
        </w:rPr>
        <w:t>生产方法和工艺的改革。</w:t>
      </w:r>
    </w:p>
    <w:p>
      <w:pPr>
        <w:pStyle w:val="4"/>
        <w:keepNext w:val="0"/>
        <w:keepLines w:val="0"/>
        <w:pageBreakBefore w:val="0"/>
        <w:widowControl w:val="0"/>
        <w:numPr>
          <w:ilvl w:val="0"/>
          <w:numId w:val="5"/>
        </w:numPr>
        <w:kinsoku/>
        <w:wordWrap/>
        <w:overflowPunct/>
        <w:topLinePunct w:val="0"/>
        <w:autoSpaceDE/>
        <w:autoSpaceDN/>
        <w:bidi w:val="0"/>
        <w:adjustRightInd/>
        <w:snapToGrid/>
        <w:ind w:leftChars="0" w:firstLine="0" w:firstLineChars="0"/>
        <w:textAlignment w:val="auto"/>
        <w:rPr>
          <w:rFonts w:hint="eastAsia" w:ascii="宋体" w:hAnsi="宋体" w:eastAsia="宋体"/>
          <w:b w:val="0"/>
          <w:bCs w:val="0"/>
          <w:sz w:val="24"/>
          <w:szCs w:val="24"/>
        </w:rPr>
      </w:pPr>
      <w:r>
        <w:rPr>
          <w:rFonts w:hint="eastAsia" w:ascii="宋体" w:hAnsi="宋体" w:eastAsia="宋体"/>
          <w:b w:val="0"/>
          <w:bCs w:val="0"/>
          <w:sz w:val="24"/>
          <w:szCs w:val="24"/>
        </w:rPr>
        <w:t>三废的治理和综合利用，</w:t>
      </w:r>
    </w:p>
    <w:p>
      <w:pPr>
        <w:pStyle w:val="4"/>
        <w:keepNext w:val="0"/>
        <w:keepLines w:val="0"/>
        <w:pageBreakBefore w:val="0"/>
        <w:widowControl w:val="0"/>
        <w:numPr>
          <w:ilvl w:val="0"/>
          <w:numId w:val="5"/>
        </w:numPr>
        <w:kinsoku/>
        <w:wordWrap/>
        <w:overflowPunct/>
        <w:topLinePunct w:val="0"/>
        <w:autoSpaceDE/>
        <w:autoSpaceDN/>
        <w:bidi w:val="0"/>
        <w:adjustRightInd/>
        <w:snapToGrid/>
        <w:ind w:leftChars="0" w:firstLine="0" w:firstLineChars="0"/>
        <w:textAlignment w:val="auto"/>
        <w:rPr>
          <w:rFonts w:ascii="宋体" w:hAnsi="宋体" w:eastAsia="宋体"/>
          <w:b/>
          <w:bCs/>
          <w:sz w:val="24"/>
          <w:szCs w:val="24"/>
        </w:rPr>
      </w:pPr>
      <w:r>
        <w:rPr>
          <w:rFonts w:hint="eastAsia" w:ascii="宋体" w:hAnsi="宋体" w:eastAsia="宋体"/>
          <w:b w:val="0"/>
          <w:bCs w:val="0"/>
          <w:sz w:val="24"/>
          <w:szCs w:val="24"/>
          <w:lang w:val="en-US" w:eastAsia="zh-CN"/>
        </w:rPr>
        <w:t>生产</w:t>
      </w:r>
      <w:r>
        <w:rPr>
          <w:rFonts w:hint="eastAsia" w:ascii="宋体" w:hAnsi="宋体" w:eastAsia="宋体"/>
          <w:b w:val="0"/>
          <w:bCs w:val="0"/>
          <w:sz w:val="24"/>
          <w:szCs w:val="24"/>
        </w:rPr>
        <w:t>环境的改造。</w:t>
      </w:r>
    </w:p>
    <w:p>
      <w:pPr>
        <w:pStyle w:val="4"/>
        <w:keepNext w:val="0"/>
        <w:keepLines w:val="0"/>
        <w:pageBreakBefore w:val="0"/>
        <w:widowControl w:val="0"/>
        <w:numPr>
          <w:numId w:val="0"/>
        </w:numPr>
        <w:kinsoku/>
        <w:wordWrap/>
        <w:overflowPunct/>
        <w:topLinePunct w:val="0"/>
        <w:autoSpaceDE/>
        <w:autoSpaceDN/>
        <w:bidi w:val="0"/>
        <w:adjustRightInd/>
        <w:snapToGrid/>
        <w:ind w:leftChars="0"/>
        <w:textAlignment w:val="auto"/>
        <w:rPr>
          <w:rFonts w:ascii="宋体" w:hAnsi="宋体" w:eastAsia="宋体"/>
          <w:b w:val="0"/>
          <w:bCs w:val="0"/>
          <w:sz w:val="24"/>
          <w:szCs w:val="24"/>
        </w:rPr>
      </w:pPr>
      <w:r>
        <w:rPr>
          <w:rFonts w:ascii="宋体" w:hAnsi="宋体" w:eastAsia="宋体"/>
          <w:sz w:val="24"/>
          <w:szCs w:val="24"/>
        </w:rPr>
        <w:br w:type="textWrapping"/>
      </w:r>
      <w:r>
        <w:rPr>
          <w:rFonts w:ascii="宋体" w:hAnsi="宋体" w:eastAsia="宋体"/>
          <w:b/>
          <w:bCs/>
          <w:sz w:val="24"/>
          <w:szCs w:val="24"/>
        </w:rPr>
        <w:t>五、计算题</w:t>
      </w:r>
      <w:r>
        <w:rPr>
          <w:rFonts w:ascii="宋体" w:hAnsi="宋体" w:eastAsia="宋体"/>
          <w:b/>
          <w:bCs/>
          <w:sz w:val="24"/>
          <w:szCs w:val="24"/>
        </w:rPr>
        <w:br w:type="textWrapping"/>
      </w:r>
      <w:r>
        <w:rPr>
          <w:rFonts w:ascii="宋体" w:hAnsi="宋体" w:eastAsia="宋体"/>
          <w:b w:val="0"/>
          <w:bCs w:val="0"/>
          <w:sz w:val="24"/>
          <w:szCs w:val="24"/>
        </w:rPr>
        <w:t>1.某投资项目贷款200万元，银行4年内等额收回全部贷款，已知贷款</w:t>
      </w:r>
      <w:r>
        <w:rPr>
          <w:rFonts w:hint="eastAsia" w:ascii="宋体" w:hAnsi="宋体" w:eastAsia="宋体"/>
          <w:b w:val="0"/>
          <w:bCs w:val="0"/>
          <w:sz w:val="24"/>
          <w:szCs w:val="24"/>
        </w:rPr>
        <w:t>利率为</w:t>
      </w:r>
      <w:r>
        <w:rPr>
          <w:rFonts w:ascii="宋体" w:hAnsi="宋体" w:eastAsia="宋体"/>
          <w:b w:val="0"/>
          <w:bCs w:val="0"/>
          <w:sz w:val="24"/>
          <w:szCs w:val="24"/>
        </w:rPr>
        <w:t>10%，那么项目每年的净收益不应少于多少万元? (P52)</w:t>
      </w:r>
    </w:p>
    <w:p>
      <w:pPr>
        <w:rPr>
          <w:rFonts w:ascii="宋体" w:hAnsi="宋体" w:eastAsia="宋体"/>
          <w:sz w:val="24"/>
          <w:szCs w:val="24"/>
        </w:rPr>
      </w:pPr>
      <w:r>
        <w:rPr>
          <w:rFonts w:hint="eastAsia" w:ascii="宋体" w:hAnsi="宋体" w:eastAsia="宋体"/>
          <w:sz w:val="24"/>
          <w:szCs w:val="24"/>
          <w:lang w:eastAsia="zh-CN"/>
        </w:rPr>
        <w:drawing>
          <wp:inline distT="0" distB="0" distL="114300" distR="114300">
            <wp:extent cx="5266690" cy="948055"/>
            <wp:effectExtent l="0" t="0" r="6350" b="12065"/>
            <wp:docPr id="1" name="图片 1" descr="0AC6CD9B0B303461A32559F2FC5179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AC6CD9B0B303461A32559F2FC5179D5"/>
                    <pic:cNvPicPr>
                      <a:picLocks noChangeAspect="1"/>
                    </pic:cNvPicPr>
                  </pic:nvPicPr>
                  <pic:blipFill>
                    <a:blip r:embed="rId4"/>
                    <a:srcRect t="54782" b="21218"/>
                    <a:stretch>
                      <a:fillRect/>
                    </a:stretch>
                  </pic:blipFill>
                  <pic:spPr>
                    <a:xfrm>
                      <a:off x="0" y="0"/>
                      <a:ext cx="5266690" cy="948055"/>
                    </a:xfrm>
                    <a:prstGeom prst="rect">
                      <a:avLst/>
                    </a:prstGeom>
                  </pic:spPr>
                </pic:pic>
              </a:graphicData>
            </a:graphic>
          </wp:inline>
        </w:drawing>
      </w:r>
    </w:p>
    <w:p>
      <w:pPr>
        <w:rPr>
          <w:rFonts w:ascii="宋体" w:hAnsi="宋体" w:eastAsia="宋体"/>
          <w:sz w:val="24"/>
          <w:szCs w:val="24"/>
        </w:rPr>
      </w:pPr>
    </w:p>
    <w:p>
      <w:pPr>
        <w:pStyle w:val="4"/>
        <w:numPr>
          <w:ilvl w:val="0"/>
          <w:numId w:val="2"/>
        </w:numPr>
        <w:ind w:firstLineChars="0"/>
        <w:rPr>
          <w:rFonts w:ascii="宋体" w:hAnsi="宋体" w:eastAsia="宋体"/>
          <w:sz w:val="24"/>
          <w:szCs w:val="24"/>
        </w:rPr>
      </w:pPr>
      <w:r>
        <w:rPr>
          <w:rFonts w:ascii="宋体" w:hAnsi="宋体" w:eastAsia="宋体"/>
          <w:sz w:val="24"/>
          <w:szCs w:val="24"/>
        </w:rPr>
        <w:t>有一设备原值20000元，估计残值为1000元， 使用期限为5年，试分别用下述方法算出各年的折旧额及折旧率。(1) 直线折旧法; (2) 年数总和法; (3)双倍余额递减法。(P29)</w:t>
      </w:r>
    </w:p>
    <w:p>
      <w:pPr>
        <w:rPr>
          <w:rFonts w:ascii="宋体" w:hAnsi="宋体" w:eastAsia="宋体"/>
          <w:sz w:val="24"/>
          <w:szCs w:val="24"/>
        </w:rPr>
      </w:pPr>
      <w:r>
        <w:rPr>
          <w:rFonts w:ascii="宋体" w:hAnsi="宋体" w:eastAsia="宋体" w:cs="宋体"/>
          <w:sz w:val="24"/>
          <w:szCs w:val="24"/>
        </w:rPr>
        <w:drawing>
          <wp:inline distT="0" distB="0" distL="114300" distR="114300">
            <wp:extent cx="5306695" cy="5415280"/>
            <wp:effectExtent l="0" t="0" r="12065" b="1016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rot="10800000" flipH="1" flipV="1">
                      <a:off x="0" y="0"/>
                      <a:ext cx="5306695" cy="5415280"/>
                    </a:xfrm>
                    <a:prstGeom prst="rect">
                      <a:avLst/>
                    </a:prstGeom>
                    <a:noFill/>
                    <a:ln w="9525">
                      <a:noFill/>
                    </a:ln>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3. 某设备的购置及安装费用为5万元，使用寿命为10年，每年维修费为2000元。采用此设备后，每年的净收入为1万元。设折现率为10%，试计算此项投资方案的静态和动态投资回收期。(P68, P76)</w:t>
      </w:r>
    </w:p>
    <w:p>
      <w:pPr>
        <w:rPr>
          <w:rFonts w:ascii="宋体" w:hAnsi="宋体" w:eastAsia="宋体"/>
          <w:sz w:val="24"/>
          <w:szCs w:val="24"/>
        </w:rPr>
      </w:pPr>
      <w:r>
        <w:rPr>
          <w:rFonts w:hint="eastAsia" w:ascii="宋体" w:hAnsi="宋体" w:eastAsia="宋体"/>
          <w:sz w:val="24"/>
          <w:szCs w:val="24"/>
          <w:lang w:eastAsia="zh-CN"/>
        </w:rPr>
        <w:drawing>
          <wp:inline distT="0" distB="0" distL="114300" distR="114300">
            <wp:extent cx="5266690" cy="3622040"/>
            <wp:effectExtent l="0" t="0" r="6350" b="5080"/>
            <wp:docPr id="3" name="图片 3" descr="DBB53CBE87FAC78247EEB3DB4FC18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BB53CBE87FAC78247EEB3DB4FC18B7D"/>
                    <pic:cNvPicPr>
                      <a:picLocks noChangeAspect="1"/>
                    </pic:cNvPicPr>
                  </pic:nvPicPr>
                  <pic:blipFill>
                    <a:blip r:embed="rId6"/>
                    <a:stretch>
                      <a:fillRect/>
                    </a:stretch>
                  </pic:blipFill>
                  <pic:spPr>
                    <a:xfrm>
                      <a:off x="0" y="0"/>
                      <a:ext cx="5266690" cy="3622040"/>
                    </a:xfrm>
                    <a:prstGeom prst="rect">
                      <a:avLst/>
                    </a:prstGeom>
                  </pic:spPr>
                </pic:pic>
              </a:graphicData>
            </a:graphic>
          </wp:inline>
        </w:drawing>
      </w:r>
    </w:p>
    <w:p>
      <w:pP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66690" cy="3950335"/>
            <wp:effectExtent l="0" t="0" r="6350" b="12065"/>
            <wp:docPr id="4" name="图片 4" descr="9B3BA6488DC4EE69C04D950E11C059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B3BA6488DC4EE69C04D950E11C0598C"/>
                    <pic:cNvPicPr>
                      <a:picLocks noChangeAspect="1"/>
                    </pic:cNvPicPr>
                  </pic:nvPicPr>
                  <pic:blipFill>
                    <a:blip r:embed="rId7"/>
                    <a:stretch>
                      <a:fillRect/>
                    </a:stretch>
                  </pic:blipFill>
                  <pic:spPr>
                    <a:xfrm>
                      <a:off x="0" y="0"/>
                      <a:ext cx="5266690" cy="3950335"/>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4.设有A、B两种方案，它们各自的投资额和各年净收益如表1所示。如果折现率io= 10%，试用净现值比较方案的优劣。</w:t>
      </w:r>
    </w:p>
    <w:p>
      <w:pPr>
        <w:rPr>
          <w:rFonts w:ascii="宋体" w:hAnsi="宋体" w:eastAsia="宋体"/>
          <w:sz w:val="24"/>
          <w:szCs w:val="24"/>
        </w:rPr>
      </w:pPr>
      <w:r>
        <w:rPr>
          <w:rFonts w:ascii="宋体" w:hAnsi="宋体" w:eastAsia="宋体"/>
          <w:sz w:val="24"/>
          <w:szCs w:val="24"/>
        </w:rPr>
        <w:drawing>
          <wp:inline distT="0" distB="0" distL="0" distR="0">
            <wp:extent cx="5274310" cy="2066290"/>
            <wp:effectExtent l="0" t="0" r="2540" b="0"/>
            <wp:docPr id="1063208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8904"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066290"/>
                    </a:xfrm>
                    <a:prstGeom prst="rect">
                      <a:avLst/>
                    </a:prstGeom>
                  </pic:spPr>
                </pic:pic>
              </a:graphicData>
            </a:graphic>
          </wp:inline>
        </w:drawing>
      </w:r>
    </w:p>
    <w:p>
      <w:pPr>
        <w:rPr>
          <w:rFonts w:ascii="宋体" w:hAnsi="宋体" w:eastAsia="宋体"/>
          <w:sz w:val="24"/>
          <w:szCs w:val="24"/>
        </w:rPr>
      </w:pPr>
      <w:bookmarkStart w:id="0" w:name="_GoBack"/>
      <w:r>
        <w:rPr>
          <w:rFonts w:hint="eastAsia" w:ascii="宋体" w:hAnsi="宋体" w:eastAsia="宋体"/>
          <w:sz w:val="24"/>
          <w:szCs w:val="24"/>
          <w:lang w:eastAsia="zh-CN"/>
        </w:rPr>
        <w:drawing>
          <wp:inline distT="0" distB="0" distL="114300" distR="114300">
            <wp:extent cx="5266690" cy="6009640"/>
            <wp:effectExtent l="0" t="0" r="6350" b="10160"/>
            <wp:docPr id="5" name="图片 5" descr="66CA933135F250F2D7732FC290089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6CA933135F250F2D7732FC290089CD0"/>
                    <pic:cNvPicPr>
                      <a:picLocks noChangeAspect="1"/>
                    </pic:cNvPicPr>
                  </pic:nvPicPr>
                  <pic:blipFill>
                    <a:blip r:embed="rId9"/>
                    <a:stretch>
                      <a:fillRect/>
                    </a:stretch>
                  </pic:blipFill>
                  <pic:spPr>
                    <a:xfrm>
                      <a:off x="0" y="0"/>
                      <a:ext cx="5266690" cy="6009640"/>
                    </a:xfrm>
                    <a:prstGeom prst="rect">
                      <a:avLst/>
                    </a:prstGeom>
                  </pic:spPr>
                </pic:pic>
              </a:graphicData>
            </a:graphic>
          </wp:inline>
        </w:drawing>
      </w:r>
      <w:bookmarkEnd w:id="0"/>
      <w:r>
        <w:rPr>
          <w:rFonts w:ascii="宋体" w:hAnsi="宋体" w:eastAsia="宋体"/>
          <w:sz w:val="24"/>
          <w:szCs w:val="24"/>
        </w:rPr>
        <w:br w:type="textWrapping"/>
      </w:r>
      <w:r>
        <w:rPr>
          <w:rFonts w:ascii="宋体" w:hAnsi="宋体" w:eastAsia="宋体"/>
          <w:sz w:val="24"/>
          <w:szCs w:val="24"/>
        </w:rPr>
        <w:t>5. 某拟定项目有三个方案可供选择，其费用如表2所示。在基准折现率io= 12%的条件下，试用年费用法选择最优方案。</w:t>
      </w:r>
    </w:p>
    <w:p>
      <w:pPr>
        <w:rPr>
          <w:rFonts w:hint="eastAsia" w:ascii="宋体" w:hAnsi="宋体" w:eastAsia="宋体"/>
          <w:sz w:val="24"/>
          <w:szCs w:val="24"/>
        </w:rPr>
      </w:pPr>
      <w:r>
        <w:rPr>
          <w:rFonts w:hint="eastAsia" w:ascii="宋体" w:hAnsi="宋体" w:eastAsia="宋体"/>
          <w:sz w:val="24"/>
          <w:szCs w:val="24"/>
        </w:rPr>
        <w:drawing>
          <wp:inline distT="0" distB="0" distL="0" distR="0">
            <wp:extent cx="5274310" cy="2037715"/>
            <wp:effectExtent l="0" t="0" r="2540" b="635"/>
            <wp:docPr id="10575993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933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inline>
        </w:drawing>
      </w:r>
    </w:p>
    <w:p>
      <w:pPr>
        <w:bidi w:val="0"/>
        <w:rPr>
          <w:rFonts w:hint="eastAsia" w:asciiTheme="minorHAnsi" w:hAnsiTheme="minorHAnsi" w:eastAsiaTheme="minorEastAsia" w:cstheme="minorBidi"/>
          <w:kern w:val="2"/>
          <w:sz w:val="21"/>
          <w:szCs w:val="22"/>
          <w:lang w:val="en-US" w:eastAsia="zh-CN" w:bidi="ar-SA"/>
        </w:rPr>
      </w:pPr>
      <w:r>
        <w:rPr>
          <w:rFonts w:hint="eastAsia"/>
          <w:lang w:val="en-US" w:eastAsia="zh-CN"/>
        </w:rPr>
        <w:drawing>
          <wp:inline distT="0" distB="0" distL="114300" distR="114300">
            <wp:extent cx="5266690" cy="4034155"/>
            <wp:effectExtent l="0" t="0" r="6350" b="4445"/>
            <wp:docPr id="7" name="图片 7" descr="E14F9F70355C80466A1E7498BBEEF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14F9F70355C80466A1E7498BBEEFCF9"/>
                    <pic:cNvPicPr>
                      <a:picLocks noChangeAspect="1"/>
                    </pic:cNvPicPr>
                  </pic:nvPicPr>
                  <pic:blipFill>
                    <a:blip r:embed="rId11"/>
                    <a:stretch>
                      <a:fillRect/>
                    </a:stretch>
                  </pic:blipFill>
                  <pic:spPr>
                    <a:xfrm>
                      <a:off x="0" y="0"/>
                      <a:ext cx="5266690" cy="4034155"/>
                    </a:xfrm>
                    <a:prstGeom prst="rect">
                      <a:avLst/>
                    </a:prstGeom>
                  </pic:spPr>
                </pic:pic>
              </a:graphicData>
            </a:graphic>
          </wp:inline>
        </w:drawing>
      </w:r>
    </w:p>
    <w:p>
      <w:pPr>
        <w:bidi w:val="0"/>
        <w:rPr>
          <w:rFonts w:hint="eastAsia"/>
          <w:lang w:val="en-US" w:eastAsia="zh-CN"/>
        </w:rPr>
      </w:pPr>
    </w:p>
    <w:p>
      <w:pPr>
        <w:bidi w:val="0"/>
        <w:rPr>
          <w:rFonts w:hint="eastAsia"/>
          <w:lang w:val="en-US" w:eastAsia="zh-CN"/>
        </w:rPr>
      </w:pPr>
    </w:p>
    <w:p>
      <w:pPr>
        <w:tabs>
          <w:tab w:val="left" w:pos="1304"/>
        </w:tabs>
        <w:bidi w:val="0"/>
        <w:jc w:val="left"/>
        <w:rPr>
          <w:rFonts w:hint="eastAsia"/>
          <w:lang w:val="en-US" w:eastAsia="zh-CN"/>
        </w:rPr>
      </w:pPr>
      <w:r>
        <w:rPr>
          <w:rFonts w:hint="eastAsia"/>
          <w:lang w:val="en-US" w:eastAsia="zh-CN"/>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3D5A97"/>
    <w:multiLevelType w:val="singleLevel"/>
    <w:tmpl w:val="073D5A97"/>
    <w:lvl w:ilvl="0" w:tentative="0">
      <w:start w:val="3"/>
      <w:numFmt w:val="chineseCounting"/>
      <w:suff w:val="nothing"/>
      <w:lvlText w:val="%1，"/>
      <w:lvlJc w:val="left"/>
      <w:rPr>
        <w:rFonts w:hint="eastAsia"/>
        <w:b w:val="0"/>
        <w:bCs w:val="0"/>
      </w:rPr>
    </w:lvl>
  </w:abstractNum>
  <w:abstractNum w:abstractNumId="1">
    <w:nsid w:val="26F07498"/>
    <w:multiLevelType w:val="multilevel"/>
    <w:tmpl w:val="26F07498"/>
    <w:lvl w:ilvl="0" w:tentative="0">
      <w:start w:val="1"/>
      <w:numFmt w:val="japaneseCounting"/>
      <w:lvlText w:val="%1、"/>
      <w:lvlJc w:val="left"/>
      <w:pPr>
        <w:ind w:left="480" w:hanging="4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53F0CB68"/>
    <w:multiLevelType w:val="singleLevel"/>
    <w:tmpl w:val="53F0CB68"/>
    <w:lvl w:ilvl="0" w:tentative="0">
      <w:start w:val="1"/>
      <w:numFmt w:val="chineseCounting"/>
      <w:suff w:val="nothing"/>
      <w:lvlText w:val="%1，"/>
      <w:lvlJc w:val="left"/>
      <w:rPr>
        <w:rFonts w:hint="eastAsia"/>
      </w:rPr>
    </w:lvl>
  </w:abstractNum>
  <w:abstractNum w:abstractNumId="3">
    <w:nsid w:val="56AF4DCA"/>
    <w:multiLevelType w:val="multilevel"/>
    <w:tmpl w:val="56AF4DC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6E312BED"/>
    <w:multiLevelType w:val="multilevel"/>
    <w:tmpl w:val="6E312BE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JjODhiZDg2MGIwY2RjYjBlMWJlNzQyNzAxNDgyNWQifQ=="/>
  </w:docVars>
  <w:rsids>
    <w:rsidRoot w:val="00BD23F2"/>
    <w:rsid w:val="002B63A4"/>
    <w:rsid w:val="00AA64FF"/>
    <w:rsid w:val="00BD23F2"/>
    <w:rsid w:val="00BF2C6B"/>
    <w:rsid w:val="00DA2213"/>
    <w:rsid w:val="00F83E26"/>
    <w:rsid w:val="0B091B5D"/>
    <w:rsid w:val="1A9C342E"/>
    <w:rsid w:val="1B8F6558"/>
    <w:rsid w:val="35D45B8E"/>
    <w:rsid w:val="3662085B"/>
    <w:rsid w:val="366B70EF"/>
    <w:rsid w:val="39DD0258"/>
    <w:rsid w:val="489B34E7"/>
    <w:rsid w:val="55BF032C"/>
    <w:rsid w:val="677A27ED"/>
    <w:rsid w:val="7BC13A3C"/>
    <w:rsid w:val="7C5F1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1945</Words>
  <Characters>2224</Characters>
  <Lines>11</Lines>
  <Paragraphs>3</Paragraphs>
  <TotalTime>0</TotalTime>
  <ScaleCrop>false</ScaleCrop>
  <LinksUpToDate>false</LinksUpToDate>
  <CharactersWithSpaces>2347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2023-05-31T14:28:00Z</dcterms:created>
  <dc:creator>范 振存</dc:creator>
  <cp:lastModifiedBy>清晨遇见雾</cp:lastModifiedBy>
  <dcterms:modified xsi:type="dcterms:W3CDTF">2023-06-20T12:39:04Z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5CB8FE57172E425C989479F806B68BC6</vt:lpwstr>
  </property>
</Properties>
</file>