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503"/>
        </w:tabs>
        <w:spacing w:line="400" w:lineRule="atLeast"/>
        <w:jc w:val="center"/>
        <w:rPr>
          <w:rFonts w:hint="eastAsia"/>
          <w:lang w:val="en-US" w:eastAsia="zh-CN"/>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pStyle w:val="2"/>
        <w:tabs>
          <w:tab w:val="center" w:pos="4251"/>
          <w:tab w:val="left" w:pos="7620"/>
        </w:tabs>
        <w:rPr>
          <w:rFonts w:hint="eastAsia"/>
          <w:lang w:val="en-US" w:eastAsia="zh-CN"/>
        </w:rPr>
      </w:pPr>
      <w:r>
        <w:rPr>
          <w:rFonts w:hint="eastAsia"/>
          <w:lang w:val="en-US" w:eastAsia="zh-CN"/>
        </w:rPr>
        <w:t>Abstract</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College students' use of short video platforms has become a topic of great concern.However, there is a lack of systematic and comprehensive research on the diverse needs and platform preferences, as well as the sharing characteristics, of college students who use short video platforms.To address this research gap, this study conducted an in-depth investigation into the use of short videos by college students, focusing on their platform usage habits, viewing options, and sharing preferences.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Questionnaire survey and in-depth interview were used to collect and analyze relevant data of different groups of college students.</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study found that college students' needs for short videos are diverse, including entertainment, knowledge and skill acquisition, sharing life experiences, and exchanging ideas.Douyin is the most commonly used platform, and learning videos are the most popular viewing option.The frequency and duration of watching short videos among college students are relatively high, with most of them watching 2-4 hours daily.Short videos are mainly shared on social media, indicating that short videos have significant advantages in communication.In addition, content originality is an important factor in attracting user attention to short video platforms.Based on these findings, short video platforms can be optimized to meet the diverse needs and preferences of college students, and establish closer connections and communication with users through social media and other channels to improve user stickiness and loyalty.</w:t>
      </w: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lang w:val="en-US" w:eastAsia="zh-CN"/>
        </w:rPr>
        <w:t>Key</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words:</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hort video; College students; Platform;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val="en-US" w:eastAsia="zh-CN"/>
        </w:rPr>
        <w:t>reference</w:t>
      </w:r>
    </w:p>
    <w:p>
      <w:pPr>
        <w:spacing w:line="480" w:lineRule="auto"/>
        <w:rPr>
          <w:rFonts w:hint="default"/>
          <w:lang w:val="en-US" w:eastAsia="zh-CN"/>
        </w:rPr>
      </w:pPr>
    </w:p>
    <w:p>
      <w:pPr>
        <w:spacing w:line="480" w:lineRule="auto"/>
        <w:rPr>
          <w:rFonts w:hint="default"/>
          <w:lang w:val="en-US" w:eastAsia="zh-CN"/>
        </w:rPr>
      </w:pPr>
    </w:p>
    <w:p>
      <w:pPr>
        <w:spacing w:line="480" w:lineRule="auto"/>
        <w:rPr>
          <w:rFonts w:hint="default"/>
          <w:lang w:val="en-US" w:eastAsia="zh-CN"/>
        </w:rPr>
      </w:pPr>
    </w:p>
    <w:p>
      <w:pPr>
        <w:spacing w:line="480" w:lineRule="auto"/>
        <w:rPr>
          <w:rFonts w:hint="default"/>
          <w:lang w:val="en-US" w:eastAsia="zh-CN"/>
        </w:rPr>
      </w:pPr>
    </w:p>
    <w:p>
      <w:pPr>
        <w:spacing w:line="480" w:lineRule="auto"/>
        <w:rPr>
          <w:rFonts w:hint="default"/>
          <w:lang w:val="en-US" w:eastAsia="zh-CN"/>
        </w:rPr>
      </w:pPr>
    </w:p>
    <w:p>
      <w:pPr>
        <w:spacing w:line="360" w:lineRule="auto"/>
        <w:ind w:firstLine="643" w:firstLineChars="200"/>
        <w:jc w:val="center"/>
        <w:rPr>
          <w:rFonts w:hint="default" w:ascii="Times New Roman" w:hAnsi="Times New Roman" w:eastAsia="宋体" w:cs="Times New Roman"/>
          <w:b/>
          <w:bCs/>
          <w:kern w:val="44"/>
          <w:sz w:val="32"/>
          <w:szCs w:val="32"/>
          <w:lang w:val="en-US" w:eastAsia="zh-CN"/>
        </w:rPr>
      </w:pPr>
      <w:bookmarkStart w:id="0" w:name="_GoBack"/>
      <w:r>
        <w:rPr>
          <w:rFonts w:hint="default" w:ascii="Times New Roman" w:hAnsi="Times New Roman" w:eastAsia="宋体" w:cs="Times New Roman"/>
          <w:b/>
          <w:bCs/>
          <w:kern w:val="44"/>
          <w:sz w:val="32"/>
          <w:szCs w:val="32"/>
          <w:lang w:val="en-US" w:eastAsia="zh-CN"/>
        </w:rPr>
        <w:t>Acknowledgement</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the paper, I would like to thank my teacher for his great support and help in my study. The teacher provided me with many valuable opinions and suggestions, and gave me very useful help in research design, data collection, data analysis and other aspects, which benefited me a lot in the process of writing the paper.</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addition, I would like to thank all the college students who participated in the questionnaire and interview. You provided important data and information for this study, which made the results more objective and accurate.</w:t>
      </w:r>
    </w:p>
    <w:p>
      <w:pPr>
        <w:spacing w:line="400" w:lineRule="atLeast"/>
        <w:ind w:firstLine="48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 would like to express my heartfelt thanks.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301D144B"/>
    <w:rsid w:val="08C379EB"/>
    <w:rsid w:val="301D144B"/>
    <w:rsid w:val="3B301FF6"/>
    <w:rsid w:val="48FF6CB3"/>
    <w:rsid w:val="49C959FA"/>
    <w:rsid w:val="4BC9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adjustRightInd w:val="0"/>
      <w:spacing w:line="360" w:lineRule="auto"/>
      <w:jc w:val="center"/>
      <w:outlineLvl w:val="0"/>
    </w:pPr>
    <w:rPr>
      <w:rFonts w:ascii="Times New Roman" w:hAnsi="Times New Roman" w:eastAsia="黑体" w:cs="Times New Roman"/>
      <w:b/>
      <w:bCs/>
      <w:kern w:val="44"/>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344</Words>
  <Characters>1940</Characters>
  <Lines>0</Lines>
  <Paragraphs>0</Paragraphs>
  <TotalTime>4</TotalTime>
  <ScaleCrop>false</ScaleCrop>
  <LinksUpToDate>false</LinksUpToDate>
  <CharactersWithSpaces>2275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2023-05-20T04:17:00Z</dcterms:created>
  <dc:creator>文红兵呀</dc:creator>
  <cp:lastModifiedBy>文红兵呀</cp:lastModifiedBy>
  <dcterms:modified xsi:type="dcterms:W3CDTF">2023-05-27T14:53:53Z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422E6A2039044698B74ACA332C4621F2_11</vt:lpwstr>
  </property>
</Properties>
</file>