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 ： 0 普通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 豪华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clc; clear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n = 18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y=[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22.1,15.4,11.7,10.3,11.4,7.5,13,12.8,14.6,18.9,19.3,30.1,28.2,25.6,37.5,36.1,39.8,44.3,7.2,5.4,7.6,2.5,2.4,1.7,4.3,3.7,3.9,7,6.8,10.1,9.4,7.9,14.1,14.5,14.9,15.6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x1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1.89,1.94,1.95,1.82,1.85,1.78,1.76,1.76,1.75,1.74,1.7,1.7,1.68,1.6,1.61,1.64,1.67,1.68,1.89,1.94,1.95,1.82,1.85,1.78,1.76,1.76,1.75,1.74,1.7,1.7,1.68,1.6,1.61,1.64,1.67,1.68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x2 = [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6.1,6.2,6.3,8.2,9.8,10.3,10.5,8.7,7.4,6.9,5.2,4.9,4.3,3.7,3.6,3.1,1.8,2.3,6.1,6.2,6.3,8.2,9.8,10.3,10.5,8.7,7.4,6.9,5.2,4.9,4.3,3.7,3.6,3.1,1.8,2.3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x3 = [zeros(1,n) ones(1,n)]'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>X = [ones(size(x1)) x1 x2 x3]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[b,bint,r,rint,stats] = regress(y,X)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lang w:val="en-US" w:eastAsia="zh-CN" w:bidi="ar"/>
        </w:rPr>
        <w:t xml:space="preserve">rcoplot(r,rint) 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6"/>
          <w:szCs w:val="26"/>
          <w:lang w:val="en-US" w:eastAsia="zh-CN" w:bidi="ar"/>
        </w:rPr>
        <w:t>% 残差图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Ascii"/>
                <w:sz w:val="28"/>
                <w:szCs w:val="28"/>
                <w:vertAlign w:val="baseline"/>
                <w:lang w:val="en-US" w:eastAsia="zh-CN"/>
              </w:rPr>
              <w:t>置信区间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64.5753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[33.5007,95.6499]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-16.1436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 xml:space="preserve">-35.1193 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,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2.8320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 w:eastAsiaTheme="minorEastAsia"/>
                <w:sz w:val="32"/>
                <w:szCs w:val="32"/>
                <w:vertAlign w:val="subscript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-2.3322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 xml:space="preserve">-3.0705 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,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-1.5939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  <w:t>β</w:t>
            </w:r>
            <w:r>
              <w:rPr>
                <w:rFonts w:hint="eastAsia" w:cs="Arial" w:asciiTheme="minorAscii" w:hAnsiTheme="minorAscii"/>
                <w:sz w:val="32"/>
                <w:szCs w:val="32"/>
                <w:vertAlign w:val="subscript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-14.4222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[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-17.6546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,</w:t>
            </w:r>
            <w:r>
              <w:rPr>
                <w:rFonts w:hint="default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-11.1898</w:t>
            </w:r>
            <w:r>
              <w:rPr>
                <w:rFonts w:hint="eastAsia" w:eastAsia="宋体" w:cs="Consolas" w:asciiTheme="minorAscii" w:hAnsiTheme="minorAscii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]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64.5753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-16.1436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-2.3322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-14.4222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bint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33.5007   95.6499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-35.1193    2.8320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-3.0705   -1.5939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-17.6546  -11.1898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2.2625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-3.3971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-6.7024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-5.7699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-0.4541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-4.3181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1.3255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-3.0725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-4.4658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-1.4933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-5.7038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4.3966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0.7744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-4.5164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7.3118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5.2300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6.3825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12.2100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1.7847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1.0251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3.6198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0.8523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4.9681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4.3041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7.0477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2.2498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-0.7435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1.0289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-3.7815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-1.1812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-3.6034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-7.7942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-1.6660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-1.9477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-4.0953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-2.0678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rint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-6.9078   11.4328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-12.1971    5.4030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-15.1779    1.7731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-15.0142    3.4743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-9.7427    8.8344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-13.3160    4.6798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-7.6864   10.3373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-12.4047    6.2598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-13.8580    4.9265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-11.0343    8.0477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-15.0232    3.6157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-5.0120   13.8052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-8.7220   10.2708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-13.6380    4.6053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-1.6005   16.2242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-3.9308   14.3909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-2.5181   15.2831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4.0693   20.3507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-7.3997   10.9692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-7.8545    9.9048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-5.1040   12.3435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-8.6254   10.3300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-4.1419   14.0781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-4.6946   13.3029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-1.6001   15.6955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-7.1139   11.6134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-10.2733    8.7862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-8.5203   10.5782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-13.2313    5.6683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-10.7168    8.3545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-13.0119    5.8051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-16.6140    1.0257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-10.9521    7.6201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-11.2795    7.3840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-13.1748    4.9842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-11.3253    7.1898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stats =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0.8366   54.6111    0.0000   22.6642</w:t>
      </w:r>
    </w:p>
    <w:p>
      <w:pPr>
        <w:ind w:firstLine="42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Theme="minorAscii" w:hAnsiTheme="minorAscii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sz w:val="28"/>
                <w:szCs w:val="28"/>
                <w:vertAlign w:val="baseline"/>
                <w:lang w:val="en-US" w:eastAsia="zh-CN"/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superscript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R</w:t>
            </w:r>
            <w:r>
              <w:rPr>
                <w:rFonts w:hint="eastAsia" w:cs="Arial" w:asciiTheme="minorAscii" w:hAnsiTheme="minorAscii"/>
                <w:sz w:val="32"/>
                <w:szCs w:val="32"/>
                <w:vertAlign w:val="superscript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0.8366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54.6111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asciiTheme="minorAscii" w:hAnsiTheme="minorAscii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default" w:cs="Arial" w:asciiTheme="minorAscii" w:hAnsiTheme="minorAscii"/>
                <w:sz w:val="32"/>
                <w:szCs w:val="32"/>
                <w:vertAlign w:val="baseline"/>
              </w:rPr>
              <w:t>σ</w:t>
            </w:r>
            <w:r>
              <w:rPr>
                <w:rFonts w:hint="default" w:cs="Arial" w:asciiTheme="minorAscii" w:hAnsiTheme="minorAscii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22.6642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cs="Arial" w:asciiTheme="minorAscii" w:hAnsiTheme="minorAscii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Arial" w:asciiTheme="minorAscii" w:hAnsiTheme="minorAscii"/>
                <w:sz w:val="32"/>
                <w:szCs w:val="32"/>
                <w:vertAlign w:val="baseline"/>
                <w:lang w:val="en-US" w:eastAsia="zh-CN"/>
              </w:rPr>
              <w:t>0.0000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残差图：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952240"/>
            <wp:effectExtent l="0" t="0" r="3175" b="10160"/>
            <wp:docPr id="1" name="图片 1" descr="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最终模型：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vertAlign w:val="superscript"/>
          <w:lang w:val="en-US" w:eastAsia="zh-CN" w:bidi="ar"/>
        </w:rPr>
      </w:pP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 xml:space="preserve">y = </w:t>
      </w:r>
      <w:r>
        <w:rPr>
          <w:rFonts w:hint="eastAsia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64.5753 - 16.1436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vertAlign w:val="subscript"/>
          <w:lang w:val="en-US" w:eastAsia="zh-CN" w:bidi="ar"/>
        </w:rPr>
        <w:t>1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 xml:space="preserve"> - </w:t>
      </w:r>
      <w:r>
        <w:rPr>
          <w:rFonts w:hint="eastAsia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2.3322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vertAlign w:val="subscript"/>
          <w:lang w:val="en-US" w:eastAsia="zh-CN" w:bidi="ar"/>
        </w:rPr>
        <w:t>2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 xml:space="preserve"> - </w:t>
      </w:r>
      <w:r>
        <w:rPr>
          <w:rFonts w:hint="eastAsia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14.4222</w:t>
      </w:r>
      <w:bookmarkStart w:id="0" w:name="_GoBack"/>
      <w:bookmarkEnd w:id="0"/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vertAlign w:val="subscript"/>
          <w:lang w:val="en-US" w:eastAsia="zh-CN" w:bidi="ar"/>
        </w:rPr>
        <w:t>3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54014640"/>
    <w:rsid w:val="01D271C9"/>
    <w:rsid w:val="342235BE"/>
    <w:rsid w:val="54014640"/>
    <w:rsid w:val="635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225</Words>
  <Characters>1661</Characters>
  <Lines>0</Lines>
  <Paragraphs>0</Paragraphs>
  <TotalTime>2</TotalTime>
  <ScaleCrop>false</ScaleCrop>
  <LinksUpToDate>false</LinksUpToDate>
  <CharactersWithSpaces>2088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2023-04-09T02:02:00Z</dcterms:created>
  <dc:creator>文红兵呀</dc:creator>
  <cp:lastModifiedBy>文红兵呀</cp:lastModifiedBy>
  <dcterms:modified xsi:type="dcterms:W3CDTF">2023-04-09T04:40:37Z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88396CBA09F643E5A89AE67A94229C41_11</vt:lpwstr>
  </property>
</Properties>
</file>