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Arial" w:hAnsi="Arial"/>
          <w:b w:val="0"/>
          <w:color w:val="000000"/>
          <w:sz w:val="24"/>
        </w:rPr>
        <w:t>Wendel Muniz</w:t>
      </w:r>
    </w:p>
    <w:p>
      <w:pPr>
        <w:spacing w:after="0"/>
        <w:jc w:val="right"/>
      </w:pPr>
      <w:r>
        <w:rPr>
          <w:rFonts w:ascii="Arial" w:hAnsi="Arial"/>
          <w:b w:val="0"/>
          <w:color w:val="000000"/>
          <w:sz w:val="24"/>
        </w:rPr>
        <w:t>wendelmuniz04@gmail.com</w:t>
      </w:r>
    </w:p>
    <w:p>
      <w:pPr>
        <w:spacing w:after="0"/>
        <w:jc w:val="right"/>
      </w:pPr>
      <w:r>
        <w:rPr>
          <w:rFonts w:ascii="Arial" w:hAnsi="Arial"/>
          <w:b w:val="0"/>
          <w:color w:val="000000"/>
          <w:sz w:val="24"/>
        </w:rPr>
        <w:t>18 de junho de 2026</w:t>
      </w:r>
    </w:p>
    <w:p>
      <w:pPr>
        <w:spacing w:before="0" w:after="280"/>
        <w:jc w:val="both"/>
      </w:pPr>
    </w:p>
    <w:p>
      <w:pPr>
        <w:spacing w:before="0" w:after="40"/>
        <w:jc w:val="both"/>
      </w:pPr>
      <w:r>
        <w:rPr>
          <w:rFonts w:ascii="Arial" w:hAnsi="Arial"/>
          <w:b w:val="0"/>
          <w:color w:val="000000"/>
          <w:sz w:val="24"/>
        </w:rPr>
        <w:t>Para: Fernanda Batista</w:t>
      </w:r>
    </w:p>
    <w:p>
      <w:pPr>
        <w:spacing w:before="0" w:after="360"/>
        <w:jc w:val="both"/>
      </w:pPr>
      <w:r>
        <w:rPr>
          <w:rFonts w:ascii="Arial" w:hAnsi="Arial"/>
          <w:b w:val="0"/>
          <w:color w:val="000000"/>
          <w:sz w:val="24"/>
        </w:rPr>
        <w:t>Assunto: Entrega do Desafio Técnico — POC de Automação CCM + NFS-e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Prezada Fernanda,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Agradeço o retorno. Com base no feedback, evoluí a solução para de fato trazer resultados, e não apenas levantar os pontos de bloqueio de cada portal. O projeto é uma automação fiscal em Python que lê a planilha de entrada e, para cada linha, extrai e valida os dados da nota a partir da própria chave fiscal, enriquece o cadastro da empresa por APIs públicas e tenta a captura nos portais municipais.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O resultado passou de nenhuma linha com dados para 20 de 25 linhas com dados completos (cadastro da empresa + documento fiscal decodificado), 5 parciais e nenhum erro — além de sinalizar 2 divergências reais de CNPJ para auditoria.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1. Repositório</w:t>
      </w: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O código-fonte está disponível publicamente no GitHub: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https://github.com/wendel211/poc-automacao-ccm-nfse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2. Como Executar</w:t>
      </w:r>
    </w:p>
    <w:p>
      <w:pPr>
        <w:spacing w:before="0" w:after="80"/>
        <w:jc w:val="both"/>
      </w:pPr>
      <w:r>
        <w:rPr>
          <w:rFonts w:ascii="Arial" w:hAnsi="Arial"/>
          <w:b/>
          <w:color w:val="000000"/>
          <w:sz w:val="24"/>
        </w:rPr>
        <w:t>Opção 1 — Python local: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pip install -e ".[dev]"</w:t>
        <w:br/>
        <w:t>python -m playwright install chromium</w:t>
        <w:br/>
        <w:t>python -m src.main input/janabril2026_amostra_5x5.xlsx</w:t>
      </w:r>
    </w:p>
    <w:p>
      <w:pPr>
        <w:spacing w:before="0" w:after="80"/>
        <w:jc w:val="both"/>
      </w:pPr>
      <w:r>
        <w:rPr>
          <w:rFonts w:ascii="Arial" w:hAnsi="Arial"/>
          <w:b/>
          <w:color w:val="000000"/>
          <w:sz w:val="24"/>
        </w:rPr>
        <w:t>Opção 2 — Docker (recomendado para reprodutibilidade):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docker compose run --rm pipeline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3. O Que o Sistema Faz</w:t>
      </w: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Para cada linha da planilha de entrada, o pipeline: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Identifica o município, o CNPJ e o código de verificação da nota fiscal.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Seleciona o conector correto por município (Strategy Pattern).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Consulta o CCM — utiliza cache SQLite para evitar consultas duplicadas ao mesmo portal.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Captura screenshot do cadastro municipal como evidência.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Captura screenshot ou acessa o documento da nota fiscal.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Registra o resultado por linha com status, mensagem técnica e caminho dos arquivos.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Ao final, gera planilha de saída com 9 colunas de resultado e relatório HTML com evidências embutidas.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Grava log estruturado JSONL (output/logs/) com uma entrada por linha processada.</w:t>
      </w:r>
    </w:p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4. Municípios Atendidos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Município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Portal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Estratégia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Limitação / Observação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Belo Horizonte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servicos.pbh.gov.br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Playwright (Sydle SPA)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Screenshot como evidência — Shadow DOM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Rio de Janeiro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Nota Carioca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Playwright + NFS-e Nacional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CAPTCHA bloqueia submissão; formulário preenchido capturado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Barueri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ISSNet Online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Playwright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Cloudflare 403 — evidência em arquivo .txt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Porto Alegre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NFS-e Nacional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Chave longa (40+ dígitos)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DNS failure em todos os portais municipais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Nova Lima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NFS-e Nacional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Chave longa (40+ dígitos)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Portal migrado em jan/2026; DNS failure</w:t>
            </w:r>
          </w:p>
        </w:tc>
      </w:tr>
    </w:tbl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5. Como os Bloqueios dos Portais Foram Contornados</w:t>
      </w:r>
    </w:p>
    <w:p>
      <w:pPr>
        <w:spacing w:before="0" w:after="120"/>
        <w:jc w:val="both"/>
      </w:pPr>
      <w:r>
        <w:rPr>
          <w:rFonts w:ascii="Arial" w:hAnsi="Arial"/>
          <w:b w:val="0"/>
          <w:color w:val="000000"/>
          <w:sz w:val="24"/>
        </w:rPr>
        <w:t>Todos os portais municipais bloqueiam acesso automatizado (CAPTCHA no Rio de Janeiro, Cloudflare em Barueri, login gov.br no NFS-e Nacional, DNS offline em Porto Alegre e Nova Lima). Insistir em baixar o PDF no portal não traz resultado. A virada de estratégia foi extrair os dados diretamente das fontes que de fato respondem: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Decodificação das chaves fiscais: a coluna COD.VERIFICACAO já contém os dados da nota. As chaves de acesso são padronizadas nacionalmente e auto-contidas — 50 dígitos para NFS-e Nacional (serviços) e 44 dígitos para NF-e/NFC-e (produtos). Decodificá-las extrai município, CNPJ do emitente, número, série e competência, com validação do dígito verificador por módulo 11. Não depende de nenhum portal.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Enriquecimento do cadastro da empresa: como a Inscrição Municipal (CCM) não é exposta por nenhuma fonte pública federal, o cadastro oficial da empresa é obtido por uma cadeia de fallback entre APIs públicas (ReceitaWS, CNPJa, BrasilAPI), retornando razão social, situação cadastral e atividade principal.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Validação cruzada de auditoria: o CNPJ do emitente embutido na chave é comparado ao fornecedor listado na planilha, sinalizando divergências fiscais.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Tentativas de captura nos portais foram mantidas como evidência (Shadow DOM piercing em BH, contexto stealth em Barueri, formulário preenchido no RJ).</w:t>
      </w:r>
    </w:p>
    <w:p>
      <w:pPr>
        <w:spacing w:before="0" w:after="120"/>
        <w:jc w:val="both"/>
      </w:pPr>
    </w:p>
    <w:p>
      <w:pPr>
        <w:spacing w:before="120" w:after="120"/>
        <w:jc w:val="left"/>
      </w:pPr>
      <w:r>
        <w:rPr>
          <w:rFonts w:ascii="Arial" w:hAnsi="Arial"/>
          <w:b/>
          <w:color w:val="000000"/>
          <w:sz w:val="24"/>
        </w:rPr>
        <w:t>Resultado da Execução Real</w:t>
      </w:r>
    </w:p>
    <w:p>
      <w:pPr>
        <w:spacing w:before="0" w:after="120"/>
        <w:jc w:val="both"/>
      </w:pPr>
      <w:r>
        <w:rPr>
          <w:rFonts w:ascii="Arial" w:hAnsi="Arial"/>
          <w:b w:val="0"/>
          <w:color w:val="000000"/>
          <w:sz w:val="24"/>
        </w:rPr>
        <w:t>Executado sobre a planilha de amostra com 25 linhas (5 municípios x 5 empresas):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Linhas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Detalhe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SUCESSO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Cadastro da empresa obtido + documento fiscal decodificado/capturado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PARCIAL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Cadastro obtido; código proprietário do portal municipal não decodificável e portal bloqueou captura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ERRO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Nenhuma linha sem dados</w:t>
            </w:r>
          </w:p>
        </w:tc>
      </w:tr>
    </w:tbl>
    <w:p>
      <w:pPr>
        <w:spacing w:before="0" w:after="80"/>
        <w:jc w:val="both"/>
      </w:pP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A validação cruzada também sinalizou 2 divergências reais de CNPJ do emitente — notas cujo emitente difere do fornecedor listado (ex.: nota emitida de Curitiba para um fornecedor de Barueri).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6. Stack Técnica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Python 3.11 com Pydantic v2 para validação e normalização de cada linha da planilha.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Decodificador de chaves fiscais próprio (NFS-e Nacional 50 dígitos e NF-e/NFC-e 44 dígitos) com validação de dígito verificador por módulo 11.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httpx + tenacity para requisições HTTP com retry; cadeia de fallback de enriquecimento de CNPJ (ReceitaWS, CNPJa, BrasilAPI).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Playwright (Chromium headless) com Shadow DOM piercing e contexto stealth para tentativa de captura nos portais.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Rich para tabela de progresso ao vivo no terminal durante a execução.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SQLite para cache de CCM por municipio::cnpj, evitando consultas duplicadas.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Docker / docker-compose para execução reproduzível em qualquer ambiente.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GitHub Actions (CI) para execução automática dos 28 testes a cada push.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openpyxl / pandas para leitura da planilha de entrada e escrita dos resultados.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loguru para logs estruturados; JSONL por execução para auditoria linha a linha.</w:t>
      </w:r>
    </w:p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7. Arquivos Gerados por Execução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output/resultado_&lt;timestamp&gt;.xlsx — planilha com 19 colunas de resultado (dados cadastrais, dados da chave decodificada, validações e caminhos de arquivo), coloridas por status.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output/relatorio_&lt;timestamp&gt;.html — relatório HTML com cards de resumo e screenshots embutidos.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output/logs/execution_&lt;timestamp&gt;.jsonl — log estruturado com uma entrada JSON por linha processada.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output/evidencias/&lt;MUNICIPIO&gt;/&lt;CNPJ&gt;/ — screenshots de cadastro e notas fiscais por empresa.</w:t>
      </w:r>
    </w:p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8. Principais Decisões Técnicas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Verificação de URLs por HTTP antes de implementar qualquer automação, evitando trabalho em endpoints inexistentes (DNS failure documentado para Porto Alegre e Nova Lima).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Strategy Pattern nos conectores: o orquestrador não conhece o portal — apenas chama o conector do município. Permite adicionar novos municípios sem alterar o pipeline.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Detecção de chave NFS-e Nacional via regex \d{40,}: chaves com 40 ou mais dígitos numéricos são roteadas ao portal nacional; códigos curtos ao portal municipal.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wait_until="domcontentloaded" no Playwright: portais com CDN e analytics externos nunca atingem networkidle dentro de 30 segundos, gerando falsos erros de navegação.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Evidência .txt para Barueri: a CSP do Cloudflare bloqueia a captura de screenshot via CDP; o sistema salva URL, status HTTP e descrição do bloqueio como evidência da tentativa.</w:t>
      </w:r>
    </w:p>
    <w:p>
      <w:pPr>
        <w:spacing w:before="0" w:after="280"/>
        <w:jc w:val="both"/>
      </w:pPr>
    </w:p>
    <w:p>
      <w:pPr>
        <w:spacing w:before="0" w:after="360"/>
        <w:jc w:val="both"/>
      </w:pPr>
      <w:r>
        <w:rPr>
          <w:rFonts w:ascii="Arial" w:hAnsi="Arial"/>
          <w:b w:val="0"/>
          <w:color w:val="000000"/>
          <w:sz w:val="24"/>
        </w:rPr>
        <w:t>Agradeço a oportunidade e fico à disposição para quaisquer dúvidas ou esclarecimentos adicionais.</w:t>
      </w: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Atenciosamente,</w:t>
      </w:r>
    </w:p>
    <w:p>
      <w:pPr>
        <w:spacing w:before="0" w:after="40"/>
        <w:jc w:val="both"/>
      </w:pPr>
      <w:r>
        <w:rPr>
          <w:rFonts w:ascii="Arial" w:hAnsi="Arial"/>
          <w:b/>
          <w:color w:val="000000"/>
          <w:sz w:val="24"/>
        </w:rPr>
        <w:t>Wendel Muniz</w:t>
      </w:r>
    </w:p>
    <w:p>
      <w:pPr>
        <w:spacing w:before="0" w:after="0"/>
        <w:jc w:val="both"/>
      </w:pPr>
      <w:r>
        <w:rPr>
          <w:rFonts w:ascii="Arial" w:hAnsi="Arial"/>
          <w:b w:val="0"/>
          <w:color w:val="000000"/>
          <w:sz w:val="24"/>
        </w:rPr>
        <w:t>wendelmuniz04@gmail.com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