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2920B" w14:textId="77777777" w:rsidR="00491215" w:rsidRDefault="00000000">
      <w:pPr>
        <w:pStyle w:val="1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MCM Q3: Water Supply Chain Resilience &amp; Cost Analysis</w:t>
      </w:r>
    </w:p>
    <w:p w14:paraId="7D998244" w14:textId="77777777" w:rsidR="00491215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🌐 Step 0: 参数冻结与工程入库 (Setup &amp; Configs)</w:t>
      </w:r>
    </w:p>
    <w:p w14:paraId="0527557B" w14:textId="77777777" w:rsidR="00491215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0.1 工程配置文件 (configs/constants.py)</w:t>
      </w:r>
    </w:p>
    <w:p w14:paraId="1425582D" w14:textId="171CFC29" w:rsidR="00491215" w:rsidRPr="00690BE8" w:rsidRDefault="00000000" w:rsidP="00690BE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hAnsi="Google Sans Text" w:cs="Google Sans Text" w:hint="eastAsia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这些变量必须在仿真开始前冻结，确保与 Q1/Q2 一致。</w:t>
      </w:r>
    </w:p>
    <w:p w14:paraId="4B6E6610" w14:textId="1C3778AB" w:rsidR="00491215" w:rsidRDefault="00000000" w:rsidP="00690BE8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right="120"/>
        <w:rPr>
          <w:rFonts w:ascii="Google Sans Text" w:hAnsi="Google Sans Text" w:cs="Google Sans Text"/>
          <w:color w:val="444746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Python</w:t>
      </w:r>
    </w:p>
    <w:p w14:paraId="4C69E6D7" w14:textId="77777777" w:rsidR="00690BE8" w:rsidRPr="00690BE8" w:rsidRDefault="00690BE8" w:rsidP="00690BE8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right="120"/>
        <w:rPr>
          <w:rFonts w:ascii="Google Sans Text" w:hAnsi="Google Sans Text" w:cs="Google Sans Text" w:hint="eastAsia"/>
          <w:color w:val="444746"/>
          <w:shd w:val="clear" w:color="auto" w:fill="F0F4F9"/>
        </w:rPr>
      </w:pPr>
    </w:p>
    <w:p w14:paraId="654E4F5F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--- Demand ---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P =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100000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 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Population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w_L_per_person_day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175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Gross demand (Subject to Scenario)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eta_recycle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0.98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Recycling efficiency (ISS standard)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--- Capacity (Inherited from Q2) ---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Q2 Effective Annual Capacities (Expectation Layer)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C_E_effective_year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= ...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# Derived from Q2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a_E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* C_E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C_R_effective_year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= ...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# Derived from Q2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a_B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*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s_R</w:t>
      </w:r>
      <w:proofErr w:type="spellEnd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 xml:space="preserve"> * </w:t>
      </w:r>
      <w:proofErr w:type="spellStart"/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C_R_nominal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--- Allocation Strategy ---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phi_E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1.0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Fraction of Elevator capacity allocated to water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phi_R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1.0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Fraction of Rocket capacity allocated to water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--- Inventory Policy ---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policy_type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proofErr w:type="spellStart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order_up_to</w:t>
      </w:r>
      <w:proofErr w:type="spellEnd"/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L_safe_days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30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Safety stock days (Scanning variable)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B_buffer_days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15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Order buffer days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--- Cost (Inherited from Q1) ---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c_E_per_ton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= ...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Elevator OPEX (Earth-&gt;Apex)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C_A_per_launch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= ...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Apex-&gt;Moon Transfer Cost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q_A_ton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= ...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Apex Transfer Payload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C_L_per_launch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= ...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Earth-&gt;Moon Direct Cost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q_ton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= ...        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Earth Rocket Payload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--- Risk (Monte Carlo) ---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p_E_fail_daily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= ...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Elevator burst failure prob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lastRenderedPageBreak/>
        <w:t>repair_days_min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7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    </w:t>
      </w:r>
      <w:r>
        <w:rPr>
          <w:rFonts w:ascii="Google Sans Text" w:eastAsia="Google Sans Text" w:hAnsi="Google Sans Text" w:cs="Google Sans Text"/>
          <w:color w:val="5F6368"/>
          <w:sz w:val="20"/>
          <w:szCs w:val="20"/>
          <w:shd w:val="clear" w:color="auto" w:fill="F0F4F9"/>
        </w:rPr>
        <w:t># Elevator repair duration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repair_days_max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14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p_R_fail_per_launch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=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0.05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</w:p>
    <w:p w14:paraId="0847EE5E" w14:textId="77777777" w:rsidR="00491215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0.2 论文参数表 (Parameter Table)</w:t>
      </w:r>
    </w:p>
    <w:p w14:paraId="4A90537B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在论文中展示此表，明确参数来源。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91215" w14:paraId="1E3627CE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DF6C87" w14:textId="77777777" w:rsidR="00491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Symbol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533E87" w14:textId="77777777" w:rsidR="00491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Parameter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927F75" w14:textId="77777777" w:rsidR="00491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Value/Range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30911C" w14:textId="77777777" w:rsidR="00491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Unit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3B9E57" w14:textId="77777777" w:rsidR="00491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Source</w:t>
            </w:r>
          </w:p>
        </w:tc>
      </w:tr>
      <w:tr w:rsidR="00491215" w14:paraId="5BA78EC4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A1C628" w14:textId="77777777" w:rsidR="00491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$P$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3BA879" w14:textId="77777777" w:rsidR="00491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Population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BB0FC8" w14:textId="77777777" w:rsidR="00491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$100,000$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96617" w14:textId="77777777" w:rsidR="00491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persons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AE52B4" w14:textId="77777777" w:rsidR="00491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Problem Statement</w:t>
            </w:r>
          </w:p>
        </w:tc>
      </w:tr>
      <w:tr w:rsidR="00491215" w14:paraId="37F934F0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1CEB11" w14:textId="77777777" w:rsidR="00491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$\bar{w}$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72BA4C" w14:textId="77777777" w:rsidR="00491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Per capita daily water use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61EE9E" w14:textId="77777777" w:rsidR="00491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$175$ (Scenario dependent)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0C0AA7" w14:textId="77777777" w:rsidR="00491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L/day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0167D6" w14:textId="77777777" w:rsidR="00491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Assumption (Comfort)</w:t>
            </w:r>
          </w:p>
        </w:tc>
      </w:tr>
      <w:tr w:rsidR="00491215" w14:paraId="7FCFF155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70BDDE" w14:textId="77777777" w:rsidR="00491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$\eta$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30CFF4" w14:textId="77777777" w:rsidR="00491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Recycling efficiency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A6A978" w14:textId="77777777" w:rsidR="00491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$0.98$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C034BE" w14:textId="77777777" w:rsidR="00491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-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B40FD2" w14:textId="77777777" w:rsidR="00491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NASA ISS Data</w:t>
            </w:r>
          </w:p>
        </w:tc>
      </w:tr>
      <w:tr w:rsidR="00491215" w14:paraId="26470DE0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6A486E" w14:textId="77777777" w:rsidR="00491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$C_E$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699C38" w14:textId="77777777" w:rsidR="00491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Nominal Elevator Capacity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9AFEA4" w14:textId="77777777" w:rsidR="00491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$537,000$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279B71" w14:textId="77777777" w:rsidR="00491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tons/yr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830AEE" w14:textId="77777777" w:rsidR="00491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Problem Statement</w:t>
            </w:r>
          </w:p>
        </w:tc>
      </w:tr>
      <w:tr w:rsidR="00491215" w14:paraId="3D78A36A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EC13CF" w14:textId="77777777" w:rsidR="00491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a_E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$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C09FFA" w14:textId="77777777" w:rsidR="00491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Elevator Availability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C60101" w14:textId="77777777" w:rsidR="00491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$\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approx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0.75$ (Severe)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214C45" w14:textId="77777777" w:rsidR="00491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-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77C2CA" w14:textId="77777777" w:rsidR="00491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Q2 Model Output</w:t>
            </w:r>
          </w:p>
        </w:tc>
      </w:tr>
      <w:tr w:rsidR="00491215" w14:paraId="5B21A6CC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21DFDD" w14:textId="77777777" w:rsidR="00491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$\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phi_E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, \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phi_R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$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9610A1" w14:textId="77777777" w:rsidR="00491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Capacity allocation for water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08C72E" w14:textId="77777777" w:rsidR="00491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$[0, </w:t>
            </w: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1]$</w:t>
            </w:r>
            <w:proofErr w:type="gram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CE0F9E" w14:textId="77777777" w:rsidR="00491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-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3A0D6B" w14:textId="77777777" w:rsidR="004912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Decision Variable</w:t>
            </w:r>
          </w:p>
        </w:tc>
      </w:tr>
    </w:tbl>
    <w:p w14:paraId="3508D3BA" w14:textId="77777777" w:rsidR="00491215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0E3E9B92">
          <v:rect id="_x0000_i1025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💧 Step 1: 闭式需求层 (Deterministic Demand)</w:t>
      </w:r>
    </w:p>
    <w:p w14:paraId="2EAF4476" w14:textId="77777777" w:rsidR="00491215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1.1 </w:t>
      </w:r>
      <w:proofErr w:type="gramStart"/>
      <w:r>
        <w:rPr>
          <w:rFonts w:ascii="Google Sans" w:eastAsia="Google Sans" w:hAnsi="Google Sans" w:cs="Google Sans"/>
          <w:color w:val="1F1F1F"/>
        </w:rPr>
        <w:t>净需求</w:t>
      </w:r>
      <w:proofErr w:type="gramEnd"/>
      <w:r>
        <w:rPr>
          <w:rFonts w:ascii="Google Sans" w:eastAsia="Google Sans" w:hAnsi="Google Sans" w:cs="Google Sans"/>
          <w:color w:val="1F1F1F"/>
        </w:rPr>
        <w:t>建模</w:t>
      </w:r>
    </w:p>
    <w:p w14:paraId="14E23E0F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首先计算在回收系统作用下的每日净补给需求。</w:t>
      </w:r>
    </w:p>
    <w:p w14:paraId="46737B19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工程变量</w:t>
      </w:r>
      <w:r>
        <w:rPr>
          <w:rFonts w:ascii="Google Sans Text" w:eastAsia="Google Sans Text" w:hAnsi="Google Sans Text" w:cs="Google Sans Text"/>
          <w:color w:val="1F1F1F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d_day_ton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D_year_ton</w:t>
      </w:r>
      <w:proofErr w:type="spellEnd"/>
    </w:p>
    <w:p w14:paraId="57464A05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LaTeX 公式</w:t>
      </w:r>
      <w:r>
        <w:rPr>
          <w:rFonts w:ascii="Google Sans Text" w:eastAsia="Google Sans Text" w:hAnsi="Google Sans Text" w:cs="Google Sans Text"/>
          <w:color w:val="1F1F1F"/>
        </w:rPr>
        <w:t>:</w:t>
      </w:r>
    </w:p>
    <w:p w14:paraId="3E9276C9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\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begin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{equation}</w:t>
      </w:r>
    </w:p>
    <w:p w14:paraId="13E3D61D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d_{\text{day}} = \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frac{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P \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cdot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\bar{w} \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cdot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(1 - \eta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)}{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1000} \quad (\text{tons/day})</w:t>
      </w:r>
    </w:p>
    <w:p w14:paraId="2699C8E4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\end{equation}</w:t>
      </w:r>
    </w:p>
    <w:p w14:paraId="74BC88B3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\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begin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{equation}</w:t>
      </w:r>
    </w:p>
    <w:p w14:paraId="7FD52BDE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D_{\text{year}} = 365 \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cdot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d_{\text{day}}</w:t>
      </w:r>
    </w:p>
    <w:p w14:paraId="3000D2C5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\end{equation}</w:t>
      </w:r>
    </w:p>
    <w:p w14:paraId="2AA2916E" w14:textId="77777777" w:rsidR="00491215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1.2 物理可行性判据 (Sanity Check)</w:t>
      </w:r>
    </w:p>
    <w:p w14:paraId="39B1F5D7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检查电梯单通道是否足以支撑生命线。</w:t>
      </w:r>
    </w:p>
    <w:p w14:paraId="7B30FA84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工程逻辑</w:t>
      </w:r>
      <w:r>
        <w:rPr>
          <w:rFonts w:ascii="Google Sans Text" w:eastAsia="Google Sans Text" w:hAnsi="Google Sans Text" w:cs="Google Sans Text"/>
          <w:color w:val="1F1F1F"/>
        </w:rPr>
        <w:t xml:space="preserve">: assert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d_day_ton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&lt;=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C_E_year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/ 365)</w:t>
      </w:r>
    </w:p>
    <w:p w14:paraId="210789C0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LaTeX 公式</w:t>
      </w:r>
      <w:r>
        <w:rPr>
          <w:rFonts w:ascii="Google Sans Text" w:eastAsia="Google Sans Text" w:hAnsi="Google Sans Text" w:cs="Google Sans Text"/>
          <w:color w:val="1F1F1F"/>
        </w:rPr>
        <w:t>:</w:t>
      </w:r>
    </w:p>
    <w:p w14:paraId="393C3E87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\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begin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{equation}</w:t>
      </w:r>
    </w:p>
    <w:p w14:paraId="57378839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\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text{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Feasibility Check:} \quad d_{\text{day}} \le \frac{C_E}{365}</w:t>
      </w:r>
    </w:p>
    <w:p w14:paraId="0871E1FB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\end{equation}</w:t>
      </w:r>
    </w:p>
    <w:p w14:paraId="13F7038C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i/>
          <w:iCs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</w:rPr>
        <w:t>Note: If this condition is violated, the colony is unsustainable without rockets or ISRU.</w:t>
      </w:r>
    </w:p>
    <w:p w14:paraId="064FCF87" w14:textId="77777777" w:rsidR="00491215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12E2DF9F">
          <v:rect id="_x0000_i1026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🚚 Step 2: 运力投影层 (Capacity Projection)</w:t>
      </w:r>
    </w:p>
    <w:p w14:paraId="3ED93453" w14:textId="77777777" w:rsidR="00491215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2.1 有效运力分配</w:t>
      </w:r>
    </w:p>
    <w:p w14:paraId="2DB93C87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将 Q2 计算出的有效年运力投影到每日，并分配给水资源运输。</w:t>
      </w:r>
    </w:p>
    <w:p w14:paraId="3653E1DB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工程变量</w:t>
      </w:r>
      <w:r>
        <w:rPr>
          <w:rFonts w:ascii="Google Sans Text" w:eastAsia="Google Sans Text" w:hAnsi="Google Sans Text" w:cs="Google Sans Text"/>
          <w:color w:val="1F1F1F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cE_day_w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cR_day_w</w:t>
      </w:r>
      <w:proofErr w:type="spellEnd"/>
    </w:p>
    <w:p w14:paraId="4B0C6E18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LaTeX 公式</w:t>
      </w:r>
      <w:r>
        <w:rPr>
          <w:rFonts w:ascii="Google Sans Text" w:eastAsia="Google Sans Text" w:hAnsi="Google Sans Text" w:cs="Google Sans Text"/>
          <w:color w:val="1F1F1F"/>
        </w:rPr>
        <w:t>:</w:t>
      </w:r>
    </w:p>
    <w:p w14:paraId="36E858E6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\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begin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{equation}</w:t>
      </w:r>
    </w:p>
    <w:p w14:paraId="0AA742A7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lastRenderedPageBreak/>
        <w:t>c_{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E,\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text{day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}}^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{(w)} = \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frac{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\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phi_E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\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cdot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\tilde{C}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E}{365}, \quad c</w:t>
      </w:r>
      <w:r>
        <w:rPr>
          <w:rFonts w:ascii="Google Sans Text" w:eastAsia="Google Sans Text" w:hAnsi="Google Sans Text" w:cs="Google Sans Text"/>
          <w:color w:val="1F1F1F"/>
        </w:rPr>
        <w:t>{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R,\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text{day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}}^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{(w)} = \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frac{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\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phi_R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\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cdot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\tilde{C}_R}{365}</w:t>
      </w:r>
    </w:p>
    <w:p w14:paraId="4DB4C501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\end{equation}</w:t>
      </w:r>
    </w:p>
    <w:p w14:paraId="2AF68404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其中 $\tilde{C}_E$ 和 $\tilde{C}_R$ 来自 Q2 的可靠性分析结果。</w:t>
      </w:r>
    </w:p>
    <w:p w14:paraId="4E336053" w14:textId="77777777" w:rsidR="00491215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24A9975A">
          <v:rect id="_x0000_i1027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📦 Step 3: 库存动力学与策略 (Inventory Dynamics)</w:t>
      </w:r>
    </w:p>
    <w:p w14:paraId="240325F3" w14:textId="77777777" w:rsidR="00491215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3.1 状态方程</w:t>
      </w:r>
    </w:p>
    <w:p w14:paraId="27D38DEE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定义每日库存更新逻辑。</w:t>
      </w:r>
    </w:p>
    <w:p w14:paraId="79F8B534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工程变量</w:t>
      </w:r>
      <w:r>
        <w:rPr>
          <w:rFonts w:ascii="Google Sans Text" w:eastAsia="Google Sans Text" w:hAnsi="Google Sans Text" w:cs="Google Sans Text"/>
          <w:color w:val="1F1F1F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water_stock_ton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[t],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ship_elevator_ton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[t],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ship_rocket_ton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[t]</w:t>
      </w:r>
    </w:p>
    <w:p w14:paraId="554C929C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LaTeX 公式</w:t>
      </w:r>
      <w:r>
        <w:rPr>
          <w:rFonts w:ascii="Google Sans Text" w:eastAsia="Google Sans Text" w:hAnsi="Google Sans Text" w:cs="Google Sans Text"/>
          <w:color w:val="1F1F1F"/>
        </w:rPr>
        <w:t>:</w:t>
      </w:r>
    </w:p>
    <w:p w14:paraId="75A15B49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\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begin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{equation}</w:t>
      </w:r>
    </w:p>
    <w:p w14:paraId="4A37FFF2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W_{t+1} =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W_t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+ x_{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E,t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F1F1F"/>
        </w:rPr>
        <w:t>} + x_{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R,t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F1F1F"/>
        </w:rPr>
        <w:t>} - d_{\text{day}}, \quad \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forall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t \in {0, \dots, 364}</w:t>
      </w:r>
    </w:p>
    <w:p w14:paraId="6162CDA4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\end{equation}</w:t>
      </w:r>
    </w:p>
    <w:p w14:paraId="2677E78B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\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begin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{equation}</w:t>
      </w:r>
    </w:p>
    <w:p w14:paraId="60FA869A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\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text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s.t.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} \quad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W_t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\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0, \quad 0 \le x_{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E,t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F1F1F"/>
        </w:rPr>
        <w:t>} \le c_{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E,\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text{day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}}^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{(w)}, \quad 0 \le x_{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R,t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F1F1F"/>
        </w:rPr>
        <w:t>} \le c_{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R,\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text{day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}}^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{(w)}</w:t>
      </w:r>
    </w:p>
    <w:p w14:paraId="060AAA40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\end{equation}</w:t>
      </w:r>
    </w:p>
    <w:p w14:paraId="623206BB" w14:textId="77777777" w:rsidR="00491215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3.2 补给策略 (Order-up-to Policy)</w:t>
      </w:r>
    </w:p>
    <w:p w14:paraId="34391797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采用 $(s, S)$ 策略确定每日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计划</w:t>
      </w:r>
      <w:r>
        <w:rPr>
          <w:rFonts w:ascii="Google Sans Text" w:eastAsia="Google Sans Text" w:hAnsi="Google Sans Text" w:cs="Google Sans Text"/>
          <w:color w:val="1F1F1F"/>
        </w:rPr>
        <w:t>运量。</w:t>
      </w:r>
    </w:p>
    <w:p w14:paraId="0D4AC5AA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工程变量</w:t>
      </w:r>
      <w:r>
        <w:rPr>
          <w:rFonts w:ascii="Google Sans Text" w:eastAsia="Google Sans Text" w:hAnsi="Google Sans Text" w:cs="Google Sans Text"/>
          <w:color w:val="1F1F1F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L_safe_days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target_stock_S</w:t>
      </w:r>
      <w:proofErr w:type="spellEnd"/>
    </w:p>
    <w:p w14:paraId="088DBB04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LaTeX 公式</w:t>
      </w:r>
      <w:r>
        <w:rPr>
          <w:rFonts w:ascii="Google Sans Text" w:eastAsia="Google Sans Text" w:hAnsi="Google Sans Text" w:cs="Google Sans Text"/>
          <w:color w:val="1F1F1F"/>
        </w:rPr>
        <w:t>:</w:t>
      </w:r>
    </w:p>
    <w:p w14:paraId="404C3B08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安全库存与目标库存：</w:t>
      </w:r>
    </w:p>
    <w:p w14:paraId="47816CAF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\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begin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{equation}</w:t>
      </w:r>
    </w:p>
    <w:p w14:paraId="4B335A0D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s = L \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cdot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d_{\text{day}}, \quad S = (L + B) \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cdot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d_{\text{day}}</w:t>
      </w:r>
    </w:p>
    <w:p w14:paraId="0C1294D2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lastRenderedPageBreak/>
        <w:t>\end{equation}</w:t>
      </w:r>
    </w:p>
    <w:p w14:paraId="3FE3E593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补给决策（优先使用廉价电梯）：</w:t>
      </w:r>
    </w:p>
    <w:p w14:paraId="24EB1577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\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begin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{equation}</w:t>
      </w:r>
    </w:p>
    <w:p w14:paraId="69A340A2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x_t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^{\text{plan}} = \min \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left( c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_{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E,\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text{day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}}^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{(w)} + c_{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R,\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text{day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}}^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{(w)}, \ \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max(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0, S -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W_t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 \right)</w:t>
      </w:r>
    </w:p>
    <w:p w14:paraId="36F36EDA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\end{equation}</w:t>
      </w:r>
    </w:p>
    <w:p w14:paraId="33F07F88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\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begin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{equation}</w:t>
      </w:r>
    </w:p>
    <w:p w14:paraId="2C59522F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x_{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E,t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F1F1F"/>
        </w:rPr>
        <w:t>} = \min(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x_t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^{\text{plan}}, c_{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E,\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text{day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}}^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{(w)}), \quad x_{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R,t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} =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x_t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^{\text{plan}} - x_{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E,t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F1F1F"/>
        </w:rPr>
        <w:t>}</w:t>
      </w:r>
    </w:p>
    <w:p w14:paraId="79B29D60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\end{equation}</w:t>
      </w:r>
    </w:p>
    <w:p w14:paraId="544C76F1" w14:textId="77777777" w:rsidR="00491215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19202134">
          <v:rect id="_x0000_i1028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💰 Step 4: 额外成本与时间线 (Cost &amp; Timeline)</w:t>
      </w:r>
    </w:p>
    <w:p w14:paraId="147BDA30" w14:textId="77777777" w:rsidR="00491215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4.1 成本计算 (严格遵循两段式)</w:t>
      </w:r>
    </w:p>
    <w:p w14:paraId="6E6E26B8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计算为了维持 $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W_t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\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0$ 所产生的总运输成本。</w:t>
      </w:r>
    </w:p>
    <w:p w14:paraId="12D06565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工程变量</w:t>
      </w:r>
      <w:r>
        <w:rPr>
          <w:rFonts w:ascii="Google Sans Text" w:eastAsia="Google Sans Text" w:hAnsi="Google Sans Text" w:cs="Google Sans Text"/>
          <w:color w:val="1F1F1F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total_cost_usd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cost_elevator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cost_rocket</w:t>
      </w:r>
      <w:proofErr w:type="spellEnd"/>
    </w:p>
    <w:p w14:paraId="5FCE939B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LaTeX 公式</w:t>
      </w:r>
      <w:r>
        <w:rPr>
          <w:rFonts w:ascii="Google Sans Text" w:eastAsia="Google Sans Text" w:hAnsi="Google Sans Text" w:cs="Google Sans Text"/>
          <w:color w:val="1F1F1F"/>
        </w:rPr>
        <w:t>:</w:t>
      </w:r>
    </w:p>
    <w:p w14:paraId="130178D4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总成本：</w:t>
      </w:r>
    </w:p>
    <w:p w14:paraId="3A85167C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\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begin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{equation}</w:t>
      </w:r>
    </w:p>
    <w:p w14:paraId="1EBC791A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\Delta C = \Delta C_E + \Delta C_R</w:t>
      </w:r>
    </w:p>
    <w:p w14:paraId="3F7E9D0F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\end{equation}</w:t>
      </w:r>
    </w:p>
    <w:p w14:paraId="775C0E48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电梯体系（包含 Apex 转运段）：</w:t>
      </w:r>
    </w:p>
    <w:p w14:paraId="219CC516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\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begin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{equation}</w:t>
      </w:r>
    </w:p>
    <w:p w14:paraId="1641AA3F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\Delta C_E = \sum_{t} \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left( x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_{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E,t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F1F1F"/>
        </w:rPr>
        <w:t>} \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cdot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c_E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+ \left\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lceil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\frac{x_{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E,t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}}{</w:t>
      </w:r>
      <w:proofErr w:type="spellStart"/>
      <w:proofErr w:type="gramEnd"/>
      <w:r>
        <w:rPr>
          <w:rFonts w:ascii="Google Sans Text" w:eastAsia="Google Sans Text" w:hAnsi="Google Sans Text" w:cs="Google Sans Text"/>
          <w:color w:val="1F1F1F"/>
        </w:rPr>
        <w:t>q_A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 \right\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rceil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\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cdot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C_A \right)</w:t>
      </w:r>
    </w:p>
    <w:p w14:paraId="702CF0C6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lastRenderedPageBreak/>
        <w:t>\end{equation}</w:t>
      </w:r>
    </w:p>
    <w:p w14:paraId="071DDD7C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传统火箭体系（包含期望重发成本）：</w:t>
      </w:r>
    </w:p>
    <w:p w14:paraId="1FC693C6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\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begin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{equation}</w:t>
      </w:r>
    </w:p>
    <w:p w14:paraId="201FCF79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\Delta C_R = \sum_{t} \left\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lceil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\frac{x_{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R,t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}}{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q} \right\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rceil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\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cdot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\frac{C_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L}{</w:t>
      </w:r>
      <w:proofErr w:type="spellStart"/>
      <w:proofErr w:type="gramEnd"/>
      <w:r>
        <w:rPr>
          <w:rFonts w:ascii="Google Sans Text" w:eastAsia="Google Sans Text" w:hAnsi="Google Sans Text" w:cs="Google Sans Text"/>
          <w:color w:val="1F1F1F"/>
        </w:rPr>
        <w:t>s_R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</w:t>
      </w:r>
    </w:p>
    <w:p w14:paraId="7F6725CD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\end{equation}</w:t>
      </w:r>
    </w:p>
    <w:p w14:paraId="3322294D" w14:textId="77777777" w:rsidR="00491215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4.2 Timeline 输出</w:t>
      </w:r>
    </w:p>
    <w:p w14:paraId="40974451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工程产出</w:t>
      </w:r>
      <w:r>
        <w:rPr>
          <w:rFonts w:ascii="Google Sans Text" w:eastAsia="Google Sans Text" w:hAnsi="Google Sans Text" w:cs="Google Sans Text"/>
          <w:color w:val="1F1F1F"/>
        </w:rPr>
        <w:t xml:space="preserve">: 输出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W_t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序列。</w:t>
      </w:r>
    </w:p>
    <w:p w14:paraId="0624ACFF" w14:textId="77777777" w:rsidR="0049121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若 min(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W_t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 &gt;= 0: 可行时间线。</w:t>
      </w:r>
    </w:p>
    <w:p w14:paraId="480D76BF" w14:textId="77777777" w:rsidR="0049121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若 min(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W_t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) &lt; 0: 输出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first_stockout_day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。</w:t>
      </w:r>
    </w:p>
    <w:p w14:paraId="47915B7F" w14:textId="77777777" w:rsidR="00491215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00A682A3">
          <v:rect id="_x0000_i1029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🎲 Step 5: Monte Carlo 风险评估 (Risk Assessment)</w:t>
      </w:r>
    </w:p>
    <w:p w14:paraId="2E6FF65F" w14:textId="77777777" w:rsidR="00491215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5.0 严重工况校准 (Severe Calibration)</w:t>
      </w:r>
    </w:p>
    <w:p w14:paraId="184B6F2F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工程逻辑</w:t>
      </w:r>
      <w:r>
        <w:rPr>
          <w:rFonts w:ascii="Google Sans Text" w:eastAsia="Google Sans Text" w:hAnsi="Google Sans Text" w:cs="Google Sans Text"/>
          <w:color w:val="1F1F1F"/>
        </w:rPr>
        <w:t xml:space="preserve">: 运行空转模拟，统计电梯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mean_availability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。</w:t>
      </w:r>
    </w:p>
    <w:p w14:paraId="20F51B4B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验收标准</w:t>
      </w:r>
      <w:r>
        <w:rPr>
          <w:rFonts w:ascii="Google Sans Text" w:eastAsia="Google Sans Text" w:hAnsi="Google Sans Text" w:cs="Google Sans Text"/>
          <w:color w:val="1F1F1F"/>
        </w:rPr>
        <w:t>: 必须接近 Q2 设定的目标值 (e.g., $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a_E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\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approx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0.75$)。如果不准，调整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p_E_fail_daily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。</w:t>
      </w:r>
    </w:p>
    <w:p w14:paraId="7624CF14" w14:textId="77777777" w:rsidR="00491215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5.1 随机运力生成 (Stochastic Generators)</w:t>
      </w:r>
    </w:p>
    <w:p w14:paraId="7D29335D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A. 电梯 (Burst Failure)</w:t>
      </w:r>
    </w:p>
    <w:p w14:paraId="30A475CA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工程变量</w:t>
      </w:r>
      <w:r>
        <w:rPr>
          <w:rFonts w:ascii="Google Sans Text" w:eastAsia="Google Sans Text" w:hAnsi="Google Sans Text" w:cs="Google Sans Text"/>
          <w:color w:val="1F1F1F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elev_down_remain</w:t>
      </w:r>
      <w:proofErr w:type="spellEnd"/>
    </w:p>
    <w:p w14:paraId="30479BBA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伪代码逻辑</w:t>
      </w:r>
      <w:r>
        <w:rPr>
          <w:rFonts w:ascii="Google Sans Text" w:eastAsia="Google Sans Text" w:hAnsi="Google Sans Text" w:cs="Google Sans Text"/>
          <w:color w:val="1F1F1F"/>
        </w:rPr>
        <w:t>:</w:t>
      </w:r>
    </w:p>
    <w:p w14:paraId="462E0423" w14:textId="77777777" w:rsidR="00491215" w:rsidRDefault="0049121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Google Sans Text" w:eastAsia="Google Sans Text" w:hAnsi="Google Sans Text" w:cs="Google Sans Text"/>
          <w:color w:val="1F1F1F"/>
        </w:rPr>
      </w:pPr>
    </w:p>
    <w:p w14:paraId="6E619D2F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444746"/>
          <w:shd w:val="clear" w:color="auto" w:fill="F0F4F9"/>
        </w:rPr>
        <w:t>Python</w:t>
      </w:r>
    </w:p>
    <w:p w14:paraId="31D8188C" w14:textId="77777777" w:rsidR="00491215" w:rsidRDefault="0049121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4A329218" w14:textId="77777777" w:rsidR="00491215" w:rsidRDefault="0049121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111B7764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elev_down_remain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&gt;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capacity =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elev_down_remain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-=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1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else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lastRenderedPageBreak/>
        <w:t xml:space="preserve">   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if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random(</w:t>
      </w:r>
      <w:proofErr w:type="gram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) &lt;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p_E_fail_daily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capacity = </w:t>
      </w:r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0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elev_down_remain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random_</w:t>
      </w:r>
      <w:proofErr w:type="gram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in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(</w:t>
      </w:r>
      <w:proofErr w:type="spellStart"/>
      <w:proofErr w:type="gram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repair_min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repair_max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)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8430CE"/>
          <w:sz w:val="20"/>
          <w:szCs w:val="20"/>
          <w:shd w:val="clear" w:color="auto" w:fill="F0F4F9"/>
        </w:rPr>
        <w:t>else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:</w:t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  <w:t xml:space="preserve">        capacity = </w:t>
      </w:r>
      <w:proofErr w:type="spellStart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t>cE_day_w_nominal</w:t>
      </w:r>
      <w:proofErr w:type="spellEnd"/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</w:p>
    <w:p w14:paraId="65BFF48B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B. 火箭 (Binomial Failure)</w:t>
      </w:r>
    </w:p>
    <w:p w14:paraId="101561B3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工程变量</w:t>
      </w:r>
      <w:r>
        <w:rPr>
          <w:rFonts w:ascii="Google Sans Text" w:eastAsia="Google Sans Text" w:hAnsi="Google Sans Text" w:cs="Google Sans Text"/>
          <w:color w:val="1F1F1F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n_plan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n_succ</w:t>
      </w:r>
      <w:proofErr w:type="spellEnd"/>
    </w:p>
    <w:p w14:paraId="1F51C468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LaTeX 公式</w:t>
      </w:r>
      <w:r>
        <w:rPr>
          <w:rFonts w:ascii="Google Sans Text" w:eastAsia="Google Sans Text" w:hAnsi="Google Sans Text" w:cs="Google Sans Text"/>
          <w:color w:val="1F1F1F"/>
        </w:rPr>
        <w:t>:</w:t>
      </w:r>
    </w:p>
    <w:p w14:paraId="1EE87BFC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\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begin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{equation}</w:t>
      </w:r>
    </w:p>
    <w:p w14:paraId="57E940D9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n_t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^{\text{plan}} = \left\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lceil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\frac{x_{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R,t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F1F1F"/>
        </w:rPr>
        <w:t>}^{\text{plan}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}}{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q} \right\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rceil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\quad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n_t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^{\text{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succ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}} \sim \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text{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Binomial}(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n_t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^{\text{plan}},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s_R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</w:t>
      </w:r>
    </w:p>
    <w:p w14:paraId="2A69978E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\end{equation}</w:t>
      </w:r>
    </w:p>
    <w:p w14:paraId="2FE7EA72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\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begin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{equation}</w:t>
      </w:r>
    </w:p>
    <w:p w14:paraId="6F19D24E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x_{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R,t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}^{\text{actual}} =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n_t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^{\text{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succ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}} \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cdot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q</w:t>
      </w:r>
    </w:p>
    <w:p w14:paraId="4CA5F1B2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\end{equation}</w:t>
      </w:r>
    </w:p>
    <w:p w14:paraId="15362125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i/>
          <w:iCs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</w:rPr>
        <w:t>注意：成本计算使用 $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n_t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>^{\text{plan}}$（尝试次数），而库存更新使用 $x_{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R,t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>}^{\text{actual}}$（实际到货）。</w:t>
      </w:r>
    </w:p>
    <w:p w14:paraId="58A235FF" w14:textId="77777777" w:rsidR="00491215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5.2 风险指标 (Risk Metrics)</w:t>
      </w:r>
    </w:p>
    <w:p w14:paraId="61FE6242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工程变量</w:t>
      </w:r>
      <w:r>
        <w:rPr>
          <w:rFonts w:ascii="Google Sans Text" w:eastAsia="Google Sans Text" w:hAnsi="Google Sans Text" w:cs="Google Sans Text"/>
          <w:color w:val="1F1F1F"/>
        </w:rPr>
        <w:t xml:space="preserve">: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P_stockout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, VaR95_Cost, VaR05_Wmin</w:t>
      </w:r>
    </w:p>
    <w:p w14:paraId="770C6A05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LaTeX 公式</w:t>
      </w:r>
      <w:r>
        <w:rPr>
          <w:rFonts w:ascii="Google Sans Text" w:eastAsia="Google Sans Text" w:hAnsi="Google Sans Text" w:cs="Google Sans Text"/>
          <w:color w:val="1F1F1F"/>
        </w:rPr>
        <w:t>:</w:t>
      </w:r>
    </w:p>
    <w:p w14:paraId="324C3F2C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断供概率：</w:t>
      </w:r>
    </w:p>
    <w:p w14:paraId="3220507B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\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begin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{equation}</w:t>
      </w:r>
    </w:p>
    <w:p w14:paraId="1CBC3BD4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P_{\text{stockout}} = \frac{1}{N} \sum_{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=1}^N \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mathbf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{1}</w:t>
      </w:r>
      <w:r>
        <w:rPr>
          <w:rFonts w:ascii="Google Sans Text" w:eastAsia="Google Sans Text" w:hAnsi="Google Sans Text" w:cs="Google Sans Text"/>
          <w:i/>
          <w:iCs/>
          <w:color w:val="1F1F1F"/>
        </w:rPr>
        <w:t>{{\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min_t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W_t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>^{(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i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)} &lt; 0}} \end{equation} 成本风险 (95%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VaR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>)： \</w:t>
      </w:r>
      <w:proofErr w:type="gramStart"/>
      <w:r>
        <w:rPr>
          <w:rFonts w:ascii="Google Sans Text" w:eastAsia="Google Sans Text" w:hAnsi="Google Sans Text" w:cs="Google Sans Text"/>
          <w:i/>
          <w:iCs/>
          <w:color w:val="1F1F1F"/>
        </w:rPr>
        <w:t>begin</w:t>
      </w:r>
      <w:proofErr w:type="gramEnd"/>
      <w:r>
        <w:rPr>
          <w:rFonts w:ascii="Google Sans Text" w:eastAsia="Google Sans Text" w:hAnsi="Google Sans Text" w:cs="Google Sans Text"/>
          <w:i/>
          <w:iCs/>
          <w:color w:val="1F1F1F"/>
        </w:rPr>
        <w:t>{equation} \</w:t>
      </w:r>
      <w:proofErr w:type="gramStart"/>
      <w:r>
        <w:rPr>
          <w:rFonts w:ascii="Google Sans Text" w:eastAsia="Google Sans Text" w:hAnsi="Google Sans Text" w:cs="Google Sans Text"/>
          <w:i/>
          <w:iCs/>
          <w:color w:val="1F1F1F"/>
        </w:rPr>
        <w:t>text{</w:t>
      </w:r>
      <w:proofErr w:type="spellStart"/>
      <w:proofErr w:type="gramEnd"/>
      <w:r>
        <w:rPr>
          <w:rFonts w:ascii="Google Sans Text" w:eastAsia="Google Sans Text" w:hAnsi="Google Sans Text" w:cs="Google Sans Text"/>
          <w:i/>
          <w:iCs/>
          <w:color w:val="1F1F1F"/>
        </w:rPr>
        <w:t>VaR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>}</w:t>
      </w:r>
      <w:r>
        <w:rPr>
          <w:rFonts w:ascii="Google Sans Text" w:eastAsia="Google Sans Text" w:hAnsi="Google Sans Text" w:cs="Google Sans Text"/>
          <w:color w:val="1F1F1F"/>
        </w:rPr>
        <w:t>{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0.95}(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C) = \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text{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Quantile}_{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0.95}(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{C^{(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)}})</w:t>
      </w:r>
    </w:p>
    <w:p w14:paraId="7C4FEFE1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\end{equation}</w:t>
      </w:r>
    </w:p>
    <w:p w14:paraId="21B28FF7" w14:textId="77777777" w:rsidR="00491215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5.3 决策扫描结论 (Final Decision)</w:t>
      </w:r>
    </w:p>
    <w:p w14:paraId="5A49A8B5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通过扫描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L_safe_days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得到如下结论（填入论文）：</w:t>
      </w:r>
    </w:p>
    <w:p w14:paraId="56DA0783" w14:textId="77777777" w:rsidR="0049121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"To ensure $P_{\text{stockout}} &lt; 1\%$ under severe conditions ($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a_E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\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approx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0.75$), the colony requires a pre-stocked safety buffer of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30 days</w:t>
      </w:r>
      <w:r>
        <w:rPr>
          <w:rFonts w:ascii="Google Sans Text" w:eastAsia="Google Sans Text" w:hAnsi="Google Sans Text" w:cs="Google Sans Text"/>
          <w:color w:val="1F1F1F"/>
        </w:rPr>
        <w:t xml:space="preserve">. This incurs an additional annual operational cost of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$2.3 Billion</w:t>
      </w:r>
      <w:r>
        <w:rPr>
          <w:rFonts w:ascii="Google Sans Text" w:eastAsia="Google Sans Text" w:hAnsi="Google Sans Text" w:cs="Google Sans Text"/>
          <w:color w:val="1F1F1F"/>
        </w:rPr>
        <w:t xml:space="preserve"> (95%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VaR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)."</w:t>
      </w:r>
    </w:p>
    <w:p w14:paraId="055F0BAE" w14:textId="77777777" w:rsidR="00491215" w:rsidRDefault="0049121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right="600"/>
        <w:rPr>
          <w:rFonts w:ascii="Google Sans Text" w:eastAsia="Google Sans Text" w:hAnsi="Google Sans Text" w:cs="Google Sans Text"/>
          <w:color w:val="1F1F1F"/>
        </w:rPr>
      </w:pPr>
    </w:p>
    <w:p w14:paraId="2A4FB295" w14:textId="77777777" w:rsidR="00491215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bookmarkStart w:id="0" w:name="_c5xw33zgnf8f" w:colFirst="0" w:colLast="0"/>
      <w:bookmarkEnd w:id="0"/>
      <w:r>
        <w:rPr>
          <w:rFonts w:ascii="Google Sans" w:eastAsia="Google Sans" w:hAnsi="Google Sans" w:cs="Google Sans"/>
          <w:color w:val="1F1F1F"/>
        </w:rPr>
        <w:t>Step 6: 不建议把 ISRU 并入 Q3 主工程</w:t>
      </w:r>
    </w:p>
    <w:p w14:paraId="4E82C396" w14:textId="77777777" w:rsidR="00491215" w:rsidRDefault="00000000">
      <w:pPr>
        <w:pStyle w:val="3"/>
      </w:pPr>
      <w:bookmarkStart w:id="1" w:name="_mn2p4ofr08l4" w:colFirst="0" w:colLast="0"/>
      <w:bookmarkEnd w:id="1"/>
      <w:r>
        <w:rPr>
          <w:rFonts w:ascii="Arial Unicode MS" w:eastAsia="Arial Unicode MS" w:hAnsi="Arial Unicode MS" w:cs="Arial Unicode MS"/>
        </w:rPr>
        <w:t xml:space="preserve">6.1.Q3 </w:t>
      </w:r>
      <w:proofErr w:type="gramStart"/>
      <w:r>
        <w:rPr>
          <w:rFonts w:ascii="Arial Unicode MS" w:eastAsia="Arial Unicode MS" w:hAnsi="Arial Unicode MS" w:cs="Arial Unicode MS"/>
        </w:rPr>
        <w:t>题面要求</w:t>
      </w:r>
      <w:proofErr w:type="gramEnd"/>
      <w:r>
        <w:rPr>
          <w:rFonts w:ascii="Arial Unicode MS" w:eastAsia="Arial Unicode MS" w:hAnsi="Arial Unicode MS" w:cs="Arial Unicode MS"/>
        </w:rPr>
        <w:t>的“闭环”已经是：外运供水 + 库存时间线 + 额外成本</w:t>
      </w:r>
    </w:p>
    <w:p w14:paraId="099639F2" w14:textId="77777777" w:rsidR="00491215" w:rsidRDefault="00000000">
      <w:r>
        <w:rPr>
          <w:rFonts w:ascii="Arial Unicode MS" w:eastAsia="Arial Unicode MS" w:hAnsi="Arial Unicode MS" w:cs="Arial Unicode MS"/>
        </w:rPr>
        <w:t>题目明确让你“</w:t>
      </w:r>
      <w:r>
        <w:rPr>
          <w:b/>
          <w:bCs/>
        </w:rPr>
        <w:t>Use your delivery model</w:t>
      </w:r>
      <w:r>
        <w:rPr>
          <w:rFonts w:ascii="Arial Unicode MS" w:eastAsia="Arial Unicode MS" w:hAnsi="Arial Unicode MS" w:cs="Arial Unicode MS"/>
        </w:rPr>
        <w:t>”去算“一年水的 additional cost and timeline”</w:t>
      </w:r>
    </w:p>
    <w:p w14:paraId="6339B455" w14:textId="77777777" w:rsidR="00491215" w:rsidRDefault="00000000">
      <w:r>
        <w:rPr>
          <w:rFonts w:ascii="Arial Unicode MS" w:eastAsia="Arial Unicode MS" w:hAnsi="Arial Unicode MS" w:cs="Arial Unicode MS"/>
        </w:rPr>
        <w:t>。Step4/Step5 已经把“外运（电梯两段式+火箭）→库存轨迹 $</w:t>
      </w:r>
      <w:proofErr w:type="spellStart"/>
      <w:r>
        <w:rPr>
          <w:rFonts w:ascii="Arial Unicode MS" w:eastAsia="Arial Unicode MS" w:hAnsi="Arial Unicode MS" w:cs="Arial Unicode MS"/>
        </w:rPr>
        <w:t>W_t</w:t>
      </w:r>
      <w:proofErr w:type="spellEnd"/>
      <w:r>
        <w:rPr>
          <w:rFonts w:ascii="Arial Unicode MS" w:eastAsia="Arial Unicode MS" w:hAnsi="Arial Unicode MS" w:cs="Arial Unicode MS"/>
        </w:rPr>
        <w:t xml:space="preserve">$→断供概率/尾部成本”闭环跑通，这就是评分主干。       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</w:p>
    <w:p w14:paraId="37C7FC4B" w14:textId="77777777" w:rsidR="00491215" w:rsidRDefault="00000000">
      <w:pPr>
        <w:pStyle w:val="3"/>
      </w:pPr>
      <w:bookmarkStart w:id="2" w:name="_grtmaelqdrgt" w:colFirst="0" w:colLast="0"/>
      <w:bookmarkEnd w:id="2"/>
      <w:r>
        <w:rPr>
          <w:rFonts w:ascii="Arial Unicode MS" w:eastAsia="Arial Unicode MS" w:hAnsi="Arial Unicode MS" w:cs="Arial Unicode MS"/>
        </w:rPr>
        <w:t>6.2 把 ISRU 作为“核心变量”会引入一整套新子系统，工程和论文都会变重且更易失控</w:t>
      </w:r>
    </w:p>
    <w:p w14:paraId="0E2693CE" w14:textId="77777777" w:rsidR="0049121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一旦 ISRU 进入主模型，</w:t>
      </w:r>
      <w:r>
        <w:rPr>
          <w:rFonts w:ascii="Arial Unicode MS" w:eastAsia="Arial Unicode MS" w:hAnsi="Arial Unicode MS" w:cs="Arial Unicode MS"/>
          <w:b/>
          <w:bCs/>
        </w:rPr>
        <w:t>必须新增</w:t>
      </w:r>
      <w:r>
        <w:rPr>
          <w:rFonts w:ascii="Arial Unicode MS" w:eastAsia="Arial Unicode MS" w:hAnsi="Arial Unicode MS" w:cs="Arial Unicode MS"/>
        </w:rPr>
        <w:t>（否则评委会问）：</w:t>
      </w:r>
    </w:p>
    <w:p w14:paraId="7900EF0B" w14:textId="77777777" w:rsidR="00491215" w:rsidRDefault="00000000">
      <w:pPr>
        <w:numPr>
          <w:ilvl w:val="0"/>
          <w:numId w:val="2"/>
        </w:numPr>
        <w:spacing w:before="240"/>
      </w:pPr>
      <w:r>
        <w:rPr>
          <w:rFonts w:ascii="Arial Unicode MS" w:eastAsia="Arial Unicode MS" w:hAnsi="Arial Unicode MS" w:cs="Arial Unicode MS"/>
        </w:rPr>
        <w:t>生产能力/爬坡：$</w:t>
      </w:r>
      <w:proofErr w:type="spellStart"/>
      <w:r>
        <w:rPr>
          <w:rFonts w:ascii="Arial Unicode MS" w:eastAsia="Arial Unicode MS" w:hAnsi="Arial Unicode MS" w:cs="Arial Unicode MS"/>
        </w:rPr>
        <w:t>u_t</w:t>
      </w:r>
      <w:proofErr w:type="spellEnd"/>
      <w:r>
        <w:rPr>
          <w:rFonts w:ascii="Arial Unicode MS" w:eastAsia="Arial Unicode MS" w:hAnsi="Arial Unicode MS" w:cs="Arial Unicode MS"/>
        </w:rPr>
        <w:t>$（吨/天）是常数还是随时间增长？是否有检修停机？</w:t>
      </w:r>
      <w:r>
        <w:rPr>
          <w:rFonts w:ascii="Arial Unicode MS" w:eastAsia="Arial Unicode MS" w:hAnsi="Arial Unicode MS" w:cs="Arial Unicode MS"/>
        </w:rPr>
        <w:br/>
      </w:r>
    </w:p>
    <w:p w14:paraId="33DF7574" w14:textId="77777777" w:rsidR="00491215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设备运上月球的质量与运力挤占：ISRU 设备本身要被运输（又回到 Q1 的建材物流耦合）</w:t>
      </w:r>
      <w:r>
        <w:rPr>
          <w:rFonts w:ascii="Arial Unicode MS" w:eastAsia="Arial Unicode MS" w:hAnsi="Arial Unicode MS" w:cs="Arial Unicode MS"/>
        </w:rPr>
        <w:br/>
      </w:r>
    </w:p>
    <w:p w14:paraId="1EA9B1BE" w14:textId="77777777" w:rsidR="00491215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CAPEX/OPEX/能耗与可靠性：这会让 Q3 从“边际物流成本”膨胀成“综合水系统规划”</w:t>
      </w:r>
      <w:r>
        <w:rPr>
          <w:rFonts w:ascii="Arial Unicode MS" w:eastAsia="Arial Unicode MS" w:hAnsi="Arial Unicode MS" w:cs="Arial Unicode MS"/>
        </w:rPr>
        <w:br/>
      </w:r>
    </w:p>
    <w:p w14:paraId="6F148E40" w14:textId="77777777" w:rsidR="00491215" w:rsidRDefault="00000000">
      <w:pPr>
        <w:numPr>
          <w:ilvl w:val="0"/>
          <w:numId w:val="2"/>
        </w:numPr>
        <w:spacing w:after="240"/>
      </w:pPr>
      <w:r>
        <w:rPr>
          <w:rFonts w:ascii="Arial Unicode MS" w:eastAsia="Arial Unicode MS" w:hAnsi="Arial Unicode MS" w:cs="Arial Unicode MS"/>
        </w:rPr>
        <w:t>与 Q2 故障框架耦合：ISRU 的故障是第三类随机过程，Step5 维度会直接翻倍</w:t>
      </w:r>
      <w:r>
        <w:rPr>
          <w:rFonts w:ascii="Arial Unicode MS" w:eastAsia="Arial Unicode MS" w:hAnsi="Arial Unicode MS" w:cs="Arial Unicode MS"/>
        </w:rPr>
        <w:br/>
      </w:r>
    </w:p>
    <w:p w14:paraId="02A2315A" w14:textId="77777777" w:rsidR="0049121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在当前“Q3 工程已成型”的情况下，把 ISRU 并入主循环，</w:t>
      </w:r>
      <w:r>
        <w:rPr>
          <w:rFonts w:ascii="Arial Unicode MS" w:eastAsia="Arial Unicode MS" w:hAnsi="Arial Unicode MS" w:cs="Arial Unicode MS"/>
          <w:b/>
          <w:bCs/>
        </w:rPr>
        <w:t>最危险的是破坏已经跑通的 Step4/Step5 口径一致性</w:t>
      </w:r>
      <w:r>
        <w:rPr>
          <w:rFonts w:ascii="Arial Unicode MS" w:eastAsia="Arial Unicode MS" w:hAnsi="Arial Unicode MS" w:cs="Arial Unicode MS"/>
        </w:rPr>
        <w:t>（尤其是用 severe preset 校准出来的可靠性结论）。</w:t>
      </w:r>
    </w:p>
    <w:p w14:paraId="234C062A" w14:textId="77777777" w:rsidR="00491215" w:rsidRDefault="00491215">
      <w:pPr>
        <w:spacing w:before="240" w:after="240"/>
      </w:pPr>
    </w:p>
    <w:p w14:paraId="36954324" w14:textId="77777777" w:rsidR="00491215" w:rsidRDefault="00000000">
      <w:pPr>
        <w:pStyle w:val="3"/>
      </w:pPr>
      <w:bookmarkStart w:id="3" w:name="_yz0rob5w9ziz" w:colFirst="0" w:colLast="0"/>
      <w:bookmarkEnd w:id="3"/>
      <w:r>
        <w:rPr>
          <w:rFonts w:ascii="Arial Unicode MS" w:eastAsia="Arial Unicode MS" w:hAnsi="Arial Unicode MS" w:cs="Arial Unicode MS"/>
        </w:rPr>
        <w:t>6.3 “论文中必须提 ISRU”，而且要提得很聪明</w:t>
      </w:r>
    </w:p>
    <w:p w14:paraId="173D8A4E" w14:textId="77777777" w:rsidR="00491215" w:rsidRDefault="00000000">
      <w:pPr>
        <w:spacing w:before="240" w:after="240"/>
      </w:pPr>
      <w:r>
        <w:rPr>
          <w:rFonts w:ascii="Arial Unicode MS" w:eastAsia="Arial Unicode MS" w:hAnsi="Arial Unicode MS" w:cs="Arial Unicode MS"/>
          <w:sz w:val="24"/>
          <w:szCs w:val="24"/>
        </w:rPr>
        <w:t>标准策略：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先做全外运 baseline，再把 ISRU 当作“可行性修复/政策推荐”</w:t>
      </w:r>
    </w:p>
    <w:p w14:paraId="2EEF9E17" w14:textId="77777777" w:rsidR="00491215" w:rsidRDefault="00000000">
      <w:pPr>
        <w:spacing w:before="240" w:after="240"/>
      </w:pPr>
      <w:r>
        <w:rPr>
          <w:rFonts w:ascii="Arial Unicode MS" w:eastAsia="Arial Unicode MS" w:hAnsi="Arial Unicode MS" w:cs="Arial Unicode MS"/>
          <w:sz w:val="24"/>
          <w:szCs w:val="24"/>
        </w:rPr>
        <w:t>；并且“月球冰开采”在去留表里也明确是“可选扩展项”，用 $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u_t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$ 做论据即可</w:t>
      </w:r>
      <w:r>
        <w:rPr>
          <w:rFonts w:ascii="Arial Unicode MS" w:eastAsia="Arial Unicode MS" w:hAnsi="Arial Unicode MS" w:cs="Arial Unicode MS"/>
        </w:rPr>
        <w:t>。</w:t>
      </w:r>
    </w:p>
    <w:p w14:paraId="3990A455" w14:textId="77777777" w:rsidR="0049121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这背后的 O 奖逻辑是：</w:t>
      </w:r>
    </w:p>
    <w:p w14:paraId="7CFD31C2" w14:textId="77777777" w:rsidR="00491215" w:rsidRDefault="00000000">
      <w:pPr>
        <w:numPr>
          <w:ilvl w:val="0"/>
          <w:numId w:val="1"/>
        </w:numPr>
        <w:spacing w:before="240"/>
      </w:pPr>
      <w:r>
        <w:rPr>
          <w:rFonts w:ascii="Arial Unicode MS" w:eastAsia="Arial Unicode MS" w:hAnsi="Arial Unicode MS" w:cs="Arial Unicode MS"/>
          <w:b/>
          <w:bCs/>
        </w:rPr>
        <w:t>Q3 主体回答</w:t>
      </w:r>
      <w:r>
        <w:rPr>
          <w:rFonts w:ascii="Arial Unicode MS" w:eastAsia="Arial Unicode MS" w:hAnsi="Arial Unicode MS" w:cs="Arial Unicode MS"/>
        </w:rPr>
        <w:t>：外运体系在现实故障下，为了“确保不断供”，要付出巨大的“可靠性溢价”  （ Step4 的 80/20 vs 35/65 正是这个溢价的量化证据）。</w:t>
      </w:r>
    </w:p>
    <w:p w14:paraId="186ADA5D" w14:textId="77777777" w:rsidR="00491215" w:rsidRDefault="00000000">
      <w:pPr>
        <w:numPr>
          <w:ilvl w:val="0"/>
          <w:numId w:val="1"/>
        </w:numPr>
        <w:spacing w:after="240"/>
      </w:pPr>
      <w:r>
        <w:rPr>
          <w:rFonts w:ascii="Arial Unicode MS" w:eastAsia="Arial Unicode MS" w:hAnsi="Arial Unicode MS" w:cs="Arial Unicode MS"/>
          <w:b/>
          <w:bCs/>
        </w:rPr>
        <w:t>Q5 推荐信</w:t>
      </w:r>
      <w:r>
        <w:rPr>
          <w:rFonts w:ascii="Arial Unicode MS" w:eastAsia="Arial Unicode MS" w:hAnsi="Arial Unicode MS" w:cs="Arial Unicode MS"/>
        </w:rPr>
        <w:t>：正因为这个溢价存在，机构应投资 ISRU（或进一步提升电梯可靠性），否则长期 OPEX 风险不可控。</w:t>
      </w:r>
    </w:p>
    <w:p w14:paraId="5647D110" w14:textId="77777777" w:rsidR="00491215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</w:rPr>
        <w:t>换句话说：</w:t>
      </w:r>
      <w:r>
        <w:rPr>
          <w:rFonts w:ascii="Arial Unicode MS" w:eastAsia="Arial Unicode MS" w:hAnsi="Arial Unicode MS" w:cs="Arial Unicode MS"/>
          <w:b/>
          <w:bCs/>
        </w:rPr>
        <w:t>ISRU 不用进主模型，也能成为论文的“剧情反转点”。</w:t>
      </w:r>
    </w:p>
    <w:p w14:paraId="1C2C4442" w14:textId="77777777" w:rsidR="00491215" w:rsidRDefault="00491215">
      <w:pPr>
        <w:spacing w:before="240" w:after="240"/>
        <w:rPr>
          <w:b/>
          <w:bCs/>
        </w:rPr>
      </w:pPr>
    </w:p>
    <w:p w14:paraId="69434B9A" w14:textId="77777777" w:rsidR="00491215" w:rsidRDefault="00000000">
      <w:pPr>
        <w:pStyle w:val="3"/>
      </w:pPr>
      <w:bookmarkStart w:id="4" w:name="_q8df9h2r3rwn" w:colFirst="0" w:colLast="0"/>
      <w:bookmarkEnd w:id="4"/>
      <w:r>
        <w:rPr>
          <w:rFonts w:ascii="Arial Unicode MS" w:eastAsia="Arial Unicode MS" w:hAnsi="Arial Unicode MS" w:cs="Arial Unicode MS"/>
        </w:rPr>
        <w:t>6.4 论文里怎么提 ISRU：一个“最小侵入”的扩展公式块</w:t>
      </w:r>
    </w:p>
    <w:p w14:paraId="55B8328E" w14:textId="77777777" w:rsidR="0049121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只需要在 Q3 末尾加一个 </w:t>
      </w:r>
      <w:r>
        <w:rPr>
          <w:i/>
          <w:iCs/>
        </w:rPr>
        <w:t>Extension: ISRU scenario</w:t>
      </w:r>
      <w:r>
        <w:rPr>
          <w:rFonts w:ascii="Arial Unicode MS" w:eastAsia="Arial Unicode MS" w:hAnsi="Arial Unicode MS" w:cs="Arial Unicode MS"/>
        </w:rPr>
        <w:t xml:space="preserve">（1/4 </w:t>
      </w:r>
      <w:proofErr w:type="gramStart"/>
      <w:r>
        <w:rPr>
          <w:rFonts w:ascii="Arial Unicode MS" w:eastAsia="Arial Unicode MS" w:hAnsi="Arial Unicode MS" w:cs="Arial Unicode MS"/>
        </w:rPr>
        <w:t>页即可</w:t>
      </w:r>
      <w:proofErr w:type="gramEnd"/>
      <w:r>
        <w:rPr>
          <w:rFonts w:ascii="Arial Unicode MS" w:eastAsia="Arial Unicode MS" w:hAnsi="Arial Unicode MS" w:cs="Arial Unicode MS"/>
        </w:rPr>
        <w:t>），引入一个变量：</w:t>
      </w:r>
    </w:p>
    <w:p w14:paraId="167842BC" w14:textId="77777777" w:rsidR="00491215" w:rsidRDefault="00000000">
      <w:pPr>
        <w:numPr>
          <w:ilvl w:val="0"/>
          <w:numId w:val="5"/>
        </w:numPr>
        <w:spacing w:before="240" w:after="240"/>
      </w:pPr>
      <w:r>
        <w:rPr>
          <w:rFonts w:ascii="Arial Unicode MS" w:eastAsia="Arial Unicode MS" w:hAnsi="Arial Unicode MS" w:cs="Arial Unicode MS"/>
        </w:rPr>
        <w:t>$u$：</w:t>
      </w:r>
      <w:proofErr w:type="gramStart"/>
      <w:r>
        <w:rPr>
          <w:rFonts w:ascii="Arial Unicode MS" w:eastAsia="Arial Unicode MS" w:hAnsi="Arial Unicode MS" w:cs="Arial Unicode MS"/>
        </w:rPr>
        <w:t>月球本地</w:t>
      </w:r>
      <w:proofErr w:type="gramEnd"/>
      <w:r>
        <w:rPr>
          <w:rFonts w:ascii="Arial Unicode MS" w:eastAsia="Arial Unicode MS" w:hAnsi="Arial Unicode MS" w:cs="Arial Unicode MS"/>
        </w:rPr>
        <w:t xml:space="preserve">制水（冰开采+提纯）平均产量（吨/天），工程命名 </w:t>
      </w:r>
      <w:proofErr w:type="spellStart"/>
      <w:r>
        <w:rPr>
          <w:rFonts w:ascii="Roboto Mono" w:eastAsia="Roboto Mono" w:hAnsi="Roboto Mono" w:cs="Roboto Mono"/>
          <w:color w:val="188038"/>
        </w:rPr>
        <w:t>u_isru_day_ton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14:paraId="1EA4F546" w14:textId="77777777" w:rsidR="0049121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然后把现有</w:t>
      </w:r>
      <w:proofErr w:type="gramStart"/>
      <w:r>
        <w:rPr>
          <w:rFonts w:ascii="Arial Unicode MS" w:eastAsia="Arial Unicode MS" w:hAnsi="Arial Unicode MS" w:cs="Arial Unicode MS"/>
        </w:rPr>
        <w:t>净需求</w:t>
      </w:r>
      <w:proofErr w:type="gramEnd"/>
      <w:r>
        <w:rPr>
          <w:rFonts w:ascii="Arial Unicode MS" w:eastAsia="Arial Unicode MS" w:hAnsi="Arial Unicode MS" w:cs="Arial Unicode MS"/>
        </w:rPr>
        <w:t>从</w:t>
      </w:r>
    </w:p>
    <w:p w14:paraId="39624324" w14:textId="77777777" w:rsidR="00491215" w:rsidRDefault="00000000">
      <w:proofErr w:type="spellStart"/>
      <w:r>
        <w:rPr>
          <w:rFonts w:ascii="Arial Unicode MS" w:eastAsia="Arial Unicode MS" w:hAnsi="Arial Unicode MS" w:cs="Arial Unicode MS"/>
        </w:rPr>
        <w:t>d_day</w:t>
      </w:r>
      <w:proofErr w:type="spellEnd"/>
      <w:r>
        <w:rPr>
          <w:rFonts w:ascii="Arial Unicode MS" w:eastAsia="Arial Unicode MS" w:hAnsi="Arial Unicode MS" w:cs="Arial Unicode MS"/>
        </w:rPr>
        <w:t>=</w:t>
      </w:r>
      <w:proofErr w:type="spellStart"/>
      <w:r>
        <w:rPr>
          <w:rFonts w:ascii="Arial Unicode MS" w:eastAsia="Arial Unicode MS" w:hAnsi="Arial Unicode MS" w:cs="Arial Unicode MS"/>
        </w:rPr>
        <w:t>P⋅w</w:t>
      </w:r>
      <w:proofErr w:type="spellEnd"/>
      <w:r>
        <w:rPr>
          <w:rFonts w:ascii="Arial Unicode MS" w:eastAsia="Arial Unicode MS" w:hAnsi="Arial Unicode MS" w:cs="Arial Unicode MS"/>
        </w:rPr>
        <w:t>ˉ⋅(1−η)1000d_{\text{day}</w:t>
      </w:r>
    </w:p>
    <w:p w14:paraId="09B68536" w14:textId="77777777" w:rsidR="00491215" w:rsidRDefault="00000000">
      <w:r>
        <w:rPr>
          <w:noProof/>
        </w:rPr>
        <w:drawing>
          <wp:inline distT="114300" distB="114300" distL="114300" distR="114300" wp14:anchorId="0EEE6A47" wp14:editId="6B6FEF12">
            <wp:extent cx="3333750" cy="79057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79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2126E2" w14:textId="77777777" w:rsidR="0049121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改写成“外运所需的净缺口”：</w:t>
      </w:r>
    </w:p>
    <w:p w14:paraId="24DD83C5" w14:textId="77777777" w:rsidR="00491215" w:rsidRDefault="00000000">
      <w:proofErr w:type="spellStart"/>
      <w:r>
        <w:rPr>
          <w:rFonts w:ascii="Arial Unicode MS" w:eastAsia="Arial Unicode MS" w:hAnsi="Arial Unicode MS" w:cs="Arial Unicode MS"/>
        </w:rPr>
        <w:t>ddayship</w:t>
      </w:r>
      <w:proofErr w:type="spellEnd"/>
      <w:r>
        <w:rPr>
          <w:rFonts w:ascii="Arial Unicode MS" w:eastAsia="Arial Unicode MS" w:hAnsi="Arial Unicode MS" w:cs="Arial Unicode MS"/>
        </w:rPr>
        <w:t>=</w:t>
      </w:r>
      <w:proofErr w:type="gramStart"/>
      <w:r>
        <w:rPr>
          <w:rFonts w:ascii="Arial Unicode MS" w:eastAsia="Arial Unicode MS" w:hAnsi="Arial Unicode MS" w:cs="Arial Unicode MS"/>
        </w:rPr>
        <w:t>max⁡{</w:t>
      </w:r>
      <w:proofErr w:type="gramEnd"/>
      <w:r>
        <w:rPr>
          <w:rFonts w:ascii="Arial Unicode MS" w:eastAsia="Arial Unicode MS" w:hAnsi="Arial Unicode MS" w:cs="Arial Unicode MS"/>
        </w:rPr>
        <w:t xml:space="preserve">0, </w:t>
      </w:r>
      <w:proofErr w:type="spellStart"/>
      <w:r>
        <w:rPr>
          <w:rFonts w:ascii="Arial Unicode MS" w:eastAsia="Arial Unicode MS" w:hAnsi="Arial Unicode MS" w:cs="Arial Unicode MS"/>
        </w:rPr>
        <w:t>dday</w:t>
      </w:r>
      <w:proofErr w:type="spellEnd"/>
      <w:r>
        <w:rPr>
          <w:rFonts w:ascii="Arial Unicode MS" w:eastAsia="Arial Unicode MS" w:hAnsi="Arial Unicode MS" w:cs="Arial Unicode MS"/>
        </w:rPr>
        <w:t>−</w:t>
      </w:r>
      <w:proofErr w:type="gramStart"/>
      <w:r>
        <w:rPr>
          <w:rFonts w:ascii="Arial Unicode MS" w:eastAsia="Arial Unicode MS" w:hAnsi="Arial Unicode MS" w:cs="Arial Unicode MS"/>
        </w:rPr>
        <w:t>u}d</w:t>
      </w:r>
      <w:proofErr w:type="gramEnd"/>
      <w:r>
        <w:rPr>
          <w:rFonts w:ascii="Arial Unicode MS" w:eastAsia="Arial Unicode MS" w:hAnsi="Arial Unicode MS" w:cs="Arial Unicode MS"/>
        </w:rPr>
        <w:t>_{\text{day</w:t>
      </w:r>
      <w:proofErr w:type="gramStart"/>
      <w:r>
        <w:rPr>
          <w:rFonts w:ascii="Arial Unicode MS" w:eastAsia="Arial Unicode MS" w:hAnsi="Arial Unicode MS" w:cs="Arial Unicode MS"/>
        </w:rPr>
        <w:t>}}^</w:t>
      </w:r>
      <w:proofErr w:type="gramEnd"/>
      <w:r>
        <w:rPr>
          <w:rFonts w:ascii="Arial Unicode MS" w:eastAsia="Arial Unicode MS" w:hAnsi="Arial Unicode MS" w:cs="Arial Unicode MS"/>
        </w:rPr>
        <w:t>{\text{ship}}</w:t>
      </w:r>
    </w:p>
    <w:p w14:paraId="6114E3F9" w14:textId="77777777" w:rsidR="00491215" w:rsidRDefault="00000000">
      <w:r>
        <w:rPr>
          <w:noProof/>
        </w:rPr>
        <w:drawing>
          <wp:inline distT="114300" distB="114300" distL="114300" distR="114300" wp14:anchorId="4033839B" wp14:editId="134CAF7F">
            <wp:extent cx="3390900" cy="67627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7AA544" w14:textId="77777777" w:rsidR="0049121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库存动力学保持完全不变（只替换需求项）：</w:t>
      </w:r>
    </w:p>
    <w:p w14:paraId="71230B6D" w14:textId="77777777" w:rsidR="00491215" w:rsidRDefault="00000000">
      <w:r>
        <w:t>Wt+1=</w:t>
      </w:r>
      <w:proofErr w:type="spellStart"/>
      <w:r>
        <w:t>W_t+x</w:t>
      </w:r>
      <w:proofErr w:type="spellEnd"/>
      <w:r>
        <w:t>_{</w:t>
      </w:r>
      <w:proofErr w:type="spellStart"/>
      <w:proofErr w:type="gramStart"/>
      <w:r>
        <w:t>E,t</w:t>
      </w:r>
      <w:proofErr w:type="spellEnd"/>
      <w:proofErr w:type="gramEnd"/>
      <w:r>
        <w:t>}+x_{</w:t>
      </w:r>
      <w:proofErr w:type="spellStart"/>
      <w:proofErr w:type="gramStart"/>
      <w:r>
        <w:t>R,t</w:t>
      </w:r>
      <w:proofErr w:type="spellEnd"/>
      <w:proofErr w:type="gramEnd"/>
      <w:r>
        <w:t>}-d_{\text{day</w:t>
      </w:r>
      <w:proofErr w:type="gramStart"/>
      <w:r>
        <w:t>}}^</w:t>
      </w:r>
      <w:proofErr w:type="gramEnd"/>
      <w:r>
        <w:t>{\text{ship}}</w:t>
      </w:r>
      <w:r>
        <w:rPr>
          <w:noProof/>
        </w:rPr>
        <w:drawing>
          <wp:inline distT="114300" distB="114300" distL="114300" distR="114300" wp14:anchorId="7FF55AF9" wp14:editId="02AFF95F">
            <wp:extent cx="4419600" cy="88582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885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7A39D3" w14:textId="77777777" w:rsidR="0049121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并给出一个</w:t>
      </w:r>
      <w:r>
        <w:rPr>
          <w:rFonts w:ascii="Arial Unicode MS" w:eastAsia="Arial Unicode MS" w:hAnsi="Arial Unicode MS" w:cs="Arial Unicode MS"/>
          <w:b/>
          <w:bCs/>
        </w:rPr>
        <w:t>阈值结论</w:t>
      </w:r>
      <w:r>
        <w:rPr>
          <w:rFonts w:ascii="Arial Unicode MS" w:eastAsia="Arial Unicode MS" w:hAnsi="Arial Unicode MS" w:cs="Arial Unicode MS"/>
        </w:rPr>
        <w:t>（非常好写、非常有说服力）：</w:t>
      </w:r>
    </w:p>
    <w:p w14:paraId="34093CC7" w14:textId="77777777" w:rsidR="00491215" w:rsidRDefault="00000000">
      <w:pPr>
        <w:numPr>
          <w:ilvl w:val="0"/>
          <w:numId w:val="3"/>
        </w:numPr>
        <w:spacing w:before="240"/>
      </w:pPr>
      <w:r>
        <w:rPr>
          <w:rFonts w:ascii="Arial Unicode MS" w:eastAsia="Arial Unicode MS" w:hAnsi="Arial Unicode MS" w:cs="Arial Unicode MS"/>
        </w:rPr>
        <w:t>若 $u\</w:t>
      </w:r>
      <w:proofErr w:type="spellStart"/>
      <w:r>
        <w:rPr>
          <w:rFonts w:ascii="Arial Unicode MS" w:eastAsia="Arial Unicode MS" w:hAnsi="Arial Unicode MS" w:cs="Arial Unicode MS"/>
        </w:rPr>
        <w:t>ge</w:t>
      </w:r>
      <w:proofErr w:type="spellEnd"/>
      <w:r>
        <w:rPr>
          <w:rFonts w:ascii="Arial Unicode MS" w:eastAsia="Arial Unicode MS" w:hAnsi="Arial Unicode MS" w:cs="Arial Unicode MS"/>
        </w:rPr>
        <w:t xml:space="preserve"> d_{\text{day}}$，则 </w:t>
      </w:r>
      <w:r>
        <w:rPr>
          <w:rFonts w:ascii="Arial Unicode MS" w:eastAsia="Arial Unicode MS" w:hAnsi="Arial Unicode MS" w:cs="Arial Unicode MS"/>
          <w:b/>
          <w:bCs/>
        </w:rPr>
        <w:t>一年外运需求趋近 0</w:t>
      </w:r>
      <w:r>
        <w:rPr>
          <w:rFonts w:ascii="Arial Unicode MS" w:eastAsia="Arial Unicode MS" w:hAnsi="Arial Unicode MS" w:cs="Arial Unicode MS"/>
        </w:rPr>
        <w:t>，运输系统只需承担“安全库存补偿/事故备份”</w:t>
      </w:r>
      <w:r>
        <w:rPr>
          <w:rFonts w:ascii="Arial Unicode MS" w:eastAsia="Arial Unicode MS" w:hAnsi="Arial Unicode MS" w:cs="Arial Unicode MS"/>
        </w:rPr>
        <w:br/>
      </w:r>
    </w:p>
    <w:p w14:paraId="616D7210" w14:textId="77777777" w:rsidR="00491215" w:rsidRDefault="00000000">
      <w:pPr>
        <w:numPr>
          <w:ilvl w:val="0"/>
          <w:numId w:val="3"/>
        </w:numPr>
        <w:spacing w:after="240"/>
      </w:pPr>
      <w:r>
        <w:rPr>
          <w:rFonts w:ascii="Arial Unicode MS" w:eastAsia="Arial Unicode MS" w:hAnsi="Arial Unicode MS" w:cs="Arial Unicode MS"/>
        </w:rPr>
        <w:lastRenderedPageBreak/>
        <w:t>若 $u&lt; d_{\text{day}}$，则外运成本与风险指标（$P_{\text{stockout}}$、</w:t>
      </w:r>
      <w:proofErr w:type="spellStart"/>
      <w:r>
        <w:rPr>
          <w:rFonts w:ascii="Arial Unicode MS" w:eastAsia="Arial Unicode MS" w:hAnsi="Arial Unicode MS" w:cs="Arial Unicode MS"/>
        </w:rPr>
        <w:t>VaR</w:t>
      </w:r>
      <w:proofErr w:type="spellEnd"/>
      <w:r>
        <w:rPr>
          <w:rFonts w:ascii="Arial Unicode MS" w:eastAsia="Arial Unicode MS" w:hAnsi="Arial Unicode MS" w:cs="Arial Unicode MS"/>
        </w:rPr>
        <w:t xml:space="preserve"> cost）随 $u$ 单调下降</w:t>
      </w:r>
      <w:r>
        <w:rPr>
          <w:rFonts w:ascii="Arial Unicode MS" w:eastAsia="Arial Unicode MS" w:hAnsi="Arial Unicode MS" w:cs="Arial Unicode MS"/>
        </w:rPr>
        <w:br/>
      </w:r>
    </w:p>
    <w:p w14:paraId="3EBDAC80" w14:textId="77777777" w:rsidR="00491215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这一段不需要任何外部数据就成立，因为它是结构性结论（单调性/阈值）。</w:t>
      </w:r>
    </w:p>
    <w:p w14:paraId="0D8F786E" w14:textId="77777777" w:rsidR="00491215" w:rsidRDefault="00000000">
      <w:pPr>
        <w:spacing w:before="240" w:after="240"/>
        <w:ind w:left="600" w:right="600"/>
      </w:pPr>
      <w:r>
        <w:rPr>
          <w:rFonts w:ascii="Arial Unicode MS" w:eastAsia="Arial Unicode MS" w:hAnsi="Arial Unicode MS" w:cs="Arial Unicode MS"/>
        </w:rPr>
        <w:t>注意：这里</w:t>
      </w:r>
      <w:r>
        <w:rPr>
          <w:rFonts w:ascii="Arial Unicode MS" w:eastAsia="Arial Unicode MS" w:hAnsi="Arial Unicode MS" w:cs="Arial Unicode MS"/>
          <w:b/>
          <w:bCs/>
        </w:rPr>
        <w:t>不要</w:t>
      </w:r>
      <w:r>
        <w:rPr>
          <w:rFonts w:ascii="Arial Unicode MS" w:eastAsia="Arial Unicode MS" w:hAnsi="Arial Unicode MS" w:cs="Arial Unicode MS"/>
        </w:rPr>
        <w:t>在 Q3 主体中引入 ISRU 的 CAPEX、设备运输质量等，否则你就把 Q3 变成另一个大题。</w:t>
      </w:r>
    </w:p>
    <w:p w14:paraId="540BC3D7" w14:textId="77777777" w:rsidR="00491215" w:rsidRDefault="00000000">
      <w:pPr>
        <w:pStyle w:val="3"/>
        <w:ind w:right="600"/>
      </w:pPr>
      <w:bookmarkStart w:id="5" w:name="_tji0zlnyfa3s" w:colFirst="0" w:colLast="0"/>
      <w:bookmarkEnd w:id="5"/>
      <w:r>
        <w:rPr>
          <w:rFonts w:ascii="Arial Unicode MS" w:eastAsia="Arial Unicode MS" w:hAnsi="Arial Unicode MS" w:cs="Arial Unicode MS"/>
        </w:rPr>
        <w:t>6.5 最终一句话（“要不要加到工程？要不要写进论文？”）</w:t>
      </w:r>
    </w:p>
    <w:p w14:paraId="6264EB91" w14:textId="77777777" w:rsidR="00491215" w:rsidRDefault="00000000">
      <w:pPr>
        <w:spacing w:before="240" w:after="240"/>
        <w:ind w:right="600"/>
      </w:pPr>
      <w:r>
        <w:rPr>
          <w:rFonts w:ascii="Arial Unicode MS" w:eastAsia="Arial Unicode MS" w:hAnsi="Arial Unicode MS" w:cs="Arial Unicode MS"/>
          <w:b/>
          <w:bCs/>
        </w:rPr>
        <w:t>工程主干</w:t>
      </w:r>
      <w:r>
        <w:rPr>
          <w:rFonts w:ascii="Arial Unicode MS" w:eastAsia="Arial Unicode MS" w:hAnsi="Arial Unicode MS" w:cs="Arial Unicode MS"/>
        </w:rPr>
        <w:t>：不加（避免重构、保持 Q3 主线聚焦于 delivery-model 下的成本—库存—风险）。</w:t>
      </w:r>
    </w:p>
    <w:p w14:paraId="54ADF90F" w14:textId="77777777" w:rsidR="00491215" w:rsidRDefault="00000000">
      <w:pPr>
        <w:spacing w:before="240" w:after="240"/>
        <w:ind w:right="600"/>
      </w:pPr>
      <w:r>
        <w:rPr>
          <w:rFonts w:ascii="Arial Unicode MS" w:eastAsia="Arial Unicode MS" w:hAnsi="Arial Unicode MS" w:cs="Arial Unicode MS"/>
          <w:b/>
          <w:bCs/>
        </w:rPr>
        <w:t>论文</w:t>
      </w:r>
      <w:r>
        <w:rPr>
          <w:rFonts w:ascii="Arial Unicode MS" w:eastAsia="Arial Unicode MS" w:hAnsi="Arial Unicode MS" w:cs="Arial Unicode MS"/>
        </w:rPr>
        <w:t>：必须写，而且用 $u$ 或 $\gamma$ 做“最小扩展”，把 Step4/Step5 的 baseline 结果“升华”为对 MCM Agency 的明确政策建议（优先投资 ISRU 或提升电梯可靠性）</w:t>
      </w:r>
    </w:p>
    <w:p w14:paraId="3138970E" w14:textId="77777777" w:rsidR="00491215" w:rsidRDefault="00491215">
      <w:pPr>
        <w:spacing w:before="240" w:after="240"/>
        <w:ind w:right="600"/>
      </w:pPr>
    </w:p>
    <w:p w14:paraId="6307CF6C" w14:textId="77777777" w:rsidR="00491215" w:rsidRDefault="00491215"/>
    <w:p w14:paraId="3DAD4C2F" w14:textId="77777777" w:rsidR="00491215" w:rsidRDefault="00491215"/>
    <w:p w14:paraId="3C507AC5" w14:textId="77777777" w:rsidR="00491215" w:rsidRDefault="00491215"/>
    <w:p w14:paraId="7682AD48" w14:textId="77777777" w:rsidR="00491215" w:rsidRDefault="00491215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right="600"/>
        <w:rPr>
          <w:rFonts w:ascii="Google Sans Text" w:eastAsia="Google Sans Text" w:hAnsi="Google Sans Text" w:cs="Google Sans Text"/>
          <w:color w:val="1F1F1F"/>
        </w:rPr>
      </w:pPr>
    </w:p>
    <w:sectPr w:rsidR="0049121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9A35596-7CB2-4A1C-9ADB-9182C98E0A9B}"/>
  </w:font>
  <w:font w:name="Google Sans">
    <w:charset w:val="00"/>
    <w:family w:val="auto"/>
    <w:pitch w:val="default"/>
    <w:embedBold r:id="rId2" w:fontKey="{B2154A0A-52FE-4C0A-A0C2-5F4B8175BCC6}"/>
  </w:font>
  <w:font w:name="Google Sans Text">
    <w:charset w:val="00"/>
    <w:family w:val="auto"/>
    <w:pitch w:val="default"/>
    <w:embedRegular r:id="rId3" w:fontKey="{CCF5B822-8FF4-4A7E-9CC0-CDEBFF416A7B}"/>
    <w:embedBold r:id="rId4" w:fontKey="{54160CC6-782E-46D0-B7D2-323E0E84F28E}"/>
    <w:embedItalic r:id="rId5" w:fontKey="{68BE6669-FB21-4C33-ABA0-7E838DB1E133}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6" w:fontKey="{8796D499-E6CF-47B8-B7C6-D1374B3DE1D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09A468F5-5E4C-4245-BF19-E067057B7C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6FCE144-B05A-499C-95BA-B766BDF657D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4806"/>
    <w:multiLevelType w:val="multilevel"/>
    <w:tmpl w:val="BB7654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1247177"/>
    <w:multiLevelType w:val="multilevel"/>
    <w:tmpl w:val="7B26E0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B014F4"/>
    <w:multiLevelType w:val="multilevel"/>
    <w:tmpl w:val="3500A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09C60D3"/>
    <w:multiLevelType w:val="multilevel"/>
    <w:tmpl w:val="0472F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F0A0691"/>
    <w:multiLevelType w:val="multilevel"/>
    <w:tmpl w:val="21F4121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31571535">
    <w:abstractNumId w:val="3"/>
  </w:num>
  <w:num w:numId="2" w16cid:durableId="1649627526">
    <w:abstractNumId w:val="2"/>
  </w:num>
  <w:num w:numId="3" w16cid:durableId="42103817">
    <w:abstractNumId w:val="1"/>
  </w:num>
  <w:num w:numId="4" w16cid:durableId="1307708799">
    <w:abstractNumId w:val="4"/>
  </w:num>
  <w:num w:numId="5" w16cid:durableId="2024473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215"/>
    <w:rsid w:val="00082113"/>
    <w:rsid w:val="00491215"/>
    <w:rsid w:val="00690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178FFB"/>
  <w15:docId w15:val="{95762895-7F57-4F2A-81F1-916BE7452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1884</Words>
  <Characters>5542</Characters>
  <Application>Microsoft Office Word</Application>
  <DocSecurity>0</DocSecurity>
  <Lines>263</Lines>
  <Paragraphs>212</Paragraphs>
  <ScaleCrop>false</ScaleCrop>
  <Company/>
  <LinksUpToDate>false</LinksUpToDate>
  <CharactersWithSpaces>7214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2026-02-01T02:42:00Z</dcterms:created>
  <dcterms:modified xsi:type="dcterms:W3CDTF">2026-02-01T02:43:00Z</dcterms:modified>
</cp:coreProperties>
</file>