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MCM Q3: Water Supply Chain Resilience &amp; Cost Analysis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🌐 Step 0: 参数冻结与工程入库 (Setup &amp; Configs)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0.1 工程配置文件 (configs/constants.py)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这些变量必须在仿真开始前冻结，确保与 Q1/Q2 一致。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Demand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P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100000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Population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w_L_per_person_day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175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Gross demand (Subject to Scenario)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eta_recycle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0.98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Recycling efficiency (ISS standard)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Capacity (Inherited from Q2)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Q2 Effective Annual Capacities (Expectation Layer)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C_E_effective_year = ...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Derived from Q2 a_E * C_E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C_R_effective_year = ...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Derived from Q2 a_B * s_R * C_R_nominal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Allocation Strategy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phi_E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Fraction of Elevator capacity allocated to water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phi_R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Fraction of Rocket capacity allocated to water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Inventory Policy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policy_type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"order_up_to"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L_safe_days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Safety stock days (Scanning variable)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B_buffer_days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Order buffer days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Cost (Inherited from Q1)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c_E_per_ton = ...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Elevator OPEX (Earth-&gt;Apex)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C_A_per_launch = ...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Apex-&gt;Moon Transfer Cost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q_A_ton = ...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Apex Transfer Payload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C_L_per_launch = ...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Earth-&gt;Moon Direct Cost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q_ton = ...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Earth Rocket Payload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Risk (Monte Carlo)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p_E_fail_daily = ...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Elevator burst failure prob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repair_days_min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Elevator repair duration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repair_days_max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p_R_fail_per_launch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0.2 论文参数表 (Parameter Table)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在论文中展示此表，明确参数来源。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Parameter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Value/Range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Unit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$P$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Population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$100,000$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persons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Problem Statement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$\bar{w}$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 capita daily water use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$175$ (Scenario dependent)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Assumption (Comfort)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$\eta$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Recycling efficiency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$0.98$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NASA ISS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$C_E$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Nominal Elevator Capacity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$537,000$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tons/yr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Problem Statement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$a_E$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Elevator Availability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$\approx 0.75$ (Severe)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Q2 Model Output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$\phi_E, \phi_R$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Capacity allocation for water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$[0, 1]$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Decision Variable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💧 Step 1: 闭式需求层 (Deterministic Demand)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净需求建模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首先计算在回收系统作用下的每日净补给需求。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工程变量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d_day_ton, D_year_ton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LaTeX 公式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d_{\text{day}} = \frac{P \cdot \bar{w} \cdot (1 - \eta)}{1000} \quad (\text{tons/day})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D_{\text{year}} = 365 \cdot d_{\text{day}}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物理可行性判据 (Sanity Check)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检查电梯单通道是否足以支撑生命线。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assert d_day_ton &lt;= (C_E_year / 365)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LaTeX 公式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\text{Feasibility Check:} \quad d_{\text{day}} \le \frac{C_E}{365}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Note: If this condition is violated, the colony is unsustainable without rockets or ISRU.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🚚 Step 2: 运力投影层 (Capacity Projection)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有效运力分配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将 Q2 计算出的有效年运力投影到每日，并分配给水资源运输。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工程变量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cE_day_w, cR_day_w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LaTeX 公式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c_{E,\text{day}}^{(w)} = \frac{\phi_E \cdot \tilde{C}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E}{365}, \quad 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{R,\text{day}}^{(w)} = \frac{\phi_R \cdot \tilde{C}_R}{365}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其中 $\tilde{C}_E$ 和 $\tilde{C}_R$ 来自 Q2 的可靠性分析结果。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📦 Step 3: 库存动力学与策略 (Inventory Dynamics)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状态方程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定义每日库存更新逻辑。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工程变量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water_stock_ton[t], ship_elevator_ton[t], ship_rocket_ton[t]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LaTeX 公式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W_{t+1} = W_t + x_{E,t} + x_{R,t} - d_{\text{day}}, \quad \forall t \in {0, \dots, 364}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\text{s.t.} \quad W_t \ge 0, \quad 0 \le x_{E,t} \le c_{E,\text{day}}^{(w)}, \quad 0 \le x_{R,t} \le c_{R,\text{day}}^{(w)}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补给策略 (Order-up-to Policy)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采用 $(s, S)$ 策略确定每日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计划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运量。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工程变量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L_safe_days, target_stock_S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LaTeX 公式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安全库存与目标库存：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 = L \cdot d_{\text{day}}, \quad S = (L + B) \cdot d_{\text{day}}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补给决策（优先使用廉价电梯）：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x_t^{\text{plan}} = \min \left( c_{E,\text{day}}^{(w)} + c_{R,\text{day}}^{(w)}, \ \max(0, S - W_t) \right)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x_{E,t} = \min(x_t^{\text{plan}}, c_{E,\text{day}}^{(w)}), \quad x_{R,t} = x_t^{\text{plan}} - x_{E,t}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Step 4: 额外成本与时间线 (Cost &amp; Timeline)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成本计算 (严格遵循两段式)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计算为了维持 $W_t \ge 0$ 所产生的总运输成本。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工程变量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total_cost_usd, cost_elevator, cost_rocket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LaTeX 公式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总成本：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\Delta C = \Delta C_E + \Delta C_R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电梯体系（包含 Apex 转运段）：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\Delta C_E = \sum_{t} \left( x_{E,t} \cdot c_E + \left\lceil \frac{x_{E,t}}{q_A} \right\rceil \cdot C_A \right)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传统火箭体系（包含期望重发成本）：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\Delta C_R = \sum_{t} \left\lceil \frac{x_{R,t}}{q} \right\rceil \cdot \frac{C_L}{s_R}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Timeline 输出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工程产出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输出 W_t 序列。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若 min(W_t) &gt;= 0: 可行时间线。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若 min(W_t) &lt; 0: 输出 first_stockout_day。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🎲 Step 5: Monte Carlo 风险评估 (Risk Assessment)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5.0 严重工况校准 (Severe Calibration)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运行空转模拟，统计电梯 mean_availability。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验收标准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必须接近 Q2 设定的目标值 (e.g., $a_E \approx 0.75$)。如果不准，调整 p_E_fail_daily。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随机运力生成 (Stochastic Generators)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A. 电梯 (Burst Failure)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工程变量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elev_down_remain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伪代码逻辑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elev_down_remain &gt;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capacity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elev_down_remain -=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random() &lt; p_E_fail_daily:</w:t>
        <w:br w:type="textWrapping"/>
        <w:t xml:space="preserve">        capacity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elev_down_remain = random_in(repair_min, repair_max)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:</w:t>
        <w:br w:type="textWrapping"/>
        <w:t xml:space="preserve">        capacity = cE_day_w_nominal</w:t>
        <w:br w:type="textWrapping"/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B. 火箭 (Binomial Failure)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工程变量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n_plan, n_succ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LaTeX 公式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n_t^{\text{plan}} = \left\lceil \frac{x_{R,t}^{\text{plan}}}{q} \right\rceil, \quad n_t^{\text{succ}} \sim \text{Binomial}(n_t^{\text{plan}}, s_R)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x_{R,t}^{\text{actual}} = n_t^{\text{succ}} \cdot q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注意：成本计算使用 $n_t^{\text{plan}}$（尝试次数），而库存更新使用 $x_{R,t}^{\text{actual}}$（实际到货）。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风险指标 (Risk Metrics)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工程变量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P_stockout, VaR95_Cost, VaR05_Wmin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LaTeX 公式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断供概率：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\begin{equation}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P_{\text{stockout}} = \frac{1}{N} \sum_{i=1}^N \mathbf{1}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{{\min_t W_t^{(i)} &lt; 0}} \end{equation} 成本风险 (95% VaR)： \begin{equation} \text{VaR}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{0.95}(C) = \text{Quantile}_{0.95}({C^{(i)}})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\end{equation}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5.3 决策扫描结论 (Final Decision)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通过扫描 L_safe_days 得到如下结论（填入论文）：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"To ensure $P_{\text{stockout}} &lt; 1\%$ under severe conditions ($a_E \approx 0.75$), the colony requires a pre-stocked safety buffer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30 days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incurs an additional annual operational cost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$2.3 Billion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(95% VaR)."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bookmarkStart w:colFirst="0" w:colLast="0" w:name="_c5xw33zgnf8f" w:id="0"/>
      <w:bookmarkEnd w:id="0"/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6: 不建议把 ISRU 并入 Q3 主工程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mn2p4ofr08l4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6.1.Q3 题面要求的“闭环”已经是：外运供水 + 库存时间线 + 额外成本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题目明确让你“</w:t>
      </w:r>
      <w:r w:rsidDel="00000000" w:rsidR="00000000" w:rsidRPr="00000000">
        <w:rPr>
          <w:b w:val="1"/>
          <w:bCs w:val="1"/>
          <w:rtl w:val="0"/>
        </w:rPr>
        <w:t xml:space="preserve">Use your delivery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”去算“一年水的 additional cost and timeline”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。Step4/Step5 已经把“外运（电梯两段式+火箭）→库存轨迹 $W_t$→断供概率/尾部成本”闭环跑通，这就是评分主干。       </w:t>
        <w:br w:type="textWrapping"/>
        <w:br w:type="textWrapping"/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grtmaelqdrg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把 ISRU 作为“核心变量”会引入一整套新子系统，工程和论文都会变重且更易失控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一旦 ISRU 进入主模型，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必须新增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（否则评委会问）：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生产能力/爬坡：$u_t$（吨/天）是常数还是随时间增长？是否有检修停机？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设备运上月球的质量与运力挤占：ISRU 设备本身要被运输（又回到 Q1 的建材物流耦合）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CAPEX/OPEX/能耗与可靠性：这会让 Q3 从“边际物流成本”膨胀成“综合水系统规划”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 Q2 故障框架耦合：ISRU 的故障是第三类随机过程，Step5 维度会直接翻倍</w:t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在当前“Q3 工程已成型”的情况下，把 ISRU 并入主循环，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最危险的是破坏已经跑通的 Step4/Step5 口径一致性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（尤其是用 severe preset 校准出来的可靠性结论）。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240" w:before="240" w:lineRule="auto"/>
        <w:rPr/>
      </w:pPr>
      <w:bookmarkStart w:colFirst="0" w:colLast="0" w:name="_yz0rob5w9zi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6.3 “论文中必须提 ISRU”，而且要提得很聪明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标准策略：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先做全外运 baseline，再把 ISRU 当作“可行性修复/政策推荐”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；并且“月球冰开采”在去留表里也明确是“可选扩展项”，用 $u_t$ 做论据即可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这背后的 O 奖逻辑是：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Q3 主体回答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：外运体系在现实故障下，为了“确保不断供”，要付出巨大的“可靠性溢价”  （ Step4 的 80/20 vs 35/65 正是这个溢价的量化证据）。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Q5 推荐信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：正因为这个溢价存在，机构应投资 ISRU（或进一步提升电梯可靠性），否则长期 OPEX 风险不可控。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换句话说：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ISRU 不用进主模型，也能成为论文的“剧情反转点”。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after="240" w:before="240" w:lineRule="auto"/>
        <w:rPr/>
      </w:pPr>
      <w:bookmarkStart w:colFirst="0" w:colLast="0" w:name="_q8df9h2r3rw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6.4 论文里怎么提 ISRU：一个“最小侵入”的扩展公式块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只需要在 Q3 末尾加一个 </w:t>
      </w:r>
      <w:r w:rsidDel="00000000" w:rsidR="00000000" w:rsidRPr="00000000">
        <w:rPr>
          <w:i w:val="1"/>
          <w:iCs w:val="1"/>
          <w:rtl w:val="0"/>
        </w:rPr>
        <w:t xml:space="preserve">Extension: ISRU scenario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（1/4 页即可），引入一个变量：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$u$：月球本地制水（冰开采+提纯）平均产量（吨/天），工程命名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u_isru_day_ton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然后把现有净需求从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1f1f"/>
          <w:shd w:fill="f0f4f9" w:val="clear"/>
        </w:rPr>
      </w:pPr>
      <w:r w:rsidDel="00000000" w:rsidR="00000000" w:rsidRPr="00000000">
        <w:rPr>
          <w:rFonts w:ascii="Courier New" w:cs="Courier New" w:eastAsia="Courier New" w:hAnsi="Courier New"/>
          <w:color w:val="1f1f1f"/>
          <w:shd w:fill="f0f4f9" w:val="clear"/>
          <w:rtl w:val="0"/>
        </w:rPr>
        <w:t xml:space="preserve">d_{\text{day}} = \frac{P \cdot \bar{w} \cdot (1 - \eta)}{1000} \quad (\text{tons/day})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3333750" cy="790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改写成“外运所需的净缺口”：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ourier New" w:cs="Courier New" w:eastAsia="Courier New" w:hAnsi="Courier New"/>
          <w:color w:val="444746"/>
          <w:sz w:val="18"/>
          <w:szCs w:val="18"/>
          <w:shd w:fill="dde3ea" w:val="clear"/>
          <w:rtl w:val="0"/>
        </w:rPr>
        <w:t xml:space="preserve">d_{\text{day}}^{\text{ship}} = \max\{0,\; d_{\text{day}} - u\}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676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库存动力学保持完全不变（只替换需求项）：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urier New" w:cs="Courier New" w:eastAsia="Courier New" w:hAnsi="Courier New"/>
          <w:color w:val="444746"/>
          <w:sz w:val="18"/>
          <w:szCs w:val="18"/>
          <w:shd w:fill="dde3ea" w:val="clear"/>
          <w:rtl w:val="0"/>
        </w:rPr>
        <w:t xml:space="preserve">W_{t+1} = W_t + x_{E,t}^{\text{actual}} + x_{R,t}^{\text{actual}} - d_{\text{day}}^{\text{ship}}</w:t>
      </w:r>
      <w:r w:rsidDel="00000000" w:rsidR="00000000" w:rsidRPr="00000000">
        <w:rPr/>
        <w:drawing>
          <wp:inline distB="114300" distT="114300" distL="114300" distR="114300">
            <wp:extent cx="4419600" cy="885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并给出一个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阈值结论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（非常好写、非常有说服力）：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$u\ge d_{\text{day}}$，则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一年外运需求趋近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，运输系统只需承担“安全库存补偿/事故备份”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 $u&lt; d_{\text{day}}$，则外运成本与风险指标（$P_{\text{stockout}}$、VaR cost）随 $u$ 单调下降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这一段不需要任何外部数据就成立，因为它是结构性结论（单调性/阈值）。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注意：这里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Q3 主体中引入 ISRU 的 CAPEX、设备运输质量等，否则你就把 Q3 变成另一个大题。</w:t>
      </w:r>
    </w:p>
    <w:p w:rsidR="00000000" w:rsidDel="00000000" w:rsidP="00000000" w:rsidRDefault="00000000" w:rsidRPr="00000000" w14:paraId="000000C1">
      <w:pPr>
        <w:pStyle w:val="Heading3"/>
        <w:spacing w:after="240" w:before="240" w:lineRule="auto"/>
        <w:ind w:right="600"/>
        <w:rPr/>
      </w:pPr>
      <w:bookmarkStart w:colFirst="0" w:colLast="0" w:name="_tji0zlnyfa3s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6.5 最终一句话（“要不要加到工程？要不要写进论文？”）</w:t>
      </w:r>
    </w:p>
    <w:p w:rsidR="00000000" w:rsidDel="00000000" w:rsidP="00000000" w:rsidRDefault="00000000" w:rsidRPr="00000000" w14:paraId="000000C2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工程主干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：不加（避免重构、保持 Q3 主线聚焦于 delivery-model 下的成本—库存—风险）。</w:t>
      </w:r>
    </w:p>
    <w:p w:rsidR="00000000" w:rsidDel="00000000" w:rsidP="00000000" w:rsidRDefault="00000000" w:rsidRPr="00000000" w14:paraId="000000C3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论文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：必须写，而且用 $u$ 或 $\gamma$ 做“最小扩展”，把 Step4/Step5 的 baseline 结果“升华”为对 MCM Agency 的明确政策建议（优先投资 ISRU 或提升电梯可靠性）</w:t>
      </w:r>
    </w:p>
    <w:p w:rsidR="00000000" w:rsidDel="00000000" w:rsidP="00000000" w:rsidRDefault="00000000" w:rsidRPr="00000000" w14:paraId="000000C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240" w:before="240" w:lineRule="auto"/>
        <w:ind w:right="600"/>
        <w:rPr/>
      </w:pPr>
      <w:bookmarkStart w:colFirst="0" w:colLast="0" w:name="_xyt9ztxfbuea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6.6 LaTeX 段落：Q3 的 ISRU Extension（可直接入文）</w:t>
      </w:r>
    </w:p>
    <w:p w:rsidR="00000000" w:rsidDel="00000000" w:rsidP="00000000" w:rsidRDefault="00000000" w:rsidRPr="00000000" w14:paraId="000000C6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建议放在 Q3 的 Step5（Monte Carlo 风险评估）之后，作为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\subsection{Model Extension: Lunar Ice ISRU}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\subsection{Discussion and Recommendation}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7">
      <w:pPr>
        <w:spacing w:after="240" w:before="240" w:lineRule="auto"/>
        <w:ind w:right="6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这段的核心：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不改你的交付模型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，只是把“外运净需求”改成“缺口需求”，从而用 baseline 的痛苦结果反证 ISRU 的必要性。</w:t>
      </w:r>
    </w:p>
    <w:p w:rsidR="00000000" w:rsidDel="00000000" w:rsidP="00000000" w:rsidRDefault="00000000" w:rsidRPr="00000000" w14:paraId="000000C8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latex</w:t>
      </w:r>
    </w:p>
    <w:p w:rsidR="00000000" w:rsidDel="00000000" w:rsidP="00000000" w:rsidRDefault="00000000" w:rsidRPr="00000000" w14:paraId="000000C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\subsection{Model Extension: Lunar Ice ISRU (In-Situ Resource Utilization)}</w:t>
      </w:r>
    </w:p>
    <w:p w:rsidR="00000000" w:rsidDel="00000000" w:rsidP="00000000" w:rsidRDefault="00000000" w:rsidRPr="00000000" w14:paraId="000000C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Our baseline Q3 analysis assumes the Moon Colony relies entirely on Earth-based logistics to import the net water demand </w:t>
      </w:r>
    </w:p>
    <w:p w:rsidR="00000000" w:rsidDel="00000000" w:rsidP="00000000" w:rsidRDefault="00000000" w:rsidRPr="00000000" w14:paraId="000000C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$d_{\text{day}}$ (tons/day), after accounting for recycling efficiency $\eta$.</w:t>
      </w:r>
    </w:p>
    <w:p w:rsidR="00000000" w:rsidDel="00000000" w:rsidP="00000000" w:rsidRDefault="00000000" w:rsidRPr="00000000" w14:paraId="000000C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While this ``full-import'' assumption is consistent with the problem requirement to use the delivery model, it also reveals a </w:t>
      </w:r>
    </w:p>
    <w:p w:rsidR="00000000" w:rsidDel="00000000" w:rsidP="00000000" w:rsidRDefault="00000000" w:rsidRPr="00000000" w14:paraId="000000C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significant \emph{reliability premium}: under severe disruptions, maintaining a high service level requires expensive rocket backup, </w:t>
      </w:r>
    </w:p>
    <w:p w:rsidR="00000000" w:rsidDel="00000000" w:rsidP="00000000" w:rsidRDefault="00000000" w:rsidRPr="00000000" w14:paraId="000000C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leading to a pronounced cost--mass asymmetry.</w:t>
      </w:r>
    </w:p>
    <w:p w:rsidR="00000000" w:rsidDel="00000000" w:rsidP="00000000" w:rsidRDefault="00000000" w:rsidRPr="00000000" w14:paraId="000000D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To evaluate the potential role of lunar ice mining (ISRU) without restructuring the logistics engine, we introduce a single additional</w:t>
      </w:r>
    </w:p>
    <w:p w:rsidR="00000000" w:rsidDel="00000000" w:rsidP="00000000" w:rsidRDefault="00000000" w:rsidRPr="00000000" w14:paraId="000000D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supply variable:</w:t>
      </w:r>
    </w:p>
    <w:p w:rsidR="00000000" w:rsidDel="00000000" w:rsidP="00000000" w:rsidRDefault="00000000" w:rsidRPr="00000000" w14:paraId="000000D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D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u \;\; (\text{tons/day}) \qquad \text{the average local water production rate from lunar ice.}</w:t>
      </w:r>
    </w:p>
    <w:p w:rsidR="00000000" w:rsidDel="00000000" w:rsidP="00000000" w:rsidRDefault="00000000" w:rsidRPr="00000000" w14:paraId="000000D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D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Define the ISRU coverage ratio as $\gamma = u / d_{\text{day}} \in [0,1]$.</w:t>
      </w:r>
    </w:p>
    <w:p w:rsidR="00000000" w:rsidDel="00000000" w:rsidP="00000000" w:rsidRDefault="00000000" w:rsidRPr="00000000" w14:paraId="000000D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Then the required \emph{Earth-shipped} net demand becomes the demand gap:</w:t>
      </w:r>
    </w:p>
    <w:p w:rsidR="00000000" w:rsidDel="00000000" w:rsidP="00000000" w:rsidRDefault="00000000" w:rsidRPr="00000000" w14:paraId="000000D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D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d_{\text{day}}^{\text{ship}} = \max\{0,\; d_{\text{day}} - u\}</w:t>
      </w:r>
    </w:p>
    <w:p w:rsidR="00000000" w:rsidDel="00000000" w:rsidP="00000000" w:rsidRDefault="00000000" w:rsidRPr="00000000" w14:paraId="000000D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\;=\; (1-\gamma)\, d_{\text{day}}.</w:t>
      </w:r>
    </w:p>
    <w:p w:rsidR="00000000" w:rsidDel="00000000" w:rsidP="00000000" w:rsidRDefault="00000000" w:rsidRPr="00000000" w14:paraId="000000D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D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Importantly, the inventory dynamics and the stochastic disruption engines remain unchanged; only the demand term is replaced by</w:t>
      </w:r>
    </w:p>
    <w:p w:rsidR="00000000" w:rsidDel="00000000" w:rsidP="00000000" w:rsidRDefault="00000000" w:rsidRPr="00000000" w14:paraId="000000D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$d_{\text{day}}^{\text{ship}}$:</w:t>
      </w:r>
    </w:p>
    <w:p w:rsidR="00000000" w:rsidDel="00000000" w:rsidP="00000000" w:rsidRDefault="00000000" w:rsidRPr="00000000" w14:paraId="000000D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\begin{equation}</w:t>
      </w:r>
    </w:p>
    <w:p w:rsidR="00000000" w:rsidDel="00000000" w:rsidP="00000000" w:rsidRDefault="00000000" w:rsidRPr="00000000" w14:paraId="000000E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W_{t+1} = W_t + x_{E,t}^{\text{actual}} + x_{R,t}^{\text{actual}} - d_{\text{day}}^{\text{ship}},</w:t>
      </w:r>
    </w:p>
    <w:p w:rsidR="00000000" w:rsidDel="00000000" w:rsidP="00000000" w:rsidRDefault="00000000" w:rsidRPr="00000000" w14:paraId="000000E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\qquad t = 0,\dots,364,</w:t>
      </w:r>
    </w:p>
    <w:p w:rsidR="00000000" w:rsidDel="00000000" w:rsidP="00000000" w:rsidRDefault="00000000" w:rsidRPr="00000000" w14:paraId="000000E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\end{equation}</w:t>
      </w:r>
    </w:p>
    <w:p w:rsidR="00000000" w:rsidDel="00000000" w:rsidP="00000000" w:rsidRDefault="00000000" w:rsidRPr="00000000" w14:paraId="000000E3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where $W_t$ is the on-Moon water inventory (tons), and $x_{E,t}^{\text{actual}}, x_{R,t}^{\text{actual}}$ are the realized delivered water</w:t>
      </w:r>
    </w:p>
    <w:p w:rsidR="00000000" w:rsidDel="00000000" w:rsidP="00000000" w:rsidRDefault="00000000" w:rsidRPr="00000000" w14:paraId="000000E4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via the elevator chain and direct rockets, respectively.</w:t>
      </w:r>
    </w:p>
    <w:p w:rsidR="00000000" w:rsidDel="00000000" w:rsidP="00000000" w:rsidRDefault="00000000" w:rsidRPr="00000000" w14:paraId="000000E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This extension yields two actionable threshold insights:</w:t>
      </w:r>
    </w:p>
    <w:p w:rsidR="00000000" w:rsidDel="00000000" w:rsidP="00000000" w:rsidRDefault="00000000" w:rsidRPr="00000000" w14:paraId="000000E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\begin{itemize}</w:t>
      </w:r>
    </w:p>
    <w:p w:rsidR="00000000" w:rsidDel="00000000" w:rsidP="00000000" w:rsidRDefault="00000000" w:rsidRPr="00000000" w14:paraId="000000E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\item \textbf{Feasibility threshold.} If $u \ge d_{\text{day}}$, then $d_{\text{day}}^{\text{ship}}=0$ and Earth-based transportation is only</w:t>
      </w:r>
    </w:p>
    <w:p w:rsidR="00000000" w:rsidDel="00000000" w:rsidP="00000000" w:rsidRDefault="00000000" w:rsidRPr="00000000" w14:paraId="000000E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needed for contingency buffers, dramatically reducing both cost and stockout risk.</w:t>
      </w:r>
    </w:p>
    <w:p w:rsidR="00000000" w:rsidDel="00000000" w:rsidP="00000000" w:rsidRDefault="00000000" w:rsidRPr="00000000" w14:paraId="000000E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\item \textbf{Monotone risk--cost reduction.} For $0&lt;u&lt;d_{\text{day}}$, the annual logistics cost and stockout probability</w:t>
      </w:r>
    </w:p>
    <w:p w:rsidR="00000000" w:rsidDel="00000000" w:rsidP="00000000" w:rsidRDefault="00000000" w:rsidRPr="00000000" w14:paraId="000000E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    decrease monotonically with $\gamma$, quantifying the marginal value of investing in ISRU.</w:t>
      </w:r>
    </w:p>
    <w:p w:rsidR="00000000" w:rsidDel="00000000" w:rsidP="00000000" w:rsidRDefault="00000000" w:rsidRPr="00000000" w14:paraId="000000E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\end{itemize}</w:t>
      </w:r>
    </w:p>
    <w:p w:rsidR="00000000" w:rsidDel="00000000" w:rsidP="00000000" w:rsidRDefault="00000000" w:rsidRPr="00000000" w14:paraId="000000E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We therefore report a sensitivity sweep over $\gamma$ and compute the corresponding </w:t>
      </w:r>
    </w:p>
    <w:p w:rsidR="00000000" w:rsidDel="00000000" w:rsidP="00000000" w:rsidRDefault="00000000" w:rsidRPr="00000000" w14:paraId="000000EF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\emph{stockout probability} $P_{\text{stockout}}=\Pr(\min_t W_t &lt; 0)$ and \emph{budget-at-risk} $\mathrm{VaR}_{0.95}(C)$,</w:t>
      </w:r>
    </w:p>
    <w:p w:rsidR="00000000" w:rsidDel="00000000" w:rsidP="00000000" w:rsidRDefault="00000000" w:rsidRPr="00000000" w14:paraId="000000F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under the same disruption presets used in the baseline Monte Carlo simulations.</w:t>
      </w:r>
    </w:p>
    <w:p w:rsidR="00000000" w:rsidDel="00000000" w:rsidP="00000000" w:rsidRDefault="00000000" w:rsidRPr="00000000" w14:paraId="000000F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These curves directly support the strategic recommendation that ISRU development is not merely optional but economically justified </w:t>
      </w:r>
    </w:p>
    <w:p w:rsidR="00000000" w:rsidDel="00000000" w:rsidP="00000000" w:rsidRDefault="00000000" w:rsidRPr="00000000" w14:paraId="000000F2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whenever its marginal cost per ton is below the implied transportation premium.</w:t>
      </w:r>
    </w:p>
    <w:p w:rsidR="00000000" w:rsidDel="00000000" w:rsidP="00000000" w:rsidRDefault="00000000" w:rsidRPr="00000000" w14:paraId="000000F3">
      <w:pPr>
        <w:pStyle w:val="Heading3"/>
        <w:spacing w:after="80" w:before="280" w:lineRule="auto"/>
        <w:ind w:right="600"/>
        <w:rPr>
          <w:sz w:val="26"/>
          <w:szCs w:val="26"/>
        </w:rPr>
      </w:pPr>
      <w:bookmarkStart w:colFirst="0" w:colLast="0" w:name="_8y57m0py0uc8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图注模板（扫完 ISRU 覆盖率就能放进论文）</w:t>
      </w:r>
    </w:p>
    <w:p w:rsidR="00000000" w:rsidDel="00000000" w:rsidP="00000000" w:rsidRDefault="00000000" w:rsidRPr="00000000" w14:paraId="000000F4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latex</w:t>
      </w:r>
    </w:p>
    <w:p w:rsidR="00000000" w:rsidDel="00000000" w:rsidP="00000000" w:rsidRDefault="00000000" w:rsidRPr="00000000" w14:paraId="000000F5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\begin{figure}[htbp]</w:t>
      </w:r>
    </w:p>
    <w:p w:rsidR="00000000" w:rsidDel="00000000" w:rsidP="00000000" w:rsidRDefault="00000000" w:rsidRPr="00000000" w14:paraId="000000F6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\centering</w:t>
      </w:r>
    </w:p>
    <w:p w:rsidR="00000000" w:rsidDel="00000000" w:rsidP="00000000" w:rsidRDefault="00000000" w:rsidRPr="00000000" w14:paraId="000000F7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\includegraphics[width=0.48\textwidth]{fig_isru_gamma_vs_stockout.png}</w:t>
      </w:r>
    </w:p>
    <w:p w:rsidR="00000000" w:rsidDel="00000000" w:rsidP="00000000" w:rsidRDefault="00000000" w:rsidRPr="00000000" w14:paraId="000000F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\includegraphics[width=0.48\textwidth]{fig_isru_gamma_vs_varcost.png}</w:t>
      </w:r>
    </w:p>
    <w:p w:rsidR="00000000" w:rsidDel="00000000" w:rsidP="00000000" w:rsidRDefault="00000000" w:rsidRPr="00000000" w14:paraId="000000F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\caption{ISRU sensitivity under the same disruption preset as the baseline. </w:t>
      </w:r>
    </w:p>
    <w:p w:rsidR="00000000" w:rsidDel="00000000" w:rsidP="00000000" w:rsidRDefault="00000000" w:rsidRPr="00000000" w14:paraId="000000FA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Left: stockout probability $P_{\text{stockout}}$ versus ISRU coverage ratio $\gamma=u/d_{\text{day}}$. </w:t>
      </w:r>
    </w:p>
    <w:p w:rsidR="00000000" w:rsidDel="00000000" w:rsidP="00000000" w:rsidRDefault="00000000" w:rsidRPr="00000000" w14:paraId="000000F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Right: 95\% budget-at-risk $\mathrm{VaR}_{0.95}(C)$ versus $\gamma$.</w:t>
      </w:r>
    </w:p>
    <w:p w:rsidR="00000000" w:rsidDel="00000000" w:rsidP="00000000" w:rsidRDefault="00000000" w:rsidRPr="00000000" w14:paraId="000000FC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Increasing ISRU coverage reduces both risk and tail cost, revealing the marginal value of local production.}</w:t>
      </w:r>
    </w:p>
    <w:p w:rsidR="00000000" w:rsidDel="00000000" w:rsidP="00000000" w:rsidRDefault="00000000" w:rsidRPr="00000000" w14:paraId="000000FD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\label{fig:isru_sensitivity}</w:t>
      </w:r>
    </w:p>
    <w:p w:rsidR="00000000" w:rsidDel="00000000" w:rsidP="00000000" w:rsidRDefault="00000000" w:rsidRPr="00000000" w14:paraId="000000FE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\end{figure}</w:t>
      </w:r>
    </w:p>
    <w:p w:rsidR="00000000" w:rsidDel="00000000" w:rsidP="00000000" w:rsidRDefault="00000000" w:rsidRPr="00000000" w14:paraId="000000FF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可以在段落最后加一句“用于给 MCM Agency 的建议”：</w:t>
      </w:r>
    </w:p>
    <w:p w:rsidR="00000000" w:rsidDel="00000000" w:rsidP="00000000" w:rsidRDefault="00000000" w:rsidRPr="00000000" w14:paraId="00000100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“Thus, prioritizing ISRU reduces long-term dependence on the high-variance transportation chain and mitigates the reliability premium identified in Step 4–5.”</w:t>
      </w:r>
    </w:p>
    <w:p w:rsidR="00000000" w:rsidDel="00000000" w:rsidP="00000000" w:rsidRDefault="00000000" w:rsidRPr="00000000" w14:paraId="00000101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spacing w:after="240" w:before="240" w:lineRule="auto"/>
        <w:ind w:right="600"/>
        <w:rPr/>
      </w:pPr>
      <w:bookmarkStart w:colFirst="0" w:colLast="0" w:name="_qc9yh5sybi1w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 加一个“最小侵入脚本”run_q3_isru_sweep.py（更像 O 奖论文）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不改 Step5 引擎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，只是在外层循环里把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daily_demand_tons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换成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daily_demand_ship_tons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，从而直接输出：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$P_{\text{stockout}}(\gamma)$（断供概率曲线）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$\text{VaR}_{95}(\text{Cost}|\gamma)$（预算风险曲线）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这会让在 Q5 建议信里引用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定量阈值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（比如“若 ISRU 覆盖 ≥40%，断供概率 &lt;1% 且 VaR95 成本降到 XXB”），杀伤力很强。</w:t>
      </w:r>
    </w:p>
    <w:p w:rsidR="00000000" w:rsidDel="00000000" w:rsidP="00000000" w:rsidRDefault="00000000" w:rsidRPr="00000000" w14:paraId="00000107">
      <w:pPr>
        <w:pStyle w:val="Heading4"/>
        <w:rPr/>
      </w:pPr>
      <w:bookmarkStart w:colFirst="0" w:colLast="0" w:name="_30rgwb24qrtc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6.7.1 变量接口清单（run_q3_isru_sweep.py 需要的“输入/输出”）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（A）基线需求（复用 Step4/Step5）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：人口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w_L_per_person_day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：人均日用水 $\bar w$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eta_recycle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：回收率 $\eta$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派生：</w:t>
      </w:r>
    </w:p>
    <w:p w:rsidR="00000000" w:rsidDel="00000000" w:rsidP="00000000" w:rsidRDefault="00000000" w:rsidRPr="00000000" w14:paraId="0000010D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d_day_ton = P*w*(1-eta)/1000.0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（B）ISRU sweep（本脚本新增）</w:t>
      </w:r>
    </w:p>
    <w:p w:rsidR="00000000" w:rsidDel="00000000" w:rsidP="00000000" w:rsidRDefault="00000000" w:rsidRPr="00000000" w14:paraId="0000010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gamma_grid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：$\gamma$ 扫描数组（如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[0,0.2,0.4,0.6,0.8,1.0]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1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派生：</w:t>
      </w:r>
    </w:p>
    <w:p w:rsidR="00000000" w:rsidDel="00000000" w:rsidP="00000000" w:rsidRDefault="00000000" w:rsidRPr="00000000" w14:paraId="0000011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u_isru_day_ton = gamma * d_day_ton</w:t>
      </w:r>
    </w:p>
    <w:p w:rsidR="00000000" w:rsidDel="00000000" w:rsidP="00000000" w:rsidRDefault="00000000" w:rsidRPr="00000000" w14:paraId="0000011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d_day_ship_ton = max(0.0, d_day_ton - u_isru_day_ton)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（C）库存策略（必须与 Step5 一致）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L_safe_days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：$L$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B_buffer_days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：$B$（若你用 order-up-to）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order_up_to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rate_matching</w:t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use_dynamic_surge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：是否启用应急火箭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派生（注意：库存以“外运缺口需求”定义天数）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W0_ton = (L_safe_days + B_buffer_days) * d_day_ship_ton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（D）风险模型（必须与 Step5 一致，严禁脚本里重设）</w:t>
      </w:r>
    </w:p>
    <w:p w:rsidR="00000000" w:rsidDel="00000000" w:rsidP="00000000" w:rsidRDefault="00000000" w:rsidRPr="00000000" w14:paraId="000001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Elevator burst：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p_E_fail_daily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repair_days_min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repair_days_max</w:t>
      </w:r>
    </w:p>
    <w:p w:rsidR="00000000" w:rsidDel="00000000" w:rsidP="00000000" w:rsidRDefault="00000000" w:rsidRPr="00000000" w14:paraId="000001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Rocket loss：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p_R_fail_per_launch</w:t>
      </w:r>
    </w:p>
    <w:p w:rsidR="00000000" w:rsidDel="00000000" w:rsidP="00000000" w:rsidRDefault="00000000" w:rsidRPr="00000000" w14:paraId="000001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Monte Carlo：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n_sims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horizon_days=365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（E）成本口径（必须与 Step4/Step5 一致，含 Apex→Moon）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 Step4 已经把电梯链路成本分解为 Lift + Apex，并把火箭按成功率折算尝试次数。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run_q3_step4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问题3解题工程步骤实现1.5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脚本中只需要“复用同一套 cost function”。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（F）输出（每个 $\gamma$ 一行）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gamma, u_isru_day_ton, d_day_ship_ton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P_stockout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Mean_cost_B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VaR95_cost_B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（可选）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VaR05_Wmin_ton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产物：CSV + 两张曲线图（$\gamma$-risk、$\gamma$-VaRcost）</w:t>
      </w:r>
    </w:p>
    <w:p w:rsidR="00000000" w:rsidDel="00000000" w:rsidP="00000000" w:rsidRDefault="00000000" w:rsidRPr="00000000" w14:paraId="00000129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qmod24iij8p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3.2 建模公式（脚本与论文共享）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需求替换是唯一变化：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$$\begin{equation}\nd_{\text{day}}^{\text{ship}} = \max\{0,\; d_{\text{day}} - u\}\n\end{equation}$$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库存动力学（保持不变，只是换了消耗项）：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$$W_{t+1} = W_t + x_{E,t}^{\text{actual}} + x_{R,t}^{\text{actual}} - d_{\text{day}}^{\text{ship}}$$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断供概率：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$$P_{\text{stockout}}(\gamma) = \frac{1}{N} \sum_{i=1}^N \mathbf{1}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1"/>
          <w:szCs w:val="21"/>
          <w:highlight w:val="white"/>
          <w:rtl w:val="0"/>
        </w:rPr>
        <w:t xml:space="preserve">{\{\min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{t \in [1,365]} W_t^{(i)} &lt; 0\}}$$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预算风险（VaR）：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1"/>
          <w:szCs w:val="21"/>
          <w:highlight w:val="white"/>
          <w:rtl w:val="0"/>
        </w:rPr>
        <w:t xml:space="preserve">$$\mathrm{VaR}_{0.95}(Cost|\gamma) = \inf \left\{ c : \Pr(Cost \le c) \ge 0.95 \right\}$$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b2g686i94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3.3 详细修改步骤（保证“完全兼容”的工程做法）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A（先让 Step5 暴露一个可复用函数）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Step5 主循环封装成函数（名字示例）：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run_one_year_mc(daily_demand_tons, initial_inventory_tons, preset, policy, cost_params, risk_params, n_sims, seed) -&gt; metrics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注意：这个函数签名里必须显式出现：</w:t>
      </w:r>
    </w:p>
    <w:p w:rsidR="00000000" w:rsidDel="00000000" w:rsidP="00000000" w:rsidRDefault="00000000" w:rsidRPr="00000000" w14:paraId="000001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daily_demand_tons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initial_inventory_tons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 ISRU sweep 才能做到“只换需求”。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B（新增脚本 run_q3_isru_sweep.py，不改 Step5 引擎）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读取与 Step5 相同的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preset/policy/risk_params/cost_params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d_day_ton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gamma in gamma_grid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1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d_day_ship_ton</w:t>
      </w:r>
    </w:p>
    <w:p w:rsidR="00000000" w:rsidDel="00000000" w:rsidP="00000000" w:rsidRDefault="00000000" w:rsidRPr="00000000" w14:paraId="000001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W0_ton</w:t>
      </w:r>
    </w:p>
    <w:p w:rsidR="00000000" w:rsidDel="00000000" w:rsidP="00000000" w:rsidRDefault="00000000" w:rsidRPr="00000000" w14:paraId="000001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调用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run_one_year_mc(...)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记录 metrics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Step C（输出与绘图）</w:t>
      </w:r>
    </w:p>
    <w:p w:rsidR="00000000" w:rsidDel="00000000" w:rsidP="00000000" w:rsidRDefault="00000000" w:rsidRPr="00000000" w14:paraId="0000014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outputs/q3/isru/summary_isru_sweep.csv</w:t>
      </w:r>
    </w:p>
    <w:p w:rsidR="00000000" w:rsidDel="00000000" w:rsidP="00000000" w:rsidRDefault="00000000" w:rsidRPr="00000000" w14:paraId="000001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fig_isru_gamma_vs_stockout.png</w:t>
      </w:r>
    </w:p>
    <w:p w:rsidR="00000000" w:rsidDel="00000000" w:rsidP="00000000" w:rsidRDefault="00000000" w:rsidRPr="00000000" w14:paraId="0000014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fig_isru_gamma_vs_varcost.png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right="60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