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30CE" w14:textId="72E5E644" w:rsidR="00D80350" w:rsidRPr="00D80350" w:rsidRDefault="00D80350" w:rsidP="00D80350">
      <w:pPr>
        <w:pStyle w:val="a3"/>
      </w:pPr>
      <w:r w:rsidRPr="00D80350">
        <w:t xml:space="preserve"> 原理图设计 (Schematic)</w:t>
      </w:r>
    </w:p>
    <w:p w14:paraId="32A73CAF" w14:textId="77777777" w:rsidR="00D80350" w:rsidRPr="00D80350" w:rsidRDefault="00D80350" w:rsidP="00D80350">
      <w:pPr>
        <w:numPr>
          <w:ilvl w:val="0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方案选型：</w:t>
      </w:r>
      <w:r w:rsidRPr="00D80350">
        <w:rPr>
          <w:sz w:val="36"/>
          <w:szCs w:val="36"/>
        </w:rPr>
        <w:t> 采用数据手册推荐的 </w:t>
      </w:r>
      <w:r w:rsidRPr="00D80350">
        <w:rPr>
          <w:b/>
          <w:bCs/>
          <w:sz w:val="36"/>
          <w:szCs w:val="36"/>
        </w:rPr>
        <w:t>20dBm 高功率输出方案</w:t>
      </w:r>
      <w:r w:rsidRPr="00D80350">
        <w:rPr>
          <w:sz w:val="36"/>
          <w:szCs w:val="36"/>
        </w:rPr>
        <w:t>（参考手册第19页），这是实现 1000米+ 远距离通信的硬件基础。</w:t>
      </w:r>
    </w:p>
    <w:p w14:paraId="54CFC423" w14:textId="77777777" w:rsidR="00D80350" w:rsidRPr="00D80350" w:rsidRDefault="00D80350" w:rsidP="00D80350">
      <w:pPr>
        <w:numPr>
          <w:ilvl w:val="0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核心电路：</w:t>
      </w:r>
      <w:r w:rsidRPr="00D80350">
        <w:rPr>
          <w:sz w:val="36"/>
          <w:szCs w:val="36"/>
        </w:rPr>
        <w:t> 绘制 CMT2300A 最小系统，包括 26MHz 晶振电路及外围滤波电容。</w:t>
      </w:r>
    </w:p>
    <w:p w14:paraId="41A46641" w14:textId="77777777" w:rsidR="00D80350" w:rsidRPr="00D80350" w:rsidRDefault="00D80350" w:rsidP="00D80350">
      <w:pPr>
        <w:numPr>
          <w:ilvl w:val="0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射频匹配网络：</w:t>
      </w:r>
      <w:r w:rsidRPr="00D80350">
        <w:rPr>
          <w:sz w:val="36"/>
          <w:szCs w:val="36"/>
        </w:rPr>
        <w:t> 严格按照 433MHz 频率下的阻抗匹配参数（L-C网络）进行绘制，确保信号质量。</w:t>
      </w:r>
    </w:p>
    <w:p w14:paraId="5AF3A8E6" w14:textId="77777777" w:rsidR="00D80350" w:rsidRPr="00D80350" w:rsidRDefault="00D80350" w:rsidP="00D80350">
      <w:pPr>
        <w:numPr>
          <w:ilvl w:val="0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接口预留：</w:t>
      </w:r>
    </w:p>
    <w:p w14:paraId="50A35EDD" w14:textId="77777777" w:rsidR="00D80350" w:rsidRPr="00D80350" w:rsidRDefault="00D80350" w:rsidP="00D80350">
      <w:pPr>
        <w:numPr>
          <w:ilvl w:val="1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天线接口：</w:t>
      </w:r>
      <w:r w:rsidRPr="00D80350">
        <w:rPr>
          <w:sz w:val="36"/>
          <w:szCs w:val="36"/>
        </w:rPr>
        <w:t> 添加 SMA 射频母座，用于</w:t>
      </w:r>
      <w:proofErr w:type="gramStart"/>
      <w:r w:rsidRPr="00D80350">
        <w:rPr>
          <w:sz w:val="36"/>
          <w:szCs w:val="36"/>
        </w:rPr>
        <w:t>连接高</w:t>
      </w:r>
      <w:proofErr w:type="gramEnd"/>
      <w:r w:rsidRPr="00D80350">
        <w:rPr>
          <w:sz w:val="36"/>
          <w:szCs w:val="36"/>
        </w:rPr>
        <w:t>增益吸盘天线。</w:t>
      </w:r>
    </w:p>
    <w:p w14:paraId="267B1FED" w14:textId="77777777" w:rsidR="00D80350" w:rsidRPr="00D80350" w:rsidRDefault="00D80350" w:rsidP="00D80350">
      <w:pPr>
        <w:numPr>
          <w:ilvl w:val="1"/>
          <w:numId w:val="1"/>
        </w:numPr>
        <w:rPr>
          <w:sz w:val="36"/>
          <w:szCs w:val="36"/>
        </w:rPr>
      </w:pPr>
      <w:r w:rsidRPr="00D80350">
        <w:rPr>
          <w:b/>
          <w:bCs/>
          <w:sz w:val="36"/>
          <w:szCs w:val="36"/>
        </w:rPr>
        <w:t>控制接口：</w:t>
      </w:r>
      <w:r w:rsidRPr="00D80350">
        <w:rPr>
          <w:sz w:val="36"/>
          <w:szCs w:val="36"/>
        </w:rPr>
        <w:t> 预留 1x10排针，引出 SPI 总线（CSB, SCLK, SDIO等）及 GPIO，用于后续连接 STM32 系统板。</w:t>
      </w:r>
    </w:p>
    <w:p w14:paraId="3FFC923F" w14:textId="184A8342" w:rsidR="003754F5" w:rsidRDefault="00D80350">
      <w:r w:rsidRPr="00D80350">
        <w:rPr>
          <w:noProof/>
        </w:rPr>
        <w:lastRenderedPageBreak/>
        <w:drawing>
          <wp:inline distT="0" distB="0" distL="0" distR="0" wp14:anchorId="50FFF18B" wp14:editId="6BC32D3F">
            <wp:extent cx="5273549" cy="3782860"/>
            <wp:effectExtent l="0" t="0" r="3810" b="8255"/>
            <wp:docPr id="838446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74" cy="3788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E972" w14:textId="1A4037E7" w:rsidR="00D80350" w:rsidRPr="00D80350" w:rsidRDefault="00D80350">
      <w:pPr>
        <w:rPr>
          <w:rFonts w:hint="eastAsia"/>
        </w:rPr>
      </w:pPr>
      <w:r w:rsidRPr="00D80350">
        <w:rPr>
          <w:noProof/>
        </w:rPr>
        <w:drawing>
          <wp:inline distT="0" distB="0" distL="0" distR="0" wp14:anchorId="6270B5DE" wp14:editId="68E2FE6A">
            <wp:extent cx="5271802" cy="4521896"/>
            <wp:effectExtent l="0" t="0" r="5080" b="0"/>
            <wp:docPr id="12132207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577" cy="453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350" w:rsidRPr="00D803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8539C"/>
    <w:multiLevelType w:val="multilevel"/>
    <w:tmpl w:val="BD2C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07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50"/>
    <w:rsid w:val="00080D22"/>
    <w:rsid w:val="003754F5"/>
    <w:rsid w:val="00AC3D08"/>
    <w:rsid w:val="00D80350"/>
    <w:rsid w:val="00E7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6C68"/>
  <w15:chartTrackingRefBased/>
  <w15:docId w15:val="{CBAF2F7A-B5BE-4E02-979E-02CF91E6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03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3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3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3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3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3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3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03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3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3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03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3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3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3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3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3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3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3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3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3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2025-12-03T09:45:00Z</dcterms:created>
  <dcterms:modified xsi:type="dcterms:W3CDTF">2025-12-03T09:48:00Z</dcterms:modified>
</cp:coreProperties>
</file>