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45D76">
      <w:pPr>
        <w:spacing w:after="160" w:line="259" w:lineRule="auto"/>
        <w:jc w:val="center"/>
        <w:rPr>
          <w:rFonts w:ascii="Calibri" w:hAnsi="Calibri" w:eastAsia="Calibri" w:cs="Times New Roman"/>
          <w:b/>
          <w:color w:val="0000FF"/>
          <w:sz w:val="30"/>
          <w:szCs w:val="30"/>
          <w:u w:val="none"/>
          <w:lang w:eastAsia="en-US"/>
        </w:rPr>
      </w:pPr>
      <w:r>
        <w:rPr>
          <w:rFonts w:ascii="Calibri" w:hAnsi="Calibri" w:eastAsia="Calibri" w:cs="Times New Roman"/>
          <w:b/>
          <w:color w:val="0000FF"/>
          <w:sz w:val="30"/>
          <w:szCs w:val="30"/>
          <w:u w:val="none"/>
          <w:lang w:eastAsia="en-US"/>
        </w:rPr>
        <w:t>Risk Assessment</w:t>
      </w:r>
    </w:p>
    <w:p w14:paraId="42C2213C">
      <w:pPr>
        <w:spacing w:after="160" w:line="259" w:lineRule="auto"/>
        <w:jc w:val="center"/>
        <w:rPr>
          <w:rFonts w:ascii="Calibri" w:hAnsi="Calibri" w:eastAsia="Calibri" w:cs="Times New Roman"/>
          <w:sz w:val="22"/>
          <w:szCs w:val="22"/>
          <w:lang w:eastAsia="en-US"/>
        </w:rPr>
      </w:pPr>
      <w:r>
        <w:rPr>
          <w:rFonts w:ascii="Calibri" w:hAnsi="Calibri" w:eastAsia="Calibri" w:cs="Times New Roman"/>
          <w:sz w:val="22"/>
          <w:szCs w:val="22"/>
          <w:highlight w:val="cyan"/>
          <w:lang w:eastAsia="en-US"/>
        </w:rPr>
        <w:t>RISK RATING = LIKELIHOOD* CONSEQUENCES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4678" w:tblpY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7"/>
        <w:gridCol w:w="448"/>
        <w:gridCol w:w="3330"/>
        <w:gridCol w:w="630"/>
      </w:tblGrid>
      <w:tr w14:paraId="12DC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  <w:gridSpan w:val="2"/>
            <w:shd w:val="clear" w:color="auto" w:fill="F7CAAC"/>
          </w:tcPr>
          <w:p w14:paraId="526F58DF">
            <w:pPr>
              <w:spacing w:after="0" w:line="240" w:lineRule="auto"/>
              <w:rPr>
                <w:rFonts w:ascii="Calibri" w:hAnsi="Calibri" w:eastAsia="Calibri" w:cs="Times New Roman"/>
                <w:b/>
                <w:bCs w:val="0"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bCs w:val="0"/>
                <w:sz w:val="24"/>
                <w:szCs w:val="24"/>
                <w:lang w:eastAsia="en-US"/>
              </w:rPr>
              <w:t xml:space="preserve">A likelihood of occurrence </w:t>
            </w:r>
          </w:p>
        </w:tc>
        <w:tc>
          <w:tcPr>
            <w:tcW w:w="3960" w:type="dxa"/>
            <w:gridSpan w:val="2"/>
            <w:shd w:val="clear" w:color="auto" w:fill="F7CAAC"/>
          </w:tcPr>
          <w:p w14:paraId="5D07E6D6">
            <w:pPr>
              <w:spacing w:after="0" w:line="240" w:lineRule="auto"/>
              <w:rPr>
                <w:rFonts w:ascii="Calibri" w:hAnsi="Calibri" w:eastAsia="Calibri" w:cs="Times New Roman"/>
                <w:b/>
                <w:bCs w:val="0"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bCs w:val="0"/>
                <w:sz w:val="24"/>
                <w:szCs w:val="24"/>
                <w:lang w:eastAsia="en-US"/>
              </w:rPr>
              <w:t>B Consequences (Injury severity)</w:t>
            </w:r>
          </w:p>
        </w:tc>
      </w:tr>
      <w:tr w14:paraId="2B1B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3237" w:type="dxa"/>
            <w:shd w:val="clear" w:color="auto" w:fill="DEEAF6"/>
          </w:tcPr>
          <w:p w14:paraId="3EE5414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 xml:space="preserve"> Almost certain</w:t>
            </w:r>
          </w:p>
        </w:tc>
        <w:tc>
          <w:tcPr>
            <w:tcW w:w="448" w:type="dxa"/>
            <w:shd w:val="clear" w:color="auto" w:fill="DEEAF6"/>
          </w:tcPr>
          <w:p w14:paraId="13D6A2DE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330" w:type="dxa"/>
            <w:shd w:val="clear" w:color="auto" w:fill="DEEAF6"/>
          </w:tcPr>
          <w:p w14:paraId="224025D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Extreme</w:t>
            </w:r>
          </w:p>
        </w:tc>
        <w:tc>
          <w:tcPr>
            <w:tcW w:w="630" w:type="dxa"/>
            <w:shd w:val="clear" w:color="auto" w:fill="DEEAF6"/>
          </w:tcPr>
          <w:p w14:paraId="7F05B81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5</w:t>
            </w:r>
          </w:p>
        </w:tc>
      </w:tr>
      <w:tr w14:paraId="70F5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shd w:val="clear" w:color="auto" w:fill="DEEAF6"/>
          </w:tcPr>
          <w:p w14:paraId="66118E2F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Likely</w:t>
            </w:r>
          </w:p>
        </w:tc>
        <w:tc>
          <w:tcPr>
            <w:tcW w:w="448" w:type="dxa"/>
            <w:shd w:val="clear" w:color="auto" w:fill="DEEAF6"/>
          </w:tcPr>
          <w:p w14:paraId="3691C02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3330" w:type="dxa"/>
            <w:shd w:val="clear" w:color="auto" w:fill="DEEAF6"/>
          </w:tcPr>
          <w:p w14:paraId="779C85EB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 xml:space="preserve">Major </w:t>
            </w:r>
          </w:p>
        </w:tc>
        <w:tc>
          <w:tcPr>
            <w:tcW w:w="630" w:type="dxa"/>
            <w:shd w:val="clear" w:color="auto" w:fill="DEEAF6"/>
          </w:tcPr>
          <w:p w14:paraId="79CE3ED5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4</w:t>
            </w:r>
          </w:p>
        </w:tc>
      </w:tr>
      <w:tr w14:paraId="1ABC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shd w:val="clear" w:color="auto" w:fill="DEEAF6"/>
          </w:tcPr>
          <w:p w14:paraId="365B42A2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Possible</w:t>
            </w:r>
          </w:p>
        </w:tc>
        <w:tc>
          <w:tcPr>
            <w:tcW w:w="448" w:type="dxa"/>
            <w:shd w:val="clear" w:color="auto" w:fill="DEEAF6"/>
          </w:tcPr>
          <w:p w14:paraId="675BCF0D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3330" w:type="dxa"/>
            <w:shd w:val="clear" w:color="auto" w:fill="DEEAF6"/>
          </w:tcPr>
          <w:p w14:paraId="68597CE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Moderate</w:t>
            </w:r>
          </w:p>
        </w:tc>
        <w:tc>
          <w:tcPr>
            <w:tcW w:w="630" w:type="dxa"/>
            <w:shd w:val="clear" w:color="auto" w:fill="DEEAF6"/>
          </w:tcPr>
          <w:p w14:paraId="77A8B41E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3</w:t>
            </w:r>
          </w:p>
        </w:tc>
      </w:tr>
      <w:tr w14:paraId="0C316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shd w:val="clear" w:color="auto" w:fill="DEEAF6"/>
          </w:tcPr>
          <w:p w14:paraId="43B1DD8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Unlikely</w:t>
            </w:r>
          </w:p>
        </w:tc>
        <w:tc>
          <w:tcPr>
            <w:tcW w:w="448" w:type="dxa"/>
            <w:shd w:val="clear" w:color="auto" w:fill="DEEAF6"/>
          </w:tcPr>
          <w:p w14:paraId="7EE0BF1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3330" w:type="dxa"/>
            <w:shd w:val="clear" w:color="auto" w:fill="DEEAF6"/>
          </w:tcPr>
          <w:p w14:paraId="23D1196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Minor</w:t>
            </w:r>
          </w:p>
        </w:tc>
        <w:tc>
          <w:tcPr>
            <w:tcW w:w="630" w:type="dxa"/>
            <w:shd w:val="clear" w:color="auto" w:fill="DEEAF6"/>
          </w:tcPr>
          <w:p w14:paraId="5A2320E9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2</w:t>
            </w:r>
          </w:p>
        </w:tc>
      </w:tr>
      <w:tr w14:paraId="6587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shd w:val="clear" w:color="auto" w:fill="DEEAF6"/>
          </w:tcPr>
          <w:p w14:paraId="149FBD9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Rare/Remote</w:t>
            </w:r>
          </w:p>
        </w:tc>
        <w:tc>
          <w:tcPr>
            <w:tcW w:w="448" w:type="dxa"/>
            <w:shd w:val="clear" w:color="auto" w:fill="DEEAF6"/>
          </w:tcPr>
          <w:p w14:paraId="364237F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330" w:type="dxa"/>
            <w:shd w:val="clear" w:color="auto" w:fill="DEEAF6"/>
          </w:tcPr>
          <w:p w14:paraId="7AA9625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 xml:space="preserve">Negligible </w:t>
            </w:r>
          </w:p>
        </w:tc>
        <w:tc>
          <w:tcPr>
            <w:tcW w:w="630" w:type="dxa"/>
            <w:shd w:val="clear" w:color="auto" w:fill="DEEAF6"/>
          </w:tcPr>
          <w:p w14:paraId="40FE2B87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1</w:t>
            </w:r>
          </w:p>
        </w:tc>
      </w:tr>
    </w:tbl>
    <w:p w14:paraId="0CF4BFEC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2D998624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2A2B8B98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17597BBE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tbl>
      <w:tblPr>
        <w:tblStyle w:val="6"/>
        <w:tblpPr w:leftFromText="180" w:rightFromText="180" w:vertAnchor="text" w:horzAnchor="page" w:tblpX="5923" w:tblpY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2610"/>
      </w:tblGrid>
      <w:tr w14:paraId="0106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  <w:shd w:val="clear" w:color="auto" w:fill="F7CAAC"/>
          </w:tcPr>
          <w:p w14:paraId="5752FE5F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Risk classification</w:t>
            </w:r>
          </w:p>
        </w:tc>
        <w:tc>
          <w:tcPr>
            <w:tcW w:w="2610" w:type="dxa"/>
            <w:shd w:val="clear" w:color="auto" w:fill="F7CAAC"/>
          </w:tcPr>
          <w:p w14:paraId="7AE408E9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 xml:space="preserve">Risk value </w:t>
            </w:r>
          </w:p>
        </w:tc>
      </w:tr>
      <w:tr w14:paraId="03CE3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  <w:shd w:val="clear" w:color="auto" w:fill="FF0000"/>
          </w:tcPr>
          <w:p w14:paraId="32B6C7D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High</w:t>
            </w:r>
          </w:p>
        </w:tc>
        <w:tc>
          <w:tcPr>
            <w:tcW w:w="2610" w:type="dxa"/>
            <w:shd w:val="clear" w:color="auto" w:fill="FF0000"/>
          </w:tcPr>
          <w:p w14:paraId="3B05215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16-25</w:t>
            </w:r>
          </w:p>
        </w:tc>
      </w:tr>
      <w:tr w14:paraId="71902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  <w:shd w:val="clear" w:color="auto" w:fill="FFFF00"/>
          </w:tcPr>
          <w:p w14:paraId="3F7E440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Medium</w:t>
            </w:r>
          </w:p>
        </w:tc>
        <w:tc>
          <w:tcPr>
            <w:tcW w:w="2610" w:type="dxa"/>
            <w:shd w:val="clear" w:color="auto" w:fill="FFFF00"/>
          </w:tcPr>
          <w:p w14:paraId="7A601BF7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9-15</w:t>
            </w:r>
          </w:p>
        </w:tc>
      </w:tr>
      <w:tr w14:paraId="3D5D3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  <w:shd w:val="clear" w:color="auto" w:fill="00B050"/>
          </w:tcPr>
          <w:p w14:paraId="31E43B0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Low</w:t>
            </w:r>
          </w:p>
        </w:tc>
        <w:tc>
          <w:tcPr>
            <w:tcW w:w="2610" w:type="dxa"/>
            <w:shd w:val="clear" w:color="auto" w:fill="00B050"/>
          </w:tcPr>
          <w:p w14:paraId="63C60ED2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1-8</w:t>
            </w:r>
          </w:p>
        </w:tc>
      </w:tr>
    </w:tbl>
    <w:p w14:paraId="6E6ACA8A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6B60A410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tbl>
      <w:tblPr>
        <w:tblStyle w:val="6"/>
        <w:tblpPr w:leftFromText="180" w:rightFromText="180" w:vertAnchor="text" w:horzAnchor="page" w:tblpX="7123" w:tblpY="36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450"/>
        <w:gridCol w:w="480"/>
        <w:gridCol w:w="480"/>
        <w:gridCol w:w="480"/>
        <w:gridCol w:w="480"/>
      </w:tblGrid>
      <w:tr w14:paraId="21CCD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5" w:type="dxa"/>
            <w:gridSpan w:val="6"/>
            <w:shd w:val="clear" w:color="auto" w:fill="F7CAAC"/>
          </w:tcPr>
          <w:p w14:paraId="1E48482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5*5 Risk Matrix</w:t>
            </w:r>
          </w:p>
        </w:tc>
      </w:tr>
      <w:tr w14:paraId="107B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shd w:val="clear" w:color="auto" w:fill="00B050"/>
          </w:tcPr>
          <w:p w14:paraId="52A686A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450" w:type="dxa"/>
            <w:shd w:val="clear" w:color="auto" w:fill="00B050"/>
          </w:tcPr>
          <w:p w14:paraId="640685D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480" w:type="dxa"/>
            <w:shd w:val="clear" w:color="auto" w:fill="FFFF00"/>
          </w:tcPr>
          <w:p w14:paraId="2361EF5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10</w:t>
            </w:r>
          </w:p>
        </w:tc>
        <w:tc>
          <w:tcPr>
            <w:tcW w:w="480" w:type="dxa"/>
            <w:shd w:val="clear" w:color="auto" w:fill="FFFF00"/>
          </w:tcPr>
          <w:p w14:paraId="6DD32D6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15</w:t>
            </w:r>
          </w:p>
        </w:tc>
        <w:tc>
          <w:tcPr>
            <w:tcW w:w="480" w:type="dxa"/>
            <w:shd w:val="clear" w:color="auto" w:fill="FF0000"/>
          </w:tcPr>
          <w:p w14:paraId="1765DCEA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000000"/>
                <w:sz w:val="26"/>
                <w:szCs w:val="26"/>
                <w:lang w:eastAsia="en-US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="Calibri" w:hAnsi="Calibri" w:eastAsia="Calibri" w:cs="Times New Roman"/>
                <w:b/>
                <w:color w:val="000000"/>
                <w:sz w:val="26"/>
                <w:szCs w:val="26"/>
                <w:lang w:eastAsia="en-US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20</w:t>
            </w:r>
          </w:p>
        </w:tc>
        <w:tc>
          <w:tcPr>
            <w:tcW w:w="480" w:type="dxa"/>
            <w:shd w:val="clear" w:color="auto" w:fill="FF0000"/>
          </w:tcPr>
          <w:p w14:paraId="52AE1BDA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000000"/>
                <w:sz w:val="26"/>
                <w:szCs w:val="26"/>
                <w:lang w:eastAsia="en-US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="Calibri" w:hAnsi="Calibri" w:eastAsia="Calibri" w:cs="Times New Roman"/>
                <w:b/>
                <w:color w:val="000000"/>
                <w:sz w:val="26"/>
                <w:szCs w:val="26"/>
                <w:lang w:eastAsia="en-US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25</w:t>
            </w:r>
          </w:p>
        </w:tc>
      </w:tr>
      <w:tr w14:paraId="1FDF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shd w:val="clear" w:color="auto" w:fill="00B050"/>
          </w:tcPr>
          <w:p w14:paraId="5D32986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450" w:type="dxa"/>
            <w:shd w:val="clear" w:color="auto" w:fill="00B050"/>
          </w:tcPr>
          <w:p w14:paraId="768132B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480" w:type="dxa"/>
            <w:shd w:val="clear" w:color="auto" w:fill="00B050"/>
          </w:tcPr>
          <w:p w14:paraId="3BFE31D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8</w:t>
            </w:r>
          </w:p>
        </w:tc>
        <w:tc>
          <w:tcPr>
            <w:tcW w:w="480" w:type="dxa"/>
            <w:shd w:val="clear" w:color="auto" w:fill="FFFF00"/>
          </w:tcPr>
          <w:p w14:paraId="215EEF5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12</w:t>
            </w:r>
          </w:p>
        </w:tc>
        <w:tc>
          <w:tcPr>
            <w:tcW w:w="480" w:type="dxa"/>
            <w:shd w:val="clear" w:color="auto" w:fill="FF0000"/>
          </w:tcPr>
          <w:p w14:paraId="7E2498F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000000"/>
                <w:sz w:val="26"/>
                <w:szCs w:val="26"/>
                <w:lang w:eastAsia="en-US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="Calibri" w:hAnsi="Calibri" w:eastAsia="Calibri" w:cs="Times New Roman"/>
                <w:b/>
                <w:color w:val="000000"/>
                <w:sz w:val="26"/>
                <w:szCs w:val="26"/>
                <w:lang w:eastAsia="en-US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16</w:t>
            </w:r>
          </w:p>
        </w:tc>
        <w:tc>
          <w:tcPr>
            <w:tcW w:w="480" w:type="dxa"/>
            <w:shd w:val="clear" w:color="auto" w:fill="FF0000"/>
          </w:tcPr>
          <w:p w14:paraId="2793ACD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000000"/>
                <w:sz w:val="26"/>
                <w:szCs w:val="26"/>
                <w:lang w:eastAsia="en-US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</w:pPr>
            <w:r>
              <w:rPr>
                <w:rFonts w:ascii="Calibri" w:hAnsi="Calibri" w:eastAsia="Calibri" w:cs="Times New Roman"/>
                <w:b/>
                <w:color w:val="000000"/>
                <w:sz w:val="26"/>
                <w:szCs w:val="26"/>
                <w:lang w:eastAsia="en-US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20</w:t>
            </w:r>
          </w:p>
        </w:tc>
      </w:tr>
      <w:tr w14:paraId="6EE4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shd w:val="clear" w:color="auto" w:fill="00B050"/>
          </w:tcPr>
          <w:p w14:paraId="5B84FA5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450" w:type="dxa"/>
            <w:shd w:val="clear" w:color="auto" w:fill="00B050"/>
          </w:tcPr>
          <w:p w14:paraId="74FD311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480" w:type="dxa"/>
            <w:shd w:val="clear" w:color="auto" w:fill="00B050"/>
          </w:tcPr>
          <w:p w14:paraId="324C43D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480" w:type="dxa"/>
            <w:shd w:val="clear" w:color="auto" w:fill="FFFF00"/>
          </w:tcPr>
          <w:p w14:paraId="488D17F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9</w:t>
            </w:r>
          </w:p>
        </w:tc>
        <w:tc>
          <w:tcPr>
            <w:tcW w:w="480" w:type="dxa"/>
            <w:shd w:val="clear" w:color="auto" w:fill="FFFF00"/>
          </w:tcPr>
          <w:p w14:paraId="3BFC2DD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12</w:t>
            </w:r>
          </w:p>
        </w:tc>
        <w:tc>
          <w:tcPr>
            <w:tcW w:w="480" w:type="dxa"/>
            <w:shd w:val="clear" w:color="auto" w:fill="FFFF00"/>
          </w:tcPr>
          <w:p w14:paraId="1775714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15</w:t>
            </w:r>
          </w:p>
        </w:tc>
      </w:tr>
      <w:tr w14:paraId="1E529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shd w:val="clear" w:color="auto" w:fill="00B050"/>
          </w:tcPr>
          <w:p w14:paraId="4503EB2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450" w:type="dxa"/>
            <w:shd w:val="clear" w:color="auto" w:fill="00B050"/>
          </w:tcPr>
          <w:p w14:paraId="3D08533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480" w:type="dxa"/>
            <w:shd w:val="clear" w:color="auto" w:fill="00B050"/>
          </w:tcPr>
          <w:p w14:paraId="7A7077B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480" w:type="dxa"/>
            <w:shd w:val="clear" w:color="auto" w:fill="00B050"/>
          </w:tcPr>
          <w:p w14:paraId="7004062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480" w:type="dxa"/>
            <w:shd w:val="clear" w:color="auto" w:fill="00B050"/>
          </w:tcPr>
          <w:p w14:paraId="36F70F6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8</w:t>
            </w:r>
          </w:p>
        </w:tc>
        <w:tc>
          <w:tcPr>
            <w:tcW w:w="480" w:type="dxa"/>
            <w:shd w:val="clear" w:color="auto" w:fill="FFFF00"/>
          </w:tcPr>
          <w:p w14:paraId="6D7B248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10</w:t>
            </w:r>
          </w:p>
        </w:tc>
      </w:tr>
      <w:tr w14:paraId="0B40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shd w:val="clear" w:color="auto" w:fill="00B050"/>
          </w:tcPr>
          <w:p w14:paraId="0ECF8A0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450" w:type="dxa"/>
            <w:shd w:val="clear" w:color="auto" w:fill="00B050"/>
          </w:tcPr>
          <w:p w14:paraId="2625BC3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480" w:type="dxa"/>
            <w:shd w:val="clear" w:color="auto" w:fill="00B050"/>
          </w:tcPr>
          <w:p w14:paraId="4FA8977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480" w:type="dxa"/>
            <w:shd w:val="clear" w:color="auto" w:fill="00B050"/>
          </w:tcPr>
          <w:p w14:paraId="64D6A01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480" w:type="dxa"/>
            <w:shd w:val="clear" w:color="auto" w:fill="00B050"/>
          </w:tcPr>
          <w:p w14:paraId="52E08E63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480" w:type="dxa"/>
            <w:shd w:val="clear" w:color="auto" w:fill="00B050"/>
          </w:tcPr>
          <w:p w14:paraId="4E05B1E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5</w:t>
            </w:r>
          </w:p>
        </w:tc>
      </w:tr>
      <w:tr w14:paraId="31CEA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shd w:val="clear" w:color="auto" w:fill="00B050"/>
          </w:tcPr>
          <w:p w14:paraId="09361C4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</w:p>
        </w:tc>
        <w:tc>
          <w:tcPr>
            <w:tcW w:w="450" w:type="dxa"/>
            <w:shd w:val="clear" w:color="auto" w:fill="00B050"/>
          </w:tcPr>
          <w:p w14:paraId="607F930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480" w:type="dxa"/>
            <w:shd w:val="clear" w:color="auto" w:fill="00B050"/>
          </w:tcPr>
          <w:p w14:paraId="159118D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480" w:type="dxa"/>
            <w:shd w:val="clear" w:color="auto" w:fill="00B050"/>
          </w:tcPr>
          <w:p w14:paraId="4843F40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480" w:type="dxa"/>
            <w:shd w:val="clear" w:color="auto" w:fill="00B050"/>
          </w:tcPr>
          <w:p w14:paraId="3D82A883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480" w:type="dxa"/>
            <w:shd w:val="clear" w:color="auto" w:fill="00B050"/>
          </w:tcPr>
          <w:p w14:paraId="3654AD2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6"/>
                <w:szCs w:val="26"/>
                <w:lang w:eastAsia="en-US"/>
              </w:rPr>
              <w:t>5</w:t>
            </w:r>
          </w:p>
        </w:tc>
      </w:tr>
    </w:tbl>
    <w:p w14:paraId="20EA3B8A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09A533FE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1755D199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374EDAB3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15F82FFC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tbl>
      <w:tblPr>
        <w:tblStyle w:val="6"/>
        <w:tblpPr w:leftFromText="180" w:rightFromText="180" w:vertAnchor="text" w:horzAnchor="page" w:tblpX="4918" w:tblpY="5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5670"/>
      </w:tblGrid>
      <w:tr w14:paraId="1887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shd w:val="clear" w:color="auto" w:fill="00B050"/>
          </w:tcPr>
          <w:p w14:paraId="5743C90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HIGH</w:t>
            </w:r>
          </w:p>
        </w:tc>
        <w:tc>
          <w:tcPr>
            <w:tcW w:w="5670" w:type="dxa"/>
            <w:shd w:val="clear" w:color="auto" w:fill="00B050"/>
          </w:tcPr>
          <w:p w14:paraId="2486BD4C">
            <w:pPr>
              <w:spacing w:after="0" w:line="240" w:lineRule="auto"/>
              <w:jc w:val="left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shd w:val="clear" w:color="auto" w:fill="00B050"/>
                <w:lang w:eastAsia="en-US"/>
              </w:rPr>
              <w:t>The risk should ceased immediately until further control measures to mitigate the risk are introduced.</w:t>
            </w:r>
          </w:p>
        </w:tc>
      </w:tr>
      <w:tr w14:paraId="6361A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shd w:val="clear" w:color="auto" w:fill="FFFF00"/>
          </w:tcPr>
          <w:p w14:paraId="5D2C384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MEDIUM</w:t>
            </w:r>
          </w:p>
        </w:tc>
        <w:tc>
          <w:tcPr>
            <w:tcW w:w="5670" w:type="dxa"/>
            <w:shd w:val="clear" w:color="auto" w:fill="FFFF00"/>
          </w:tcPr>
          <w:p w14:paraId="1A8BEBDA">
            <w:pPr>
              <w:spacing w:after="0" w:line="240" w:lineRule="auto"/>
              <w:jc w:val="left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The risk should only be tolerated for short term and then only whilst further control measures to mitigate the risk are being planned and introduced, within a defined time period.</w:t>
            </w:r>
          </w:p>
        </w:tc>
      </w:tr>
      <w:tr w14:paraId="224A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shd w:val="clear" w:color="auto" w:fill="FF0000"/>
          </w:tcPr>
          <w:p w14:paraId="351DEB3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LOW</w:t>
            </w:r>
          </w:p>
        </w:tc>
        <w:tc>
          <w:tcPr>
            <w:tcW w:w="5670" w:type="dxa"/>
            <w:shd w:val="clear" w:color="auto" w:fill="FF0000"/>
          </w:tcPr>
          <w:p w14:paraId="3926C80D">
            <w:pPr>
              <w:spacing w:after="0" w:line="240" w:lineRule="auto"/>
              <w:jc w:val="left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Are largely acceptable, subject to reviews periodically, or after significant change etc…</w:t>
            </w:r>
          </w:p>
        </w:tc>
      </w:tr>
    </w:tbl>
    <w:p w14:paraId="08EF3DCA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16E7BA33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3139A27B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06EF91DD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3D1D69C8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tbl>
      <w:tblPr>
        <w:tblStyle w:val="6"/>
        <w:tblW w:w="16332" w:type="dxa"/>
        <w:tblInd w:w="-11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2248"/>
        <w:gridCol w:w="2339"/>
        <w:gridCol w:w="594"/>
        <w:gridCol w:w="705"/>
        <w:gridCol w:w="630"/>
        <w:gridCol w:w="3585"/>
        <w:gridCol w:w="2175"/>
      </w:tblGrid>
      <w:tr w14:paraId="3BACC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4056" w:type="dxa"/>
            <w:vMerge w:val="restart"/>
            <w:shd w:val="clear" w:color="auto" w:fill="F1F1F1"/>
          </w:tcPr>
          <w:p w14:paraId="2B798CF8">
            <w:pPr>
              <w:spacing w:after="0" w:line="240" w:lineRule="auto"/>
              <w:jc w:val="center"/>
              <w:rPr>
                <w:rFonts w:hint="default" w:ascii="Calibri" w:hAnsi="Calibri" w:eastAsia="Calibri" w:cs="Times New Roman"/>
                <w:b/>
                <w:color w:val="1F4E79"/>
                <w:sz w:val="36"/>
                <w:szCs w:val="36"/>
                <w:lang w:val="en-US" w:eastAsia="en-US"/>
              </w:rPr>
            </w:pPr>
            <w:r>
              <w:rPr>
                <w:rFonts w:hint="default" w:ascii="Calibri" w:hAnsi="Calibri" w:eastAsia="Calibri" w:cs="Times New Roman"/>
                <w:b/>
                <w:color w:val="1F4E79"/>
                <w:sz w:val="28"/>
                <w:szCs w:val="28"/>
                <w:lang w:val="en-US" w:eastAsia="en-US"/>
              </w:rPr>
              <w:t>Project Name</w:t>
            </w:r>
          </w:p>
        </w:tc>
        <w:tc>
          <w:tcPr>
            <w:tcW w:w="2248" w:type="dxa"/>
            <w:vMerge w:val="restart"/>
            <w:shd w:val="clear" w:color="auto" w:fill="F1F1F1"/>
          </w:tcPr>
          <w:p w14:paraId="790A833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Potential Hazard</w:t>
            </w:r>
          </w:p>
        </w:tc>
        <w:tc>
          <w:tcPr>
            <w:tcW w:w="2339" w:type="dxa"/>
            <w:vMerge w:val="restart"/>
            <w:shd w:val="clear" w:color="auto" w:fill="F1F1F1"/>
          </w:tcPr>
          <w:p w14:paraId="19469D7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Possible Result (Injury/ Damage/ Loss)</w:t>
            </w:r>
          </w:p>
        </w:tc>
        <w:tc>
          <w:tcPr>
            <w:tcW w:w="1929" w:type="dxa"/>
            <w:gridSpan w:val="3"/>
            <w:shd w:val="clear" w:color="auto" w:fill="F1F1F1"/>
          </w:tcPr>
          <w:p w14:paraId="4A6F570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Risk</w:t>
            </w:r>
          </w:p>
          <w:p w14:paraId="3F55246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Evaluation</w:t>
            </w:r>
          </w:p>
        </w:tc>
        <w:tc>
          <w:tcPr>
            <w:tcW w:w="3585" w:type="dxa"/>
            <w:vMerge w:val="restart"/>
            <w:shd w:val="clear" w:color="auto" w:fill="F1F1F1"/>
          </w:tcPr>
          <w:p w14:paraId="7505B76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SWP</w:t>
            </w:r>
          </w:p>
          <w:p w14:paraId="1A442F5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(Safe work procedure)</w:t>
            </w:r>
          </w:p>
        </w:tc>
        <w:tc>
          <w:tcPr>
            <w:tcW w:w="2175" w:type="dxa"/>
            <w:vMerge w:val="restart"/>
            <w:shd w:val="clear" w:color="auto" w:fill="F1F1F1"/>
          </w:tcPr>
          <w:p w14:paraId="681CC7E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Control</w:t>
            </w:r>
          </w:p>
          <w:p w14:paraId="2FF1759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(Supervision/ register)</w:t>
            </w:r>
          </w:p>
        </w:tc>
      </w:tr>
      <w:tr w14:paraId="784F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4056" w:type="dxa"/>
            <w:vMerge w:val="continue"/>
          </w:tcPr>
          <w:p w14:paraId="530A7247">
            <w:pPr>
              <w:spacing w:after="0" w:line="240" w:lineRule="auto"/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</w:pPr>
          </w:p>
        </w:tc>
        <w:tc>
          <w:tcPr>
            <w:tcW w:w="2248" w:type="dxa"/>
            <w:vMerge w:val="continue"/>
          </w:tcPr>
          <w:p w14:paraId="6309F74F">
            <w:pPr>
              <w:spacing w:after="0" w:line="240" w:lineRule="auto"/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</w:pPr>
          </w:p>
        </w:tc>
        <w:tc>
          <w:tcPr>
            <w:tcW w:w="2339" w:type="dxa"/>
            <w:vMerge w:val="continue"/>
          </w:tcPr>
          <w:p w14:paraId="1FDF22F5">
            <w:pPr>
              <w:spacing w:after="0" w:line="240" w:lineRule="auto"/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</w:pPr>
          </w:p>
        </w:tc>
        <w:tc>
          <w:tcPr>
            <w:tcW w:w="594" w:type="dxa"/>
            <w:shd w:val="clear" w:color="auto" w:fill="ADB9CA"/>
          </w:tcPr>
          <w:p w14:paraId="6C711944">
            <w:pPr>
              <w:spacing w:after="0" w:line="240" w:lineRule="auto"/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705" w:type="dxa"/>
            <w:shd w:val="clear" w:color="auto" w:fill="ADB9CA"/>
          </w:tcPr>
          <w:p w14:paraId="6F2F54CB">
            <w:pPr>
              <w:spacing w:after="0" w:line="240" w:lineRule="auto"/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630" w:type="dxa"/>
            <w:shd w:val="clear" w:color="auto" w:fill="ADB9CA"/>
          </w:tcPr>
          <w:p w14:paraId="37A5F61B">
            <w:pPr>
              <w:spacing w:after="0" w:line="240" w:lineRule="auto"/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3585" w:type="dxa"/>
            <w:vMerge w:val="continue"/>
          </w:tcPr>
          <w:p w14:paraId="59AE293D">
            <w:pPr>
              <w:spacing w:after="0" w:line="240" w:lineRule="auto"/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</w:pPr>
          </w:p>
        </w:tc>
        <w:tc>
          <w:tcPr>
            <w:tcW w:w="2175" w:type="dxa"/>
            <w:vMerge w:val="continue"/>
          </w:tcPr>
          <w:p w14:paraId="5B7BB6E9">
            <w:pPr>
              <w:spacing w:after="0" w:line="240" w:lineRule="auto"/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tbl>
      <w:tblPr>
        <w:tblStyle w:val="6"/>
        <w:tblpPr w:leftFromText="180" w:rightFromText="180" w:vertAnchor="text" w:horzAnchor="page" w:tblpX="283" w:tblpY="59"/>
        <w:tblOverlap w:val="never"/>
        <w:tblW w:w="16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6"/>
        <w:gridCol w:w="2207"/>
        <w:gridCol w:w="2342"/>
        <w:gridCol w:w="593"/>
        <w:gridCol w:w="710"/>
        <w:gridCol w:w="626"/>
        <w:gridCol w:w="3525"/>
        <w:gridCol w:w="2151"/>
      </w:tblGrid>
      <w:tr w14:paraId="733A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4" w:hRule="atLeast"/>
        </w:trPr>
        <w:tc>
          <w:tcPr>
            <w:tcW w:w="4146" w:type="dxa"/>
          </w:tcPr>
          <w:p w14:paraId="740C297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b/>
                <w:color w:val="00B0F0"/>
                <w:sz w:val="26"/>
                <w:szCs w:val="26"/>
                <w:u w:val="single"/>
              </w:rPr>
            </w:pPr>
            <w:r>
              <w:rPr>
                <w:b/>
                <w:color w:val="00B0F0"/>
                <w:sz w:val="26"/>
                <w:szCs w:val="26"/>
                <w:u w:val="single"/>
              </w:rPr>
              <w:t>Working on Unprotected Slab edges</w:t>
            </w:r>
          </w:p>
          <w:p w14:paraId="68DA7971">
            <w:pPr>
              <w:spacing w:after="0" w:line="240" w:lineRule="auto"/>
              <w:rPr>
                <w:vertAlign w:val="baseline"/>
              </w:rPr>
            </w:pPr>
            <w:r>
              <w:drawing>
                <wp:inline distT="0" distB="0" distL="0" distR="0">
                  <wp:extent cx="2311400" cy="2456815"/>
                  <wp:effectExtent l="0" t="0" r="635" b="1270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16" t="415" r="816" b="226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311400" cy="245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1344295</wp:posOffset>
                      </wp:positionH>
                      <wp:positionV relativeFrom="paragraph">
                        <wp:posOffset>486410</wp:posOffset>
                      </wp:positionV>
                      <wp:extent cx="336550" cy="652780"/>
                      <wp:effectExtent l="12700" t="6350" r="12700" b="762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6550" cy="65278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05.85pt;margin-top:38.3pt;height:51.4pt;width:26.5pt;z-index:251661312;mso-width-relative:page;mso-height-relative:page;" filled="f" stroked="t" coordsize="21600,21600" o:gfxdata="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7vLfDtkAAAAKAQAADwAAAAAAAAABACAAAAAiAAAAZHJzL2Rvd25yZXYueG1sUEsB&#10;AhQAFAAAAAgAh07iQCWHWT30AQAA6QMAAA4AAAAAAAAAAQAgAAAAKAEAAGRycy9lMm9Eb2MueG1s&#10;UEsFBgAAAAAGAAYAWQEAAI4FAAAAAA==&#10;">
                      <v:fill on="f" focussize="0,0"/>
                      <v:stroke weight="2.25pt" color="#FF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656590</wp:posOffset>
                      </wp:positionH>
                      <wp:positionV relativeFrom="paragraph">
                        <wp:posOffset>264160</wp:posOffset>
                      </wp:positionV>
                      <wp:extent cx="1375410" cy="222250"/>
                      <wp:effectExtent l="4445" t="4445" r="10795" b="2095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5410" cy="222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1059CD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>Unprotected slab edge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1.7pt;margin-top:20.8pt;height:17.5pt;width:108.3pt;z-index:251660288;mso-width-relative:page;mso-height-relative:page;" fillcolor="#FFFFFF [3201]" filled="t" stroked="t" coordsize="21600,21600" o:gfxdata="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c5Ylx9UAAAAJAQAADwAAAAAAAAAB&#10;ACAAAAAiAAAAZHJzL2Rvd25yZXYueG1sUEsBAhQAFAAAAAgAh07iQIWu7HZMAgAAxgQAAA4AAAAA&#10;AAAAAQAgAAAAJAEAAGRycy9lMm9Eb2MueG1sUEsFBgAAAAAGAAYAWQEAAOI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4F1059CD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Unprotected slab edge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07" w:type="dxa"/>
          </w:tcPr>
          <w:p w14:paraId="6ADB446B">
            <w:pPr>
              <w:pStyle w:val="7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Falling from heights</w:t>
            </w:r>
          </w:p>
          <w:p w14:paraId="587413C2">
            <w:pPr>
              <w:spacing w:after="0" w:line="240" w:lineRule="auto"/>
              <w:rPr>
                <w:vertAlign w:val="baseline"/>
              </w:rPr>
            </w:pP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307975</wp:posOffset>
                      </wp:positionV>
                      <wp:extent cx="1851660" cy="1360170"/>
                      <wp:effectExtent l="4445" t="4445" r="10795" b="6985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51660" cy="13601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6EE6AD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>OSHA’s fall protection standard:</w:t>
                                  </w:r>
                                </w:p>
                                <w:p w14:paraId="596D7803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  <w:t>Each employee on working surface between 6 and 15 feet from the edge, you will need standard fall protection, including Guardrail and fall arrest.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.9pt;margin-top:24.25pt;height:107.1pt;width:145.8pt;z-index:251663360;mso-width-relative:page;mso-height-relative:page;" fillcolor="#FFFFFF [3201]" filled="t" stroked="t" coordsize="21600,21600" o:gfxdata="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WawZ5dcAAAAJAQAADwAA&#10;AAAAAAABACAAAAAiAAAAZHJzL2Rvd25yZXYueG1sUEsBAhQAFAAAAAgAh07iQHr6KG5QAgAAxwQA&#10;AA4AAAAAAAAAAQAgAAAAJgEAAGRycy9lMm9Eb2MueG1sUEsFBgAAAAAGAAYAWQEAAOg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16EE6AD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OSHA’s fall protection standard:</w:t>
                            </w:r>
                          </w:p>
                          <w:p w14:paraId="596D7803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Each employee on working surface between 6 and 15 feet from the edge, you will need standard fall protection, including Guardrail and fall arrest.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42" w:type="dxa"/>
          </w:tcPr>
          <w:p w14:paraId="745D28C0">
            <w:pPr>
              <w:pStyle w:val="7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Fatal injury </w:t>
            </w:r>
          </w:p>
          <w:p w14:paraId="59A1FF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(Including death)</w:t>
            </w:r>
          </w:p>
          <w:p w14:paraId="4EAC7F71">
            <w:pPr>
              <w:spacing w:after="0" w:line="240" w:lineRule="auto"/>
              <w:rPr>
                <w:vertAlign w:val="baseline"/>
              </w:rPr>
            </w:pPr>
          </w:p>
        </w:tc>
        <w:tc>
          <w:tcPr>
            <w:tcW w:w="593" w:type="dxa"/>
          </w:tcPr>
          <w:p w14:paraId="3769C0B8">
            <w:pPr>
              <w:spacing w:after="0" w:line="240" w:lineRule="auto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314960</wp:posOffset>
                      </wp:positionV>
                      <wp:extent cx="983615" cy="253365"/>
                      <wp:effectExtent l="4445" t="4445" r="21590" b="889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3615" cy="2533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AF5773">
                                  <w:pPr>
                                    <w:shd w:val="clear" w:color="auto" w:fill="FF0000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 = HIGH RISK</w:t>
                                  </w:r>
                                </w:p>
                                <w:p w14:paraId="59B9BAA6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 xml:space="preserve"> ==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25pt;margin-top:24.8pt;height:19.95pt;width:77.45pt;z-index:251662336;mso-width-relative:page;mso-height-relative:page;" fillcolor="#FFFFFF [3201]" filled="t" stroked="t" coordsize="21600,21600" o:gfxdata="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FhIIdQAAAAHAQAADwAAAAAAAAAB&#10;ACAAAAAiAAAAZHJzL2Rvd25yZXYueG1sUEsBAhQAFAAAAAgAh07iQBik1j5NAgAAxQQAAA4AAAAA&#10;AAAAAQAgAAAAIwEAAGRycy9lMm9Eb2MueG1sUEsFBgAAAAAGAAYAWQEAAOI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2AF5773">
                            <w:pPr>
                              <w:shd w:val="clear" w:color="auto" w:fill="FF000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20 = HIGH RISK</w:t>
                            </w:r>
                          </w:p>
                          <w:p w14:paraId="59B9BAA6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==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710" w:type="dxa"/>
          </w:tcPr>
          <w:p w14:paraId="7D057F34">
            <w:pPr>
              <w:spacing w:after="0" w:line="240" w:lineRule="auto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626" w:type="dxa"/>
          </w:tcPr>
          <w:p w14:paraId="6432FE9A">
            <w:pPr>
              <w:spacing w:after="0" w:line="240" w:lineRule="auto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20</w:t>
            </w:r>
          </w:p>
        </w:tc>
        <w:tc>
          <w:tcPr>
            <w:tcW w:w="3525" w:type="dxa"/>
          </w:tcPr>
          <w:p w14:paraId="175E2D8F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Guardrail to protect workers from falling down.</w:t>
            </w:r>
          </w:p>
          <w:p w14:paraId="1D692C11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Provide strong barricades to close slab peripheries. </w:t>
            </w:r>
          </w:p>
          <w:p w14:paraId="65E50C4D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 Toolbox briefings.</w:t>
            </w:r>
          </w:p>
          <w:p w14:paraId="42CD7030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Post warning signs and use warning tapes. </w:t>
            </w:r>
          </w:p>
          <w:p w14:paraId="35CD3AFB">
            <w:pPr>
              <w:spacing w:after="0" w:line="240" w:lineRule="auto"/>
              <w:rPr>
                <w:vertAlign w:val="baseline"/>
              </w:rPr>
            </w:pPr>
          </w:p>
        </w:tc>
        <w:tc>
          <w:tcPr>
            <w:tcW w:w="2151" w:type="dxa"/>
          </w:tcPr>
          <w:p w14:paraId="50E68C94">
            <w:pPr>
              <w:pStyle w:val="7"/>
              <w:numPr>
                <w:ilvl w:val="0"/>
                <w:numId w:val="4"/>
              </w:numPr>
              <w:spacing w:after="0" w:line="240" w:lineRule="auto"/>
            </w:pPr>
            <w:r>
              <w:t>Site safety representative</w:t>
            </w:r>
          </w:p>
          <w:p w14:paraId="570DAFD6">
            <w:pPr>
              <w:pStyle w:val="7"/>
              <w:spacing w:after="0" w:line="240" w:lineRule="auto"/>
            </w:pPr>
            <w:r>
              <w:t>(Site Engineer)</w:t>
            </w:r>
          </w:p>
          <w:p w14:paraId="16A69E44">
            <w:pPr>
              <w:pStyle w:val="7"/>
              <w:numPr>
                <w:ilvl w:val="0"/>
                <w:numId w:val="4"/>
              </w:numPr>
              <w:spacing w:after="0" w:line="240" w:lineRule="auto"/>
            </w:pPr>
            <w:r>
              <w:t>Forman</w:t>
            </w:r>
          </w:p>
          <w:p w14:paraId="7062BB5C">
            <w:pPr>
              <w:pStyle w:val="7"/>
              <w:numPr>
                <w:ilvl w:val="0"/>
                <w:numId w:val="4"/>
              </w:numPr>
              <w:spacing w:after="0" w:line="240" w:lineRule="auto"/>
            </w:pPr>
            <w:r>
              <w:t>EHS Engineer</w:t>
            </w:r>
          </w:p>
          <w:p w14:paraId="3F8366F3">
            <w:pPr>
              <w:spacing w:after="0" w:line="240" w:lineRule="auto"/>
              <w:rPr>
                <w:vertAlign w:val="baseline"/>
              </w:rPr>
            </w:pPr>
          </w:p>
        </w:tc>
      </w:tr>
      <w:tr w14:paraId="5A58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</w:trPr>
        <w:tc>
          <w:tcPr>
            <w:tcW w:w="4146" w:type="dxa"/>
          </w:tcPr>
          <w:p w14:paraId="0858256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b/>
                <w:color w:val="00B0F0"/>
                <w:sz w:val="26"/>
                <w:szCs w:val="26"/>
                <w:u w:val="single"/>
              </w:rPr>
            </w:pPr>
            <w:r>
              <w:rPr>
                <w:b/>
                <w:color w:val="00B0F0"/>
                <w:sz w:val="26"/>
                <w:szCs w:val="26"/>
                <w:u w:val="single"/>
              </w:rPr>
              <w:t xml:space="preserve">Working on Unprotected Staircases </w:t>
            </w:r>
          </w:p>
          <w:p w14:paraId="2E5A23E2">
            <w:pPr>
              <w:spacing w:after="0" w:line="240" w:lineRule="auto"/>
              <w:rPr>
                <w:vertAlign w:val="baseline"/>
              </w:rPr>
            </w:pP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562610</wp:posOffset>
                      </wp:positionV>
                      <wp:extent cx="336550" cy="652780"/>
                      <wp:effectExtent l="12700" t="6350" r="12700" b="762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6550" cy="65278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6.35pt;margin-top:44.3pt;height:51.4pt;width:26.5pt;z-index:251665408;mso-width-relative:page;mso-height-relative:page;" filled="f" stroked="t" coordsize="21600,21600" o:gfxdata="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nyMjx2QAAAAoBAAAPAAAAAAAAAAEAIAAAACIAAABkcnMvZG93bnJldi54bWxQ&#10;SwECFAAUAAAACACHTuJAdKqQgfYBAADrAwAADgAAAAAAAAABACAAAAAoAQAAZHJzL2Uyb0RvYy54&#10;bWxQSwUGAAAAAAYABgBZAQAAkAUAAAAA&#10;">
                      <v:fill on="f" focussize="0,0"/>
                      <v:stroke weight="2.25pt" color="#FF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321310</wp:posOffset>
                      </wp:positionV>
                      <wp:extent cx="1390650" cy="222250"/>
                      <wp:effectExtent l="4445" t="4445" r="14605" b="20955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0650" cy="222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FE4BCA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>Unprotected stair edge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0.05pt;margin-top:25.3pt;height:17.5pt;width:109.5pt;z-index:251664384;mso-width-relative:page;mso-height-relative:page;" fillcolor="#FFFFFF [3201]" filled="t" stroked="t" coordsize="21600,21600" o:gfxdata="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kAD4l1AAAAAcBAAAPAAAAAAAAAAEAIAAA&#10;ACIAAABkcnMvZG93bnJldi54bWxQSwECFAAUAAAACACHTuJAT3zJzUkCAADGBAAADgAAAAAAAAAB&#10;ACAAAAAjAQAAZHJzL2Uyb0RvYy54bWxQSwUGAAAAAAYABgBZAQAA3g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9FE4BCA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Unprotected stair edge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inline distT="0" distB="0" distL="0" distR="0">
                  <wp:extent cx="2445385" cy="1747520"/>
                  <wp:effectExtent l="0" t="0" r="12065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385" cy="174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7" w:type="dxa"/>
          </w:tcPr>
          <w:p w14:paraId="19B9F2B5">
            <w:pPr>
              <w:pStyle w:val="7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Falling from heights</w:t>
            </w:r>
          </w:p>
          <w:p w14:paraId="69496170">
            <w:pPr>
              <w:spacing w:after="0" w:line="240" w:lineRule="auto"/>
              <w:rPr>
                <w:vertAlign w:val="baseline"/>
              </w:rPr>
            </w:pP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221615</wp:posOffset>
                      </wp:positionV>
                      <wp:extent cx="1851660" cy="1214120"/>
                      <wp:effectExtent l="4445" t="4445" r="10795" b="19685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51660" cy="1214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19DE31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>The 6-foot rule:</w:t>
                                  </w:r>
                                </w:p>
                                <w:p w14:paraId="5B24414F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  <w:t>Workers requires the use of fall protection when construction workers are working at heights of 6 feet or greater above a lower level.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1.05pt;margin-top:17.45pt;height:95.6pt;width:145.8pt;z-index:251666432;mso-width-relative:page;mso-height-relative:page;" fillcolor="#FFFFFF [3201]" filled="t" stroked="t" coordsize="21600,21600" o:gfxdata="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nrYxtYAAAAJAQAADwAA&#10;AAAAAAABACAAAAAiAAAAZHJzL2Rvd25yZXYueG1sUEsBAhQAFAAAAAgAh07iQJ+ryWVRAgAAxwQA&#10;AA4AAAAAAAAAAQAgAAAAJQEAAGRycy9lMm9Eb2MueG1sUEsFBgAAAAAGAAYAWQEAAOg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219DE31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The 6-foot rule:</w:t>
                            </w:r>
                          </w:p>
                          <w:p w14:paraId="5B24414F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Workers requires the use of fall protection when construction workers are working at heights of 6 feet or greater above a lower level.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42" w:type="dxa"/>
          </w:tcPr>
          <w:p w14:paraId="78127B9D">
            <w:pPr>
              <w:pStyle w:val="7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Fatal injury </w:t>
            </w:r>
          </w:p>
          <w:p w14:paraId="5DC8A357">
            <w:pPr>
              <w:spacing w:after="0" w:line="240" w:lineRule="auto"/>
              <w:rPr>
                <w:vertAlign w:val="baseline"/>
              </w:rPr>
            </w:pPr>
            <w:r>
              <w:rPr>
                <w:sz w:val="24"/>
                <w:szCs w:val="24"/>
              </w:rPr>
              <w:t xml:space="preserve">        (Including death</w:t>
            </w:r>
          </w:p>
        </w:tc>
        <w:tc>
          <w:tcPr>
            <w:tcW w:w="593" w:type="dxa"/>
          </w:tcPr>
          <w:p w14:paraId="51C296F4">
            <w:pPr>
              <w:spacing w:after="0" w:line="240" w:lineRule="auto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564515</wp:posOffset>
                      </wp:positionV>
                      <wp:extent cx="983615" cy="253365"/>
                      <wp:effectExtent l="4445" t="4445" r="21590" b="8890"/>
                      <wp:wrapNone/>
                      <wp:docPr id="64" name="Text Box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3615" cy="2533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0F4ADA">
                                  <w:pPr>
                                    <w:shd w:val="clear" w:color="auto" w:fill="FFFF00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highlight w:val="yellow"/>
                                    </w:rPr>
                                    <w:t>12 = MID RISK</w:t>
                                  </w:r>
                                </w:p>
                                <w:p w14:paraId="4C354DFD">
                                  <w:pPr>
                                    <w:shd w:val="clear" w:color="auto" w:fill="FFFF00"/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20"/>
                                      <w:szCs w:val="20"/>
                                      <w:highlight w:val="yellow"/>
                                    </w:rPr>
                                    <w:t>==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.15pt;margin-top:44.45pt;height:19.95pt;width:77.45pt;z-index:251667456;mso-width-relative:page;mso-height-relative:page;" fillcolor="#FFFFFF [3201]" filled="t" stroked="t" coordsize="21600,21600" o:gfxdata="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nbbiDVAAAACAEAAA8AAAAAAAAA&#10;AQAgAAAAIgAAAGRycy9kb3ducmV2LnhtbFBLAQIUABQAAAAIAIdO4kDNP86NTQIAAMUEAAAOAAAA&#10;AAAAAAEAIAAAACQBAABkcnMvZTJvRG9jLnhtbFBLBQYAAAAABgAGAFkBAADj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E0F4ADA">
                            <w:pPr>
                              <w:shd w:val="clear" w:color="auto" w:fill="FFFF0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highlight w:val="yellow"/>
                              </w:rPr>
                              <w:t>12 = MID RISK</w:t>
                            </w:r>
                          </w:p>
                          <w:p w14:paraId="4C354DFD">
                            <w:pPr>
                              <w:shd w:val="clear" w:color="auto" w:fill="FFFF00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  <w:highlight w:val="yellow"/>
                              </w:rPr>
                              <w:t>==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710" w:type="dxa"/>
          </w:tcPr>
          <w:p w14:paraId="71FEDF2C">
            <w:pPr>
              <w:spacing w:after="0" w:line="240" w:lineRule="auto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626" w:type="dxa"/>
          </w:tcPr>
          <w:p w14:paraId="307273D1">
            <w:pPr>
              <w:spacing w:after="0" w:line="240" w:lineRule="auto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12</w:t>
            </w:r>
          </w:p>
        </w:tc>
        <w:tc>
          <w:tcPr>
            <w:tcW w:w="3525" w:type="dxa"/>
          </w:tcPr>
          <w:p w14:paraId="630B64DC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Guardrail to protect workers from falling down.</w:t>
            </w:r>
          </w:p>
          <w:p w14:paraId="23A110CA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Provide strong barricades to close slab peripheries. </w:t>
            </w:r>
          </w:p>
          <w:p w14:paraId="012634C0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 Toolbox briefings.</w:t>
            </w:r>
          </w:p>
          <w:p w14:paraId="08EE7008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warning signs and use warning tapes.</w:t>
            </w:r>
          </w:p>
          <w:p w14:paraId="1140D5DE">
            <w:pPr>
              <w:spacing w:after="0" w:line="240" w:lineRule="auto"/>
              <w:rPr>
                <w:vertAlign w:val="baseline"/>
              </w:rPr>
            </w:pPr>
          </w:p>
        </w:tc>
        <w:tc>
          <w:tcPr>
            <w:tcW w:w="2151" w:type="dxa"/>
          </w:tcPr>
          <w:p w14:paraId="36B14EB2">
            <w:pPr>
              <w:pStyle w:val="7"/>
              <w:numPr>
                <w:ilvl w:val="0"/>
                <w:numId w:val="4"/>
              </w:numPr>
              <w:spacing w:after="0" w:line="240" w:lineRule="auto"/>
            </w:pPr>
            <w:r>
              <w:t>Site safety representative</w:t>
            </w:r>
          </w:p>
          <w:p w14:paraId="7FDB1584">
            <w:pPr>
              <w:pStyle w:val="7"/>
              <w:spacing w:after="0" w:line="240" w:lineRule="auto"/>
            </w:pPr>
            <w:r>
              <w:t>(Site Engineer)</w:t>
            </w:r>
          </w:p>
          <w:p w14:paraId="07129158">
            <w:pPr>
              <w:pStyle w:val="7"/>
              <w:numPr>
                <w:ilvl w:val="0"/>
                <w:numId w:val="4"/>
              </w:numPr>
              <w:spacing w:after="0" w:line="240" w:lineRule="auto"/>
            </w:pPr>
            <w:r>
              <w:t>Forman</w:t>
            </w:r>
          </w:p>
          <w:p w14:paraId="07DCA942">
            <w:pPr>
              <w:pStyle w:val="7"/>
              <w:numPr>
                <w:ilvl w:val="0"/>
                <w:numId w:val="4"/>
              </w:numPr>
              <w:spacing w:after="0" w:line="240" w:lineRule="auto"/>
            </w:pPr>
            <w:r>
              <w:t>EHS Engineer</w:t>
            </w:r>
          </w:p>
          <w:p w14:paraId="31863036">
            <w:pPr>
              <w:spacing w:after="0" w:line="240" w:lineRule="auto"/>
              <w:rPr>
                <w:vertAlign w:val="baseline"/>
              </w:rPr>
            </w:pPr>
          </w:p>
        </w:tc>
      </w:tr>
      <w:tr w14:paraId="020B6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8" w:hRule="atLeast"/>
        </w:trPr>
        <w:tc>
          <w:tcPr>
            <w:tcW w:w="4146" w:type="dxa"/>
          </w:tcPr>
          <w:p w14:paraId="5B5E22F2">
            <w:pPr>
              <w:numPr>
                <w:ilvl w:val="0"/>
                <w:numId w:val="1"/>
              </w:numPr>
              <w:spacing w:after="0" w:line="240" w:lineRule="auto"/>
              <w:ind w:left="510" w:leftChars="0" w:hanging="360" w:firstLineChars="0"/>
              <w:rPr>
                <w:vertAlign w:val="baseline"/>
              </w:rPr>
            </w:pPr>
            <w:r>
              <w:rPr>
                <w:rFonts w:hint="default"/>
                <w:b/>
                <w:color w:val="00B0F0"/>
                <w:sz w:val="26"/>
                <w:szCs w:val="26"/>
                <w:u w:val="single"/>
                <w:lang w:val="en-US"/>
              </w:rPr>
              <w:t xml:space="preserve">General Housekeeping </w:t>
            </w:r>
          </w:p>
          <w:p w14:paraId="36913D33">
            <w:pPr>
              <w:numPr>
                <w:ilvl w:val="0"/>
                <w:numId w:val="0"/>
              </w:numPr>
              <w:spacing w:after="0" w:line="240" w:lineRule="auto"/>
              <w:ind w:left="150" w:leftChars="0"/>
              <w:rPr>
                <w:vertAlign w:val="baseline"/>
              </w:rPr>
            </w:pP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457835</wp:posOffset>
                      </wp:positionV>
                      <wp:extent cx="640080" cy="660400"/>
                      <wp:effectExtent l="0" t="10160" r="26670" b="1524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2" idx="2"/>
                            </wps:cNvCnPr>
                            <wps:spPr>
                              <a:xfrm flipH="1">
                                <a:off x="0" y="0"/>
                                <a:ext cx="640080" cy="6604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78pt;margin-top:36.05pt;height:52pt;width:50.4pt;z-index:251669504;mso-width-relative:page;mso-height-relative:page;" filled="f" stroked="t" coordsize="21600,21600" o:gfxdata="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lMHidkAAAAKAQAADwAAAAAAAAABACAAAAAi&#10;AAAAZHJzL2Rvd25yZXYueG1sUEsBAhQAFAAAAAgAh07iQPgWdf4JAgAAHAQAAA4AAAAAAAAAAQAg&#10;AAAAKAEAAGRycy9lMm9Eb2MueG1sUEsFBgAAAAAGAAYAWQEAAKMFAAAAAA==&#10;">
                      <v:fill on="f" focussize="0,0"/>
                      <v:stroke weight="2.25pt" color="#FF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176530</wp:posOffset>
                      </wp:positionV>
                      <wp:extent cx="1397000" cy="281305"/>
                      <wp:effectExtent l="5080" t="4445" r="7620" b="1905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7000" cy="2813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749FCA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 xml:space="preserve">Messy working areas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3.4pt;margin-top:13.9pt;height:22.15pt;width:110pt;z-index:251668480;mso-width-relative:page;mso-height-relative:page;" fillcolor="#FFFFFF [3201]" filled="t" stroked="t" coordsize="21600,21600" o:gfxdata="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Du06D1QAAAAkBAAAPAAAAAAAAAAEA&#10;IAAAACIAAABkcnMvZG93bnJldi54bWxQSwECFAAUAAAACACHTuJAfjczLEsCAADGBAAADgAAAAAA&#10;AAABACAAAAAkAQAAZHJzL2Uyb0RvYy54bWxQSwUGAAAAAAYABgBZAQAA4Q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6749FC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Messy working areas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inline distT="0" distB="0" distL="0" distR="0">
                  <wp:extent cx="2394585" cy="1795780"/>
                  <wp:effectExtent l="0" t="0" r="5715" b="1397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90" cy="1800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7" w:type="dxa"/>
          </w:tcPr>
          <w:p w14:paraId="62F662A8">
            <w:pPr>
              <w:pStyle w:val="7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Slip</w:t>
            </w:r>
          </w:p>
          <w:p w14:paraId="17ED81A8">
            <w:pPr>
              <w:pStyle w:val="7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Trip</w:t>
            </w:r>
          </w:p>
          <w:p w14:paraId="56FD892A">
            <w:pPr>
              <w:pStyle w:val="7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 hazards and</w:t>
            </w:r>
          </w:p>
          <w:p w14:paraId="3C7BC7B4">
            <w:pPr>
              <w:pStyle w:val="7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Material damage</w:t>
            </w:r>
          </w:p>
          <w:p w14:paraId="27967B58">
            <w:pPr>
              <w:spacing w:after="0" w:line="240" w:lineRule="auto"/>
              <w:rPr>
                <w:vertAlign w:val="baseline"/>
              </w:rPr>
            </w:pP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141605</wp:posOffset>
                      </wp:positionV>
                      <wp:extent cx="2120900" cy="1198880"/>
                      <wp:effectExtent l="4445" t="4445" r="8255" b="15875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0900" cy="1198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82FA49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>OSHA’s crane standard:</w:t>
                                  </w:r>
                                </w:p>
                                <w:p w14:paraId="535DEEEE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  <w:t>All places of employment, passageways, storerooms, service rooms, and walking-working surfaces are kept in a clean, orderly, and sanitary condition.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2.65pt;margin-top:11.15pt;height:94.4pt;width:167pt;z-index:251670528;mso-width-relative:page;mso-height-relative:page;" fillcolor="#FFFFFF [3201]" filled="t" stroked="t" coordsize="21600,21600" o:gfxdata="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hEYtz1QAAAAkBAAAPAAAA&#10;AAAAAAEAIAAAACIAAABkcnMvZG93bnJldi54bWxQSwECFAAUAAAACACHTuJAJB7wFlECAADHBAAA&#10;DgAAAAAAAAABACAAAAAkAQAAZHJzL2Uyb0RvYy54bWxQSwUGAAAAAAYABgBZAQAA5w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E82FA49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OSHA’s crane standard:</w:t>
                            </w:r>
                          </w:p>
                          <w:p w14:paraId="535DEEE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All places of employment, passageways, storerooms, service rooms, and walking-working surfaces are kept in a clean, orderly, and sanitary condition.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42" w:type="dxa"/>
          </w:tcPr>
          <w:p w14:paraId="76C39F1C">
            <w:pPr>
              <w:pStyle w:val="7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Abrasion,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and </w:t>
            </w:r>
            <w:r>
              <w:rPr>
                <w:sz w:val="24"/>
                <w:szCs w:val="24"/>
              </w:rPr>
              <w:t xml:space="preserve">bleeding </w:t>
            </w:r>
          </w:p>
          <w:p w14:paraId="6A927CAB">
            <w:pPr>
              <w:pStyle w:val="7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Property damage.</w:t>
            </w:r>
          </w:p>
          <w:p w14:paraId="3D1048A9">
            <w:pPr>
              <w:spacing w:after="0" w:line="240" w:lineRule="auto"/>
              <w:rPr>
                <w:vertAlign w:val="baseline"/>
              </w:rPr>
            </w:pPr>
          </w:p>
        </w:tc>
        <w:tc>
          <w:tcPr>
            <w:tcW w:w="593" w:type="dxa"/>
          </w:tcPr>
          <w:p w14:paraId="4F18AFB4">
            <w:pPr>
              <w:spacing w:after="0" w:line="240" w:lineRule="auto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b/>
                <w:color w:val="00B0F0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461010</wp:posOffset>
                      </wp:positionV>
                      <wp:extent cx="983615" cy="253365"/>
                      <wp:effectExtent l="4445" t="4445" r="21590" b="8890"/>
                      <wp:wrapNone/>
                      <wp:docPr id="65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3615" cy="2533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BCF293">
                                  <w:pPr>
                                    <w:shd w:val="clear" w:color="auto" w:fill="00B050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6 = LOW </w:t>
                                  </w:r>
                                  <w:r>
                                    <w:rPr>
                                      <w:rFonts w:hint="default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RISK</w:t>
                                  </w:r>
                                </w:p>
                                <w:p w14:paraId="721FF151">
                                  <w:pPr>
                                    <w:shd w:val="clear" w:color="auto" w:fill="00B050"/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20"/>
                                      <w:szCs w:val="20"/>
                                      <w:highlight w:val="green"/>
                                    </w:rPr>
                                    <w:t>==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0.85pt;margin-top:36.3pt;height:19.95pt;width:77.45pt;z-index:251671552;mso-width-relative:page;mso-height-relative:page;" fillcolor="#FFFFFF [3201]" filled="t" stroked="t" coordsize="21600,21600" o:gfxdata="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ENc8z1gAAAAkBAAAPAAAAAAAA&#10;AAEAIAAAACIAAABkcnMvZG93bnJldi54bWxQSwECFAAUAAAACACHTuJAi4Xd4U0CAADFBAAADgAA&#10;AAAAAAABACAAAAAlAQAAZHJzL2Uyb0RvYy54bWxQSwUGAAAAAAYABgBZAQAA5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3BCF293">
                            <w:pPr>
                              <w:shd w:val="clear" w:color="auto" w:fill="00B05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6 = LOW </w:t>
                            </w:r>
                            <w:r>
                              <w:rPr>
                                <w:rFonts w:hint="default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RISK</w:t>
                            </w:r>
                          </w:p>
                          <w:p w14:paraId="721FF151">
                            <w:pPr>
                              <w:shd w:val="clear" w:color="auto" w:fill="00B050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  <w:highlight w:val="green"/>
                              </w:rPr>
                              <w:t>==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710" w:type="dxa"/>
          </w:tcPr>
          <w:p w14:paraId="5075238F">
            <w:pPr>
              <w:spacing w:after="0" w:line="240" w:lineRule="auto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626" w:type="dxa"/>
          </w:tcPr>
          <w:p w14:paraId="11DA6E2D">
            <w:pPr>
              <w:spacing w:after="0" w:line="240" w:lineRule="auto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3525" w:type="dxa"/>
          </w:tcPr>
          <w:p w14:paraId="1A3D6ADD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passageways, gangways and access ways shall be kept free of materials, supplies, and obstructions at all times.</w:t>
            </w:r>
          </w:p>
          <w:p w14:paraId="43ADF659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Tools, materials, extension cords, hoses, or debris shall not cause tripping or other hazards.</w:t>
            </w:r>
          </w:p>
          <w:p w14:paraId="6C70F39A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Material shall stack properly.</w:t>
            </w:r>
          </w:p>
          <w:p w14:paraId="12583069">
            <w:pPr>
              <w:pStyle w:val="7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Avoid </w:t>
            </w:r>
            <w:r>
              <w:rPr>
                <w:sz w:val="24"/>
                <w:szCs w:val="24"/>
                <w:lang w:val="en-US"/>
              </w:rPr>
              <w:t>corrections</w:t>
            </w:r>
            <w:r>
              <w:rPr>
                <w:sz w:val="24"/>
                <w:szCs w:val="24"/>
              </w:rPr>
              <w:t xml:space="preserve"> and damage to the property.</w:t>
            </w:r>
          </w:p>
          <w:p w14:paraId="17E5D155">
            <w:pPr>
              <w:spacing w:after="0" w:line="240" w:lineRule="auto"/>
              <w:rPr>
                <w:vertAlign w:val="baseline"/>
              </w:rPr>
            </w:pPr>
          </w:p>
        </w:tc>
        <w:tc>
          <w:tcPr>
            <w:tcW w:w="2151" w:type="dxa"/>
          </w:tcPr>
          <w:p w14:paraId="6EDFD7E5">
            <w:pPr>
              <w:pStyle w:val="7"/>
              <w:numPr>
                <w:ilvl w:val="0"/>
                <w:numId w:val="4"/>
              </w:numPr>
              <w:spacing w:after="0" w:line="240" w:lineRule="auto"/>
            </w:pPr>
            <w:r>
              <w:t>Site safety representative</w:t>
            </w:r>
          </w:p>
          <w:p w14:paraId="42AB3F3F">
            <w:pPr>
              <w:pStyle w:val="7"/>
              <w:spacing w:after="0" w:line="240" w:lineRule="auto"/>
            </w:pPr>
            <w:r>
              <w:t>(Site Engineer)</w:t>
            </w:r>
          </w:p>
          <w:p w14:paraId="70407A64">
            <w:pPr>
              <w:pStyle w:val="7"/>
              <w:numPr>
                <w:ilvl w:val="0"/>
                <w:numId w:val="4"/>
              </w:numPr>
              <w:spacing w:after="0" w:line="240" w:lineRule="auto"/>
            </w:pPr>
            <w:r>
              <w:t>Forman</w:t>
            </w:r>
          </w:p>
          <w:p w14:paraId="37A9E195">
            <w:pPr>
              <w:pStyle w:val="7"/>
              <w:numPr>
                <w:ilvl w:val="0"/>
                <w:numId w:val="4"/>
              </w:numPr>
              <w:spacing w:after="0" w:line="240" w:lineRule="auto"/>
            </w:pPr>
            <w:r>
              <w:t>EHS Engineer</w:t>
            </w:r>
          </w:p>
          <w:p w14:paraId="039AB12E">
            <w:pPr>
              <w:spacing w:after="0" w:line="240" w:lineRule="auto"/>
              <w:rPr>
                <w:vertAlign w:val="baseline"/>
              </w:rPr>
            </w:pPr>
          </w:p>
        </w:tc>
      </w:tr>
    </w:tbl>
    <w:p w14:paraId="78BF26DE">
      <w:pPr>
        <w:spacing w:after="160" w:line="259" w:lineRule="auto"/>
        <w:rPr>
          <w:rFonts w:ascii="Calibri" w:hAnsi="Calibri" w:eastAsia="Calibri" w:cs="Times New Roman"/>
          <w:sz w:val="22"/>
          <w:szCs w:val="22"/>
          <w:lang w:eastAsia="en-US"/>
        </w:rPr>
      </w:pPr>
    </w:p>
    <w:p w14:paraId="14294F47"/>
    <w:sectPr>
      <w:headerReference r:id="rId3" w:type="default"/>
      <w:footerReference r:id="rId4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spacing w:after="0" w:line="240" w:lineRule="auto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7246620</wp:posOffset>
          </wp:positionH>
          <wp:positionV relativeFrom="paragraph">
            <wp:posOffset>-311785</wp:posOffset>
          </wp:positionV>
          <wp:extent cx="1734820" cy="1005840"/>
          <wp:effectExtent l="0" t="0" r="17780" b="3810"/>
          <wp:wrapNone/>
          <wp:docPr id="4" name="Picture 4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73482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spacing w:after="0" w:line="240" w:lineRule="auto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</w:p>
  <w:p w14:paraId="7099BC58">
    <w:pPr>
      <w:spacing w:after="0" w:line="240" w:lineRule="auto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  <w:p w14:paraId="3D78728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06" w:tblpY="813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/>
        </w:tcPr>
        <w:p w14:paraId="434129F0">
          <w:pPr>
            <w:widowControl w:val="0"/>
            <w:spacing w:after="160" w:line="259" w:lineRule="auto"/>
            <w:jc w:val="both"/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val="en-US" w:eastAsia="en-US"/>
            </w:rPr>
          </w:pP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eastAsia="en-US"/>
            </w:rPr>
            <w:t>Company</w:t>
          </w: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val="en-US" w:eastAsia="en-US"/>
            </w:rPr>
            <w:t xml:space="preserve"> Name &amp; Loggo:</w:t>
          </w:r>
        </w:p>
      </w:tc>
      <w:tc>
        <w:tcPr>
          <w:tcW w:w="5685" w:type="dxa"/>
          <w:shd w:val="clear" w:color="auto" w:fill="E7E6E6"/>
        </w:tcPr>
        <w:p w14:paraId="47516ED0">
          <w:pPr>
            <w:spacing w:after="160" w:line="259" w:lineRule="auto"/>
            <w:rPr>
              <w:rFonts w:hint="default" w:ascii="Calibri" w:hAnsi="Calibri" w:eastAsia="Calibri" w:cs="Times New Roman"/>
              <w:b/>
              <w:bCs/>
              <w:sz w:val="24"/>
              <w:szCs w:val="24"/>
              <w:vertAlign w:val="baseline"/>
              <w:lang w:val="en-US" w:eastAsia="en-US"/>
            </w:rPr>
          </w:pP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eastAsia="en-US"/>
            </w:rPr>
            <w:t>Doc</w:t>
          </w: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val="en-US" w:eastAsia="en-US"/>
            </w:rPr>
            <w:t xml:space="preserve"> </w:t>
          </w: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eastAsia="en-US"/>
            </w:rPr>
            <w:t>Title</w:t>
          </w: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val="en-US" w:eastAsia="en-US"/>
            </w:rPr>
            <w:t xml:space="preserve">:   </w:t>
          </w:r>
          <w:r>
            <w:rPr>
              <w:rFonts w:hint="default" w:ascii="Calibri" w:hAnsi="Calibri" w:eastAsia="Calibri" w:cs="Times New Roman"/>
              <w:b/>
              <w:color w:val="1E386B"/>
              <w:sz w:val="26"/>
              <w:szCs w:val="26"/>
              <w:lang w:val="en-US" w:eastAsia="en-US"/>
            </w:rPr>
            <w:t>Risk Assessment (RA)</w:t>
          </w:r>
        </w:p>
      </w:tc>
      <w:tc>
        <w:tcPr>
          <w:tcW w:w="2659" w:type="dxa"/>
          <w:shd w:val="clear" w:color="auto" w:fill="E7E6E6"/>
        </w:tcPr>
        <w:p w14:paraId="5C6CF599">
          <w:pPr>
            <w:widowControl w:val="0"/>
            <w:tabs>
              <w:tab w:val="center" w:pos="4153"/>
              <w:tab w:val="right" w:pos="8306"/>
            </w:tabs>
            <w:snapToGrid w:val="0"/>
            <w:spacing w:after="160" w:line="259" w:lineRule="auto"/>
            <w:jc w:val="both"/>
            <w:rPr>
              <w:rFonts w:hint="default" w:ascii="Calibri" w:hAnsi="Calibri" w:eastAsia="Calibri" w:cs="Times New Roman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val="en-US" w:eastAsia="en-US" w:bidi="ar-SA"/>
            </w:rPr>
            <w:t>Date: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/>
        </w:tcPr>
        <w:p w14:paraId="45B0E928">
          <w:pPr>
            <w:widowControl w:val="0"/>
            <w:tabs>
              <w:tab w:val="center" w:pos="4153"/>
              <w:tab w:val="right" w:pos="8306"/>
            </w:tabs>
            <w:snapToGrid w:val="0"/>
            <w:spacing w:after="160" w:line="259" w:lineRule="auto"/>
            <w:jc w:val="both"/>
            <w:rPr>
              <w:rFonts w:ascii="Calibri" w:hAnsi="Calibri" w:eastAsia="Calibri" w:cs="Times New Roman"/>
              <w:sz w:val="24"/>
              <w:szCs w:val="24"/>
              <w:vertAlign w:val="baseline"/>
              <w:lang w:val="en-US" w:eastAsia="en-US" w:bidi="ar-SA"/>
            </w:rPr>
          </w:pPr>
        </w:p>
      </w:tc>
      <w:tc>
        <w:tcPr>
          <w:tcW w:w="5685" w:type="dxa"/>
          <w:shd w:val="clear" w:color="auto" w:fill="E7E6E6"/>
        </w:tcPr>
        <w:p w14:paraId="4B364FCB">
          <w:pPr>
            <w:widowControl w:val="0"/>
            <w:tabs>
              <w:tab w:val="center" w:pos="4153"/>
              <w:tab w:val="right" w:pos="8306"/>
            </w:tabs>
            <w:snapToGrid w:val="0"/>
            <w:spacing w:after="160" w:line="259" w:lineRule="auto"/>
            <w:jc w:val="both"/>
            <w:rPr>
              <w:rFonts w:hint="default" w:ascii="Calibri" w:hAnsi="Calibri" w:eastAsia="Calibri" w:cs="Times New Roman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val="en-US" w:eastAsia="en-US" w:bidi="ar-SA"/>
            </w:rPr>
            <w:t xml:space="preserve">Doc No: </w:t>
          </w:r>
        </w:p>
      </w:tc>
      <w:tc>
        <w:tcPr>
          <w:tcW w:w="2659" w:type="dxa"/>
          <w:shd w:val="clear" w:color="auto" w:fill="E7E6E6"/>
        </w:tcPr>
        <w:p w14:paraId="3B3A8009">
          <w:pPr>
            <w:widowControl w:val="0"/>
            <w:tabs>
              <w:tab w:val="center" w:pos="4153"/>
              <w:tab w:val="right" w:pos="8306"/>
            </w:tabs>
            <w:snapToGrid w:val="0"/>
            <w:spacing w:after="160" w:line="259" w:lineRule="auto"/>
            <w:jc w:val="both"/>
            <w:rPr>
              <w:rFonts w:ascii="Calibri" w:hAnsi="Calibri" w:eastAsia="Calibri" w:cs="Times New Roman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="Calibri" w:hAnsi="Calibri" w:eastAsia="Calibri" w:cs="Times New Roman"/>
              <w:b/>
              <w:bCs/>
              <w:sz w:val="24"/>
              <w:szCs w:val="24"/>
              <w:lang w:val="en-US" w:eastAsia="en-US" w:bidi="ar-SA"/>
            </w:rPr>
            <w:t>Page:</w:t>
          </w:r>
        </w:p>
      </w:tc>
    </w:tr>
  </w:tbl>
  <w:p w14:paraId="5CBCFDE0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-379730</wp:posOffset>
          </wp:positionV>
          <wp:extent cx="1971675" cy="1143000"/>
          <wp:effectExtent l="0" t="0" r="9525" b="0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F70AF4"/>
    <w:multiLevelType w:val="multilevel"/>
    <w:tmpl w:val="39F70A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CBB3689"/>
    <w:multiLevelType w:val="multilevel"/>
    <w:tmpl w:val="5CBB36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3DB0558"/>
    <w:multiLevelType w:val="multilevel"/>
    <w:tmpl w:val="63DB0558"/>
    <w:lvl w:ilvl="0" w:tentative="0">
      <w:start w:val="1"/>
      <w:numFmt w:val="upperLetter"/>
      <w:lvlText w:val="%1."/>
      <w:lvlJc w:val="left"/>
      <w:pPr>
        <w:ind w:left="510" w:hanging="360"/>
      </w:pPr>
      <w:rPr>
        <w:rFonts w:hint="default"/>
        <w:b/>
        <w:bCs/>
        <w:color w:val="00B0F0"/>
        <w:sz w:val="26"/>
        <w:szCs w:val="26"/>
      </w:rPr>
    </w:lvl>
    <w:lvl w:ilvl="1" w:tentative="0">
      <w:start w:val="1"/>
      <w:numFmt w:val="lowerLetter"/>
      <w:lvlText w:val="%2."/>
      <w:lvlJc w:val="left"/>
      <w:pPr>
        <w:ind w:left="1230" w:hanging="360"/>
      </w:pPr>
    </w:lvl>
    <w:lvl w:ilvl="2" w:tentative="0">
      <w:start w:val="1"/>
      <w:numFmt w:val="lowerRoman"/>
      <w:lvlText w:val="%3."/>
      <w:lvlJc w:val="right"/>
      <w:pPr>
        <w:ind w:left="1950" w:hanging="180"/>
      </w:pPr>
    </w:lvl>
    <w:lvl w:ilvl="3" w:tentative="0">
      <w:start w:val="1"/>
      <w:numFmt w:val="decimal"/>
      <w:lvlText w:val="%4."/>
      <w:lvlJc w:val="left"/>
      <w:pPr>
        <w:ind w:left="2670" w:hanging="360"/>
      </w:pPr>
    </w:lvl>
    <w:lvl w:ilvl="4" w:tentative="0">
      <w:start w:val="1"/>
      <w:numFmt w:val="lowerLetter"/>
      <w:lvlText w:val="%5."/>
      <w:lvlJc w:val="left"/>
      <w:pPr>
        <w:ind w:left="3390" w:hanging="360"/>
      </w:pPr>
    </w:lvl>
    <w:lvl w:ilvl="5" w:tentative="0">
      <w:start w:val="1"/>
      <w:numFmt w:val="lowerRoman"/>
      <w:lvlText w:val="%6."/>
      <w:lvlJc w:val="right"/>
      <w:pPr>
        <w:ind w:left="4110" w:hanging="180"/>
      </w:pPr>
    </w:lvl>
    <w:lvl w:ilvl="6" w:tentative="0">
      <w:start w:val="1"/>
      <w:numFmt w:val="decimal"/>
      <w:lvlText w:val="%7."/>
      <w:lvlJc w:val="left"/>
      <w:pPr>
        <w:ind w:left="4830" w:hanging="360"/>
      </w:pPr>
    </w:lvl>
    <w:lvl w:ilvl="7" w:tentative="0">
      <w:start w:val="1"/>
      <w:numFmt w:val="lowerLetter"/>
      <w:lvlText w:val="%8."/>
      <w:lvlJc w:val="left"/>
      <w:pPr>
        <w:ind w:left="5550" w:hanging="360"/>
      </w:pPr>
    </w:lvl>
    <w:lvl w:ilvl="8" w:tentative="0">
      <w:start w:val="1"/>
      <w:numFmt w:val="lowerRoman"/>
      <w:lvlText w:val="%9."/>
      <w:lvlJc w:val="right"/>
      <w:pPr>
        <w:ind w:left="6270" w:hanging="180"/>
      </w:pPr>
    </w:lvl>
  </w:abstractNum>
  <w:abstractNum w:abstractNumId="3">
    <w:nsid w:val="6E58063A"/>
    <w:multiLevelType w:val="multilevel"/>
    <w:tmpl w:val="6E58063A"/>
    <w:lvl w:ilvl="0" w:tentative="0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C37A4"/>
    <w:rsid w:val="0104388D"/>
    <w:rsid w:val="07046F45"/>
    <w:rsid w:val="095C55B1"/>
    <w:rsid w:val="117C37A4"/>
    <w:rsid w:val="1F063983"/>
    <w:rsid w:val="26F80AE1"/>
    <w:rsid w:val="355E31F9"/>
    <w:rsid w:val="36657792"/>
    <w:rsid w:val="384C0E7E"/>
    <w:rsid w:val="3BD87F1C"/>
    <w:rsid w:val="3F0F29A6"/>
    <w:rsid w:val="50F14B6C"/>
    <w:rsid w:val="69E7734D"/>
    <w:rsid w:val="6E1D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328</Words>
  <Characters>1725</Characters>
  <Lines>0</Lines>
  <Paragraphs>0</Paragraphs>
  <TotalTime>1</TotalTime>
  <ScaleCrop>false</ScaleCrop>
  <LinksUpToDate>false</LinksUpToDate>
  <CharactersWithSpaces>1948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2026-03-21T12:31:00Z</dcterms:created>
  <dc:creator>JONNY GIRMA</dc:creator>
  <cp:lastModifiedBy>jhony</cp:lastModifiedBy>
  <dcterms:modified xsi:type="dcterms:W3CDTF">2026-04-01T07:26:48Z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4AB878FD5CED4745BF535875F3068FF9_11</vt:lpwstr>
  </property>
  <property fmtid="{D5CDD505-2E9C-101B-9397-08002B2CF9AE}" pid="4" name="KSOTemplateDocerSaveRecord">
    <vt:lpwstr>eyJoZGlkIjoiYzQ4MjRjZWYwZjUyYTQ3ZGIxOGNiY2IzYTc5NmZiOGEifQ==</vt:lpwstr>
  </property>
</Properties>
</file>