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pPr>
      <w:r>
        <w:rPr>
          <w:rStyle w:val="eop"/>
        </w:rPr>
        <w:drawing xmlns:a="http://schemas.openxmlformats.org/drawingml/2006/main">
          <wp:inline distT="0" distB="0" distL="0" distR="0">
            <wp:extent cx="3313465" cy="1082750"/>
            <wp:effectExtent l="0" t="0" r="0" b="0"/>
            <wp:docPr id="1073741825" name="officeArt object" descr="Home - Library"/>
            <wp:cNvGraphicFramePr/>
            <a:graphic xmlns:a="http://schemas.openxmlformats.org/drawingml/2006/main">
              <a:graphicData uri="http://schemas.openxmlformats.org/drawingml/2006/picture">
                <pic:pic xmlns:pic="http://schemas.openxmlformats.org/drawingml/2006/picture">
                  <pic:nvPicPr>
                    <pic:cNvPr id="1073741825" name="Home - Library" descr="Home - Library"/>
                    <pic:cNvPicPr>
                      <a:picLocks noChangeAspect="1"/>
                    </pic:cNvPicPr>
                  </pic:nvPicPr>
                  <pic:blipFill>
                    <a:blip r:embed="rId4">
                      <a:extLst/>
                    </a:blip>
                    <a:stretch>
                      <a:fillRect/>
                    </a:stretch>
                  </pic:blipFill>
                  <pic:spPr>
                    <a:xfrm>
                      <a:off x="0" y="0"/>
                      <a:ext cx="3313465" cy="1082750"/>
                    </a:xfrm>
                    <a:prstGeom prst="rect">
                      <a:avLst/>
                    </a:prstGeom>
                    <a:ln w="12700" cap="flat">
                      <a:noFill/>
                      <a:miter lim="400000"/>
                    </a:ln>
                    <a:effectLst/>
                  </pic:spPr>
                </pic:pic>
              </a:graphicData>
            </a:graphic>
          </wp:inline>
        </w:drawing>
      </w:r>
    </w:p>
    <w:p>
      <w:pPr>
        <w:pStyle w:val="Body"/>
        <w:spacing w:after="120"/>
        <w:jc w:val="center"/>
        <w:rPr>
          <w:rFonts w:ascii="Arial" w:hAnsi="Arial"/>
          <w:b w:val="1"/>
          <w:bCs w:val="1"/>
          <w:sz w:val="22"/>
          <w:szCs w:val="22"/>
        </w:rPr>
      </w:pPr>
    </w:p>
    <w:p>
      <w:pPr>
        <w:pStyle w:val="Body"/>
        <w:spacing w:after="120"/>
        <w:jc w:val="center"/>
        <w:rPr>
          <w:rFonts w:ascii="Arial" w:cs="Arial" w:hAnsi="Arial" w:eastAsia="Arial"/>
          <w:b w:val="1"/>
          <w:bCs w:val="1"/>
        </w:rPr>
      </w:pPr>
      <w:r>
        <w:rPr>
          <w:rFonts w:ascii="Arial" w:hAnsi="Arial"/>
          <w:b w:val="1"/>
          <w:bCs w:val="1"/>
          <w:rtl w:val="0"/>
          <w:lang w:val="en-US"/>
        </w:rPr>
        <w:t xml:space="preserve">FACULTY OF ENGINEERING, BUILT ENVIRONMENT AND </w:t>
      </w:r>
      <w:r>
        <w:rPr>
          <w:rStyle w:val="eop"/>
        </w:rPr>
        <w:br w:type="textWrapping"/>
      </w:r>
      <w:r>
        <w:rPr>
          <w:rFonts w:ascii="Arial" w:hAnsi="Arial"/>
          <w:b w:val="1"/>
          <w:bCs w:val="1"/>
          <w:rtl w:val="0"/>
          <w:lang w:val="en-US"/>
        </w:rPr>
        <w:t>INFORMATION TECHNOLOGY</w:t>
      </w:r>
    </w:p>
    <w:p>
      <w:pPr>
        <w:pStyle w:val="Body"/>
        <w:spacing w:after="120"/>
        <w:jc w:val="center"/>
        <w:rPr>
          <w:rFonts w:ascii="Arial" w:cs="Arial" w:hAnsi="Arial" w:eastAsia="Arial"/>
          <w:b w:val="1"/>
          <w:bCs w:val="1"/>
        </w:rPr>
      </w:pPr>
      <w:r>
        <w:rPr>
          <w:rFonts w:ascii="Arial" w:hAnsi="Arial"/>
          <w:b w:val="1"/>
          <w:bCs w:val="1"/>
          <w:rtl w:val="0"/>
          <w:lang w:val="de-DE"/>
        </w:rPr>
        <w:t>BACHELOR OF INFORMATION TECHNOLOGY (HONOURS)</w:t>
      </w:r>
    </w:p>
    <w:p>
      <w:pPr>
        <w:pStyle w:val="Body"/>
        <w:spacing w:after="120"/>
        <w:jc w:val="center"/>
        <w:rPr>
          <w:rFonts w:ascii="Arial" w:cs="Arial" w:hAnsi="Arial" w:eastAsia="Arial"/>
          <w:b w:val="1"/>
          <w:bCs w:val="1"/>
        </w:rPr>
      </w:pPr>
      <w:r>
        <w:rPr>
          <w:rFonts w:ascii="Arial" w:hAnsi="Arial"/>
          <w:b w:val="1"/>
          <w:bCs w:val="1"/>
          <w:rtl w:val="0"/>
          <w:lang w:val="de-DE"/>
        </w:rPr>
        <w:t>BACHELOR OF COMPUTER SCIENCE (HONOURS)</w:t>
      </w:r>
    </w:p>
    <w:p>
      <w:pPr>
        <w:pStyle w:val="Body"/>
        <w:spacing w:after="120"/>
        <w:jc w:val="center"/>
        <w:rPr>
          <w:rFonts w:ascii="Arial" w:cs="Arial" w:hAnsi="Arial" w:eastAsia="Arial"/>
          <w:b w:val="1"/>
          <w:bCs w:val="1"/>
        </w:rPr>
      </w:pPr>
      <w:r>
        <w:rPr>
          <w:rFonts w:ascii="Arial" w:hAnsi="Arial"/>
          <w:b w:val="1"/>
          <w:bCs w:val="1"/>
          <w:rtl w:val="0"/>
          <w:lang w:val="en-US"/>
        </w:rPr>
        <w:t xml:space="preserve">MAY </w:t>
      </w:r>
      <w:r>
        <w:rPr>
          <w:rFonts w:ascii="Arial" w:hAnsi="Arial" w:hint="default"/>
          <w:b w:val="1"/>
          <w:bCs w:val="1"/>
          <w:rtl w:val="0"/>
          <w:lang w:val="en-US"/>
        </w:rPr>
        <w:t xml:space="preserve">– </w:t>
      </w:r>
      <w:r>
        <w:rPr>
          <w:rFonts w:ascii="Arial" w:hAnsi="Arial"/>
          <w:b w:val="1"/>
          <w:bCs w:val="1"/>
          <w:rtl w:val="0"/>
          <w:lang w:val="de-DE"/>
        </w:rPr>
        <w:t>AUGUST 2026</w:t>
      </w:r>
    </w:p>
    <w:p>
      <w:pPr>
        <w:pStyle w:val="Body"/>
        <w:spacing w:after="120"/>
        <w:jc w:val="center"/>
        <w:rPr>
          <w:rFonts w:ascii="Arial" w:cs="Arial" w:hAnsi="Arial" w:eastAsia="Arial"/>
          <w:b w:val="1"/>
          <w:bCs w:val="1"/>
        </w:rPr>
      </w:pPr>
      <w:r>
        <w:rPr>
          <w:rFonts w:ascii="Arial" w:hAnsi="Arial"/>
          <w:b w:val="1"/>
          <w:bCs w:val="1"/>
          <w:rtl w:val="0"/>
          <w:lang w:val="de-DE"/>
        </w:rPr>
        <w:t>BTL1123/BCL1123/BIT1123: INTERNET OF THINGS</w:t>
      </w:r>
    </w:p>
    <w:p>
      <w:pPr>
        <w:pStyle w:val="Body"/>
        <w:spacing w:after="120"/>
        <w:jc w:val="center"/>
        <w:rPr>
          <w:rFonts w:ascii="Arial" w:cs="Arial" w:hAnsi="Arial" w:eastAsia="Arial"/>
          <w:b w:val="1"/>
          <w:bCs w:val="1"/>
        </w:rPr>
      </w:pPr>
      <w:r>
        <w:rPr>
          <w:rFonts w:ascii="Arial" w:hAnsi="Arial"/>
          <w:b w:val="1"/>
          <w:bCs w:val="1"/>
          <w:rtl w:val="0"/>
          <w:lang w:val="en-US"/>
        </w:rPr>
        <w:t>TEST (100%)</w:t>
      </w:r>
    </w:p>
    <w:p>
      <w:pPr>
        <w:pStyle w:val="Body"/>
        <w:spacing w:after="120"/>
        <w:rPr>
          <w:rFonts w:ascii="Arial" w:cs="Arial" w:hAnsi="Arial" w:eastAsia="Arial"/>
          <w:b w:val="1"/>
          <w:bCs w:val="1"/>
          <w:shd w:val="clear" w:color="auto" w:fill="ffff00"/>
        </w:rPr>
      </w:pPr>
      <w:r>
        <w:rPr>
          <w:b w:val="1"/>
          <w:bCs w:val="1"/>
          <w:rtl w:val="0"/>
          <w:lang w:val="en-US"/>
        </w:rPr>
        <w:t>NAME: CHAN JING YI</w:t>
      </w:r>
    </w:p>
    <w:p>
      <w:pPr>
        <w:pStyle w:val="Body"/>
        <w:spacing w:after="120" w:line="360" w:lineRule="auto"/>
        <w:rPr>
          <w:rStyle w:val="marks1"/>
        </w:rPr>
      </w:pPr>
      <w:r>
        <w:rPr>
          <w:b w:val="1"/>
          <w:bCs w:val="1"/>
          <w:rtl w:val="0"/>
          <w:lang w:val="en-US"/>
        </w:rPr>
        <w:t>STUDENT ID: SUOL2500321</w:t>
      </w:r>
    </w:p>
    <w:p>
      <w:pPr>
        <w:pStyle w:val="Body"/>
        <w:spacing w:after="120"/>
        <w:jc w:val="both"/>
        <w:rPr>
          <w:rStyle w:val="marks1"/>
        </w:rPr>
      </w:pPr>
      <w:r>
        <w:rPr>
          <w:rStyle w:val="marks1"/>
          <w:rtl w:val="0"/>
          <w:lang w:val="fr-FR"/>
        </w:rPr>
        <w:t>Instruction (</w:t>
      </w:r>
      <w:r>
        <w:rPr>
          <w:b w:val="1"/>
          <w:bCs w:val="1"/>
          <w:outline w:val="0"/>
          <w:color w:val="ff0000"/>
          <w:u w:color="ff0000"/>
          <w:rtl w:val="0"/>
          <w14:textFill>
            <w14:solidFill>
              <w14:srgbClr w14:val="FF0000"/>
            </w14:solidFill>
          </w14:textFill>
        </w:rPr>
        <w:t>READ CAREFULLY</w:t>
      </w:r>
      <w:r>
        <w:rPr>
          <w:rStyle w:val="marks1"/>
          <w:rtl w:val="0"/>
        </w:rPr>
        <w:t>):</w:t>
      </w:r>
    </w:p>
    <w:p>
      <w:pPr>
        <w:pStyle w:val="List Paragraph"/>
        <w:numPr>
          <w:ilvl w:val="0"/>
          <w:numId w:val="2"/>
        </w:numPr>
        <w:bidi w:val="0"/>
        <w:spacing w:line="276" w:lineRule="auto"/>
        <w:ind w:right="0"/>
        <w:jc w:val="both"/>
        <w:rPr>
          <w:rFonts w:ascii="Times New Roman" w:hAnsi="Times New Roman"/>
          <w:rtl w:val="0"/>
          <w:lang w:val="en-US"/>
        </w:rPr>
      </w:pPr>
      <w:r>
        <w:rPr>
          <w:rStyle w:val="eop"/>
          <w:rFonts w:ascii="Times New Roman" w:hAnsi="Times New Roman"/>
          <w:rtl w:val="0"/>
          <w:lang w:val="en-US"/>
        </w:rPr>
        <w:t>Please read the following instructions carefully. Failure to adhere to these guidelines will result in a deduction of marks.</w:t>
      </w:r>
    </w:p>
    <w:p>
      <w:pPr>
        <w:pStyle w:val="List Paragraph"/>
        <w:numPr>
          <w:ilvl w:val="0"/>
          <w:numId w:val="2"/>
        </w:numPr>
        <w:bidi w:val="0"/>
        <w:spacing w:line="276" w:lineRule="auto"/>
        <w:ind w:right="0"/>
        <w:jc w:val="both"/>
        <w:rPr>
          <w:rFonts w:ascii="Times New Roman" w:hAnsi="Times New Roman"/>
          <w:rtl w:val="0"/>
          <w:lang w:val="en-US"/>
        </w:rPr>
      </w:pPr>
      <w:r>
        <w:rPr>
          <w:rStyle w:val="eop"/>
          <w:rFonts w:ascii="Times New Roman" w:hAnsi="Times New Roman"/>
          <w:rtl w:val="0"/>
          <w:lang w:val="en-US"/>
        </w:rPr>
        <w:t>Answer all questions.</w:t>
      </w:r>
    </w:p>
    <w:p>
      <w:pPr>
        <w:pStyle w:val="Body"/>
        <w:numPr>
          <w:ilvl w:val="0"/>
          <w:numId w:val="2"/>
        </w:numPr>
        <w:bidi w:val="0"/>
        <w:spacing w:line="276" w:lineRule="auto"/>
        <w:ind w:right="0"/>
        <w:jc w:val="both"/>
        <w:rPr>
          <w:rtl w:val="0"/>
          <w:lang w:val="en-US"/>
        </w:rPr>
      </w:pPr>
      <w:r>
        <w:rPr>
          <w:rtl w:val="0"/>
          <w:lang w:val="en-US"/>
        </w:rPr>
        <w:t>For question Q13.a.(Section B), y</w:t>
      </w:r>
      <w:r>
        <w:rPr>
          <w:rStyle w:val="eop"/>
          <w:rtl w:val="0"/>
        </w:rPr>
        <w:t xml:space="preserve">ou </w:t>
      </w:r>
      <w:r>
        <w:rPr>
          <w:rStyle w:val="marks1"/>
          <w:rtl w:val="0"/>
          <w:lang w:val="en-US"/>
        </w:rPr>
        <w:t>must take a selfie</w:t>
      </w:r>
      <w:r>
        <w:rPr>
          <w:rStyle w:val="eop"/>
          <w:rtl w:val="0"/>
          <w:lang w:val="en-US"/>
        </w:rPr>
        <w:t xml:space="preserve"> in your current environment as instructed. Failure to include yourself in the photo will result in zero marks for that section. Insert the photo at the designated area.</w:t>
      </w:r>
    </w:p>
    <w:p>
      <w:pPr>
        <w:pStyle w:val="Body"/>
        <w:numPr>
          <w:ilvl w:val="0"/>
          <w:numId w:val="2"/>
        </w:numPr>
        <w:bidi w:val="0"/>
        <w:spacing w:line="276" w:lineRule="auto"/>
        <w:ind w:right="0"/>
        <w:jc w:val="both"/>
        <w:rPr>
          <w:rtl w:val="0"/>
          <w:lang w:val="en-US"/>
        </w:rPr>
      </w:pPr>
      <w:r>
        <w:rPr>
          <w:rtl w:val="0"/>
          <w:lang w:val="en-US"/>
        </w:rPr>
        <w:t>For question Q14.c.(Section B),</w:t>
      </w:r>
      <w:r>
        <w:rPr>
          <w:rStyle w:val="eop"/>
          <w:rtl w:val="0"/>
          <w:lang w:val="en-US"/>
        </w:rPr>
        <w:t xml:space="preserve"> the diagrams </w:t>
      </w:r>
      <w:r>
        <w:rPr>
          <w:rStyle w:val="marks1"/>
          <w:rtl w:val="0"/>
          <w:lang w:val="en-US"/>
        </w:rPr>
        <w:t>must</w:t>
      </w:r>
      <w:r>
        <w:rPr>
          <w:rStyle w:val="eop"/>
          <w:rtl w:val="0"/>
          <w:lang w:val="en-US"/>
        </w:rPr>
        <w:t xml:space="preserve"> be hand-drawn </w:t>
      </w:r>
      <w:r>
        <w:rPr>
          <w:rStyle w:val="marks1"/>
          <w:rtl w:val="0"/>
          <w:lang w:val="en-US"/>
        </w:rPr>
        <w:t>on physical paper</w:t>
      </w:r>
      <w:r>
        <w:rPr>
          <w:rStyle w:val="eop"/>
          <w:rtl w:val="0"/>
        </w:rPr>
        <w:t xml:space="preserve">. </w:t>
      </w:r>
    </w:p>
    <w:p>
      <w:pPr>
        <w:pStyle w:val="Body"/>
        <w:numPr>
          <w:ilvl w:val="1"/>
          <w:numId w:val="2"/>
        </w:numPr>
        <w:bidi w:val="0"/>
        <w:spacing w:line="276" w:lineRule="auto"/>
        <w:ind w:right="0"/>
        <w:jc w:val="both"/>
        <w:rPr>
          <w:rtl w:val="0"/>
          <w:lang w:val="en-US"/>
        </w:rPr>
      </w:pPr>
      <w:r>
        <w:rPr>
          <w:rStyle w:val="eop"/>
          <w:rtl w:val="0"/>
          <w:lang w:val="en-US"/>
        </w:rPr>
        <w:t xml:space="preserve">Write your </w:t>
      </w:r>
      <w:r>
        <w:rPr>
          <w:rtl w:val="0"/>
          <w:lang w:val="en-US"/>
        </w:rPr>
        <w:t>Student ID</w:t>
      </w:r>
      <w:r>
        <w:rPr>
          <w:rStyle w:val="eop"/>
          <w:rtl w:val="0"/>
          <w:lang w:val="en-US"/>
        </w:rPr>
        <w:t xml:space="preserve"> and </w:t>
      </w:r>
      <w:r>
        <w:rPr>
          <w:rtl w:val="0"/>
          <w:lang w:val="en-US"/>
        </w:rPr>
        <w:t>Signature</w:t>
      </w:r>
      <w:r>
        <w:rPr>
          <w:rStyle w:val="eop"/>
          <w:rtl w:val="0"/>
          <w:lang w:val="en-US"/>
        </w:rPr>
        <w:t xml:space="preserve"> on the corner of the paper.</w:t>
      </w:r>
    </w:p>
    <w:p>
      <w:pPr>
        <w:pStyle w:val="Body"/>
        <w:numPr>
          <w:ilvl w:val="1"/>
          <w:numId w:val="2"/>
        </w:numPr>
        <w:bidi w:val="0"/>
        <w:spacing w:line="276" w:lineRule="auto"/>
        <w:ind w:right="0"/>
        <w:jc w:val="both"/>
        <w:rPr>
          <w:rtl w:val="0"/>
          <w:lang w:val="en-US"/>
        </w:rPr>
      </w:pPr>
      <w:r>
        <w:rPr>
          <w:rStyle w:val="eop"/>
          <w:rtl w:val="0"/>
          <w:lang w:val="en-US"/>
        </w:rPr>
        <w:t>Take a clear photo of your drawing and insert it into this document.</w:t>
      </w:r>
    </w:p>
    <w:p>
      <w:pPr>
        <w:pStyle w:val="Body"/>
        <w:numPr>
          <w:ilvl w:val="0"/>
          <w:numId w:val="2"/>
        </w:numPr>
        <w:bidi w:val="0"/>
        <w:spacing w:line="276" w:lineRule="auto"/>
        <w:ind w:right="0"/>
        <w:jc w:val="both"/>
        <w:rPr>
          <w:rtl w:val="0"/>
          <w:lang w:val="en-US"/>
        </w:rPr>
      </w:pPr>
      <w:r>
        <w:rPr>
          <w:rtl w:val="0"/>
          <w:lang w:val="en-US"/>
        </w:rPr>
        <w:t>For submission, u</w:t>
      </w:r>
      <w:r>
        <w:rPr>
          <w:rStyle w:val="eop"/>
          <w:rtl w:val="0"/>
          <w:lang w:val="en-US"/>
        </w:rPr>
        <w:t xml:space="preserve">pload your completed answer script in </w:t>
      </w:r>
      <w:r>
        <w:rPr>
          <w:rtl w:val="0"/>
          <w:lang w:val="en-US"/>
        </w:rPr>
        <w:t>PDF or DOCX</w:t>
      </w:r>
      <w:r>
        <w:rPr>
          <w:rStyle w:val="eop"/>
          <w:rtl w:val="0"/>
          <w:lang w:val="en-US"/>
        </w:rPr>
        <w:t xml:space="preserve"> format. Only submission to SPARK will be accepted. Do not send the file via email or through any messaging apps.</w:t>
      </w:r>
    </w:p>
    <w:p>
      <w:pPr>
        <w:pStyle w:val="Body"/>
        <w:numPr>
          <w:ilvl w:val="0"/>
          <w:numId w:val="2"/>
        </w:numPr>
        <w:bidi w:val="0"/>
        <w:spacing w:line="276" w:lineRule="auto"/>
        <w:ind w:right="0"/>
        <w:jc w:val="both"/>
        <w:rPr>
          <w:rtl w:val="0"/>
          <w:lang w:val="en-US"/>
        </w:rPr>
      </w:pPr>
      <w:r>
        <w:rPr>
          <w:rStyle w:val="eop"/>
          <w:rtl w:val="0"/>
          <w:lang w:val="en-US"/>
        </w:rPr>
        <w:t xml:space="preserve">Strictly </w:t>
      </w:r>
      <w:r>
        <w:rPr>
          <w:rStyle w:val="marks1"/>
          <w:rtl w:val="0"/>
          <w:lang w:val="en-US"/>
        </w:rPr>
        <w:t>follow the deadline</w:t>
      </w:r>
      <w:r>
        <w:rPr>
          <w:rStyle w:val="eop"/>
          <w:rtl w:val="0"/>
          <w:lang w:val="en-US"/>
        </w:rPr>
        <w:t xml:space="preserve">. Submission after the deadline </w:t>
      </w:r>
      <w:r>
        <w:rPr>
          <w:rStyle w:val="marks1"/>
          <w:rtl w:val="0"/>
          <w:lang w:val="en-US"/>
        </w:rPr>
        <w:t>will not</w:t>
      </w:r>
      <w:r>
        <w:rPr>
          <w:rStyle w:val="eop"/>
          <w:rtl w:val="0"/>
          <w:lang w:val="en-US"/>
        </w:rPr>
        <w:t xml:space="preserve"> be accepted.</w:t>
      </w:r>
    </w:p>
    <w:p>
      <w:pPr>
        <w:pStyle w:val="Heading 3"/>
        <w:rPr>
          <w:rStyle w:val="eop"/>
        </w:rPr>
      </w:pPr>
      <w:r>
        <w:rPr>
          <w:outline w:val="0"/>
          <w:color w:val="000000"/>
          <w:u w:color="000000"/>
          <w:shd w:val="clear" w:color="auto" w:fill="ffffff"/>
          <w:rtl w:val="0"/>
          <w:lang w:val="en-US"/>
          <w14:textFill>
            <w14:solidFill>
              <w14:srgbClr w14:val="000000"/>
            </w14:solidFill>
          </w14:textFill>
        </w:rPr>
        <w:t>Marks Breakdown:</w:t>
      </w:r>
      <w:r>
        <w:rPr>
          <w:outline w:val="0"/>
          <w:color w:val="000000"/>
          <w:u w:color="000000"/>
          <w:rtl w:val="0"/>
          <w14:textFill>
            <w14:solidFill>
              <w14:srgbClr w14:val="000000"/>
            </w14:solidFill>
          </w14:textFill>
        </w:rPr>
        <w:t> </w:t>
      </w:r>
    </w:p>
    <w:tbl>
      <w:tblPr>
        <w:tblW w:w="104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3130"/>
        <w:gridCol w:w="995"/>
        <w:gridCol w:w="1852"/>
        <w:gridCol w:w="857"/>
        <w:gridCol w:w="1565"/>
        <w:gridCol w:w="784"/>
        <w:gridCol w:w="1277"/>
      </w:tblGrid>
      <w:tr>
        <w:tblPrEx>
          <w:shd w:val="clear" w:color="auto" w:fill="5b9bd5"/>
        </w:tblPrEx>
        <w:trPr>
          <w:trHeight w:val="486" w:hRule="atLeast"/>
          <w:tblHeader/>
        </w:trPr>
        <w:tc>
          <w:tcPr>
            <w:tcW w:type="dxa" w:w="313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2f2f2"/>
            <w:tcMar>
              <w:top w:type="dxa" w:w="80"/>
              <w:left w:type="dxa" w:w="80"/>
              <w:bottom w:type="dxa" w:w="80"/>
              <w:right w:type="dxa" w:w="80"/>
            </w:tcMar>
            <w:vAlign w:val="center"/>
          </w:tcPr>
          <w:p>
            <w:pPr>
              <w:pStyle w:val="Body"/>
            </w:pPr>
            <w:r>
              <w:rPr>
                <w:sz w:val="22"/>
                <w:szCs w:val="22"/>
                <w:shd w:val="nil" w:color="auto" w:fill="auto"/>
                <w:rtl w:val="0"/>
                <w:lang w:val="en-US"/>
              </w:rPr>
              <w:t>Topic</w:t>
            </w:r>
          </w:p>
        </w:tc>
        <w:tc>
          <w:tcPr>
            <w:tcW w:type="dxa" w:w="99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2f2f2"/>
            <w:tcMar>
              <w:top w:type="dxa" w:w="80"/>
              <w:left w:type="dxa" w:w="80"/>
              <w:bottom w:type="dxa" w:w="80"/>
              <w:right w:type="dxa" w:w="80"/>
            </w:tcMar>
            <w:vAlign w:val="center"/>
          </w:tcPr>
          <w:p>
            <w:pPr>
              <w:pStyle w:val="Body"/>
            </w:pPr>
            <w:r>
              <w:rPr>
                <w:sz w:val="22"/>
                <w:szCs w:val="22"/>
                <w:shd w:val="nil" w:color="auto" w:fill="auto"/>
                <w:rtl w:val="0"/>
                <w:lang w:val="en-US"/>
              </w:rPr>
              <w:t>Bloom</w:t>
            </w:r>
            <w:r>
              <w:rPr>
                <w:sz w:val="22"/>
                <w:szCs w:val="22"/>
                <w:shd w:val="nil" w:color="auto" w:fill="auto"/>
                <w:rtl w:val="0"/>
                <w:lang w:val="en-US"/>
              </w:rPr>
              <w:t>’</w:t>
            </w:r>
            <w:r>
              <w:rPr>
                <w:sz w:val="22"/>
                <w:szCs w:val="22"/>
                <w:shd w:val="nil" w:color="auto" w:fill="auto"/>
                <w:rtl w:val="0"/>
                <w:lang w:val="en-US"/>
              </w:rPr>
              <w:t>s Level</w:t>
            </w:r>
          </w:p>
        </w:tc>
        <w:tc>
          <w:tcPr>
            <w:tcW w:type="dxa" w:w="185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2f2f2"/>
            <w:tcMar>
              <w:top w:type="dxa" w:w="80"/>
              <w:left w:type="dxa" w:w="80"/>
              <w:bottom w:type="dxa" w:w="80"/>
              <w:right w:type="dxa" w:w="80"/>
            </w:tcMar>
            <w:vAlign w:val="center"/>
          </w:tcPr>
          <w:p>
            <w:pPr>
              <w:pStyle w:val="Body"/>
            </w:pPr>
            <w:r>
              <w:rPr>
                <w:sz w:val="22"/>
                <w:szCs w:val="22"/>
                <w:shd w:val="nil" w:color="auto" w:fill="auto"/>
                <w:rtl w:val="0"/>
                <w:lang w:val="en-US"/>
              </w:rPr>
              <w:t>Section A (MCQ)</w:t>
            </w:r>
          </w:p>
        </w:tc>
        <w:tc>
          <w:tcPr>
            <w:tcW w:type="dxa" w:w="8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2f2f2"/>
            <w:tcMar>
              <w:top w:type="dxa" w:w="80"/>
              <w:left w:type="dxa" w:w="80"/>
              <w:bottom w:type="dxa" w:w="80"/>
              <w:right w:type="dxa" w:w="80"/>
            </w:tcMar>
            <w:vAlign w:val="top"/>
          </w:tcPr>
          <w:p>
            <w:pPr>
              <w:pStyle w:val="Body"/>
            </w:pPr>
            <w:r>
              <w:rPr>
                <w:b w:val="1"/>
                <w:bCs w:val="1"/>
                <w:sz w:val="22"/>
                <w:szCs w:val="22"/>
                <w:shd w:val="nil" w:color="auto" w:fill="auto"/>
                <w:rtl w:val="0"/>
                <w:lang w:val="en-US"/>
              </w:rPr>
              <w:t>Scored</w:t>
            </w:r>
          </w:p>
        </w:tc>
        <w:tc>
          <w:tcPr>
            <w:tcW w:type="dxa" w:w="156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2f2f2"/>
            <w:tcMar>
              <w:top w:type="dxa" w:w="80"/>
              <w:left w:type="dxa" w:w="80"/>
              <w:bottom w:type="dxa" w:w="80"/>
              <w:right w:type="dxa" w:w="80"/>
            </w:tcMar>
            <w:vAlign w:val="center"/>
          </w:tcPr>
          <w:p>
            <w:pPr>
              <w:pStyle w:val="Body"/>
            </w:pPr>
            <w:r>
              <w:rPr>
                <w:sz w:val="22"/>
                <w:szCs w:val="22"/>
                <w:shd w:val="nil" w:color="auto" w:fill="auto"/>
                <w:rtl w:val="0"/>
                <w:lang w:val="en-US"/>
              </w:rPr>
              <w:t>Section B (Structured)</w:t>
            </w:r>
          </w:p>
        </w:tc>
        <w:tc>
          <w:tcPr>
            <w:tcW w:type="dxa" w:w="78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2f2f2"/>
            <w:tcMar>
              <w:top w:type="dxa" w:w="80"/>
              <w:left w:type="dxa" w:w="80"/>
              <w:bottom w:type="dxa" w:w="80"/>
              <w:right w:type="dxa" w:w="80"/>
            </w:tcMar>
            <w:vAlign w:val="top"/>
          </w:tcPr>
          <w:p>
            <w:pPr>
              <w:pStyle w:val="Body"/>
            </w:pPr>
            <w:r>
              <w:rPr>
                <w:b w:val="1"/>
                <w:bCs w:val="1"/>
                <w:sz w:val="22"/>
                <w:szCs w:val="22"/>
                <w:shd w:val="nil" w:color="auto" w:fill="auto"/>
                <w:rtl w:val="0"/>
                <w:lang w:val="en-US"/>
              </w:rPr>
              <w:t>Scored</w:t>
            </w:r>
          </w:p>
        </w:tc>
        <w:tc>
          <w:tcPr>
            <w:tcW w:type="dxa" w:w="12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f2f2f2"/>
            <w:tcMar>
              <w:top w:type="dxa" w:w="80"/>
              <w:left w:type="dxa" w:w="80"/>
              <w:bottom w:type="dxa" w:w="80"/>
              <w:right w:type="dxa" w:w="80"/>
            </w:tcMar>
            <w:vAlign w:val="center"/>
          </w:tcPr>
          <w:p>
            <w:pPr>
              <w:pStyle w:val="Body"/>
            </w:pPr>
            <w:r>
              <w:rPr>
                <w:sz w:val="22"/>
                <w:szCs w:val="22"/>
                <w:shd w:val="nil" w:color="auto" w:fill="auto"/>
                <w:rtl w:val="0"/>
                <w:lang w:val="en-US"/>
              </w:rPr>
              <w:t>Total Scores</w:t>
            </w:r>
          </w:p>
        </w:tc>
      </w:tr>
      <w:tr>
        <w:tblPrEx>
          <w:shd w:val="clear" w:color="auto" w:fill="d0ddef"/>
        </w:tblPrEx>
        <w:trPr>
          <w:trHeight w:val="246" w:hRule="atLeast"/>
        </w:trPr>
        <w:tc>
          <w:tcPr>
            <w:tcW w:type="dxa" w:w="313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b w:val="1"/>
                <w:bCs w:val="1"/>
                <w:sz w:val="22"/>
                <w:szCs w:val="22"/>
                <w:shd w:val="nil" w:color="auto" w:fill="auto"/>
                <w:rtl w:val="0"/>
                <w:lang w:val="en-US"/>
              </w:rPr>
              <w:t>Topic 1: History &amp; Overview</w:t>
            </w:r>
          </w:p>
        </w:tc>
        <w:tc>
          <w:tcPr>
            <w:tcW w:type="dxa" w:w="99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en-US"/>
              </w:rPr>
              <w:t>L1, L2</w:t>
            </w:r>
          </w:p>
        </w:tc>
        <w:tc>
          <w:tcPr>
            <w:tcW w:type="dxa" w:w="185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en-US"/>
              </w:rPr>
              <w:t>Q1 - Q3 (6m)</w:t>
            </w:r>
          </w:p>
        </w:tc>
        <w:tc>
          <w:tcPr>
            <w:tcW w:type="dxa" w:w="8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6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en-US"/>
              </w:rPr>
              <w:t>Q11 (20m)</w:t>
            </w:r>
          </w:p>
        </w:tc>
        <w:tc>
          <w:tcPr>
            <w:tcW w:type="dxa" w:w="78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2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jc w:val="right"/>
            </w:pPr>
            <w:r>
              <w:rPr>
                <w:sz w:val="22"/>
                <w:szCs w:val="22"/>
                <w:shd w:val="nil" w:color="auto" w:fill="auto"/>
                <w:rtl w:val="0"/>
                <w:lang w:val="en-US"/>
              </w:rPr>
              <w:t>/26</w:t>
            </w:r>
          </w:p>
        </w:tc>
      </w:tr>
      <w:tr>
        <w:tblPrEx>
          <w:shd w:val="clear" w:color="auto" w:fill="d0ddef"/>
        </w:tblPrEx>
        <w:trPr>
          <w:trHeight w:val="246" w:hRule="atLeast"/>
        </w:trPr>
        <w:tc>
          <w:tcPr>
            <w:tcW w:type="dxa" w:w="313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b w:val="1"/>
                <w:bCs w:val="1"/>
                <w:sz w:val="22"/>
                <w:szCs w:val="22"/>
                <w:shd w:val="nil" w:color="auto" w:fill="auto"/>
                <w:rtl w:val="0"/>
                <w:lang w:val="en-US"/>
              </w:rPr>
              <w:t>Topic 2: Industry Applications</w:t>
            </w:r>
          </w:p>
        </w:tc>
        <w:tc>
          <w:tcPr>
            <w:tcW w:type="dxa" w:w="99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en-US"/>
              </w:rPr>
              <w:t>L1, L2</w:t>
            </w:r>
          </w:p>
        </w:tc>
        <w:tc>
          <w:tcPr>
            <w:tcW w:type="dxa" w:w="185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en-US"/>
              </w:rPr>
              <w:t>Q4 - Q5 (4m)</w:t>
            </w:r>
          </w:p>
        </w:tc>
        <w:tc>
          <w:tcPr>
            <w:tcW w:type="dxa" w:w="8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6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en-US"/>
              </w:rPr>
              <w:t>Q12 (20m)</w:t>
            </w:r>
          </w:p>
        </w:tc>
        <w:tc>
          <w:tcPr>
            <w:tcW w:type="dxa" w:w="78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2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jc w:val="right"/>
            </w:pPr>
            <w:r>
              <w:rPr>
                <w:sz w:val="22"/>
                <w:szCs w:val="22"/>
                <w:shd w:val="nil" w:color="auto" w:fill="auto"/>
                <w:rtl w:val="0"/>
                <w:lang w:val="en-US"/>
              </w:rPr>
              <w:t>/24</w:t>
            </w:r>
          </w:p>
        </w:tc>
      </w:tr>
      <w:tr>
        <w:tblPrEx>
          <w:shd w:val="clear" w:color="auto" w:fill="d0ddef"/>
        </w:tblPrEx>
        <w:trPr>
          <w:trHeight w:val="486" w:hRule="atLeast"/>
        </w:trPr>
        <w:tc>
          <w:tcPr>
            <w:tcW w:type="dxa" w:w="313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b w:val="1"/>
                <w:bCs w:val="1"/>
                <w:sz w:val="22"/>
                <w:szCs w:val="22"/>
                <w:shd w:val="nil" w:color="auto" w:fill="auto"/>
                <w:rtl w:val="0"/>
                <w:lang w:val="en-US"/>
              </w:rPr>
              <w:t>Topic 3: Data Collection (Sensors)</w:t>
            </w:r>
          </w:p>
        </w:tc>
        <w:tc>
          <w:tcPr>
            <w:tcW w:type="dxa" w:w="99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en-US"/>
              </w:rPr>
              <w:t>L1, L2</w:t>
            </w:r>
          </w:p>
        </w:tc>
        <w:tc>
          <w:tcPr>
            <w:tcW w:type="dxa" w:w="185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en-US"/>
              </w:rPr>
              <w:t>Q6 - Q8 (6m)</w:t>
            </w:r>
          </w:p>
        </w:tc>
        <w:tc>
          <w:tcPr>
            <w:tcW w:type="dxa" w:w="8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6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en-US"/>
              </w:rPr>
              <w:t>Q13 (20m)</w:t>
            </w:r>
          </w:p>
        </w:tc>
        <w:tc>
          <w:tcPr>
            <w:tcW w:type="dxa" w:w="78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2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jc w:val="right"/>
            </w:pPr>
            <w:r>
              <w:rPr>
                <w:sz w:val="22"/>
                <w:szCs w:val="22"/>
                <w:shd w:val="nil" w:color="auto" w:fill="auto"/>
                <w:rtl w:val="0"/>
                <w:lang w:val="en-US"/>
              </w:rPr>
              <w:t>/26</w:t>
            </w:r>
          </w:p>
        </w:tc>
      </w:tr>
      <w:tr>
        <w:tblPrEx>
          <w:shd w:val="clear" w:color="auto" w:fill="d0ddef"/>
        </w:tblPrEx>
        <w:trPr>
          <w:trHeight w:val="246" w:hRule="atLeast"/>
        </w:trPr>
        <w:tc>
          <w:tcPr>
            <w:tcW w:type="dxa" w:w="313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b w:val="1"/>
                <w:bCs w:val="1"/>
                <w:sz w:val="22"/>
                <w:szCs w:val="22"/>
                <w:shd w:val="nil" w:color="auto" w:fill="auto"/>
                <w:rtl w:val="0"/>
                <w:lang w:val="en-US"/>
              </w:rPr>
              <w:t>Topic 4: Communication Tech</w:t>
            </w:r>
          </w:p>
        </w:tc>
        <w:tc>
          <w:tcPr>
            <w:tcW w:type="dxa" w:w="99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en-US"/>
              </w:rPr>
              <w:t>L1, L2</w:t>
            </w:r>
          </w:p>
        </w:tc>
        <w:tc>
          <w:tcPr>
            <w:tcW w:type="dxa" w:w="185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en-US"/>
              </w:rPr>
              <w:t>Q9 - Q10 (4m)</w:t>
            </w:r>
          </w:p>
        </w:tc>
        <w:tc>
          <w:tcPr>
            <w:tcW w:type="dxa" w:w="8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6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en-US"/>
              </w:rPr>
              <w:t>Q14 (20m)</w:t>
            </w:r>
          </w:p>
        </w:tc>
        <w:tc>
          <w:tcPr>
            <w:tcW w:type="dxa" w:w="78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2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jc w:val="right"/>
            </w:pPr>
            <w:r>
              <w:rPr>
                <w:sz w:val="22"/>
                <w:szCs w:val="22"/>
                <w:shd w:val="nil" w:color="auto" w:fill="auto"/>
                <w:rtl w:val="0"/>
                <w:lang w:val="en-US"/>
              </w:rPr>
              <w:t>/24</w:t>
            </w:r>
          </w:p>
        </w:tc>
      </w:tr>
      <w:tr>
        <w:tblPrEx>
          <w:shd w:val="clear" w:color="auto" w:fill="d0ddef"/>
        </w:tblPrEx>
        <w:trPr>
          <w:trHeight w:val="246" w:hRule="atLeast"/>
        </w:trPr>
        <w:tc>
          <w:tcPr>
            <w:tcW w:type="dxa" w:w="313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b w:val="1"/>
                <w:bCs w:val="1"/>
                <w:sz w:val="22"/>
                <w:szCs w:val="22"/>
                <w:shd w:val="nil" w:color="auto" w:fill="auto"/>
                <w:rtl w:val="0"/>
                <w:lang w:val="en-US"/>
              </w:rPr>
              <w:t>TOTAL</w:t>
            </w:r>
          </w:p>
        </w:tc>
        <w:tc>
          <w:tcPr>
            <w:tcW w:type="dxa" w:w="99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en-US"/>
              </w:rPr>
              <w:t>-</w:t>
            </w:r>
          </w:p>
        </w:tc>
        <w:tc>
          <w:tcPr>
            <w:tcW w:type="dxa" w:w="185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b w:val="1"/>
                <w:bCs w:val="1"/>
                <w:sz w:val="22"/>
                <w:szCs w:val="22"/>
                <w:shd w:val="nil" w:color="auto" w:fill="auto"/>
                <w:rtl w:val="0"/>
                <w:lang w:val="en-US"/>
              </w:rPr>
              <w:t>20 Marks</w:t>
            </w:r>
          </w:p>
        </w:tc>
        <w:tc>
          <w:tcPr>
            <w:tcW w:type="dxa" w:w="8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6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b w:val="1"/>
                <w:bCs w:val="1"/>
                <w:sz w:val="22"/>
                <w:szCs w:val="22"/>
                <w:shd w:val="nil" w:color="auto" w:fill="auto"/>
                <w:rtl w:val="0"/>
                <w:lang w:val="en-US"/>
              </w:rPr>
              <w:t>80 Marks</w:t>
            </w:r>
          </w:p>
        </w:tc>
        <w:tc>
          <w:tcPr>
            <w:tcW w:type="dxa" w:w="78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2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pPr>
            <w:r>
              <w:rPr>
                <w:b w:val="1"/>
                <w:bCs w:val="1"/>
                <w:sz w:val="22"/>
                <w:szCs w:val="22"/>
                <w:shd w:val="nil" w:color="auto" w:fill="auto"/>
                <w:rtl w:val="0"/>
                <w:lang w:val="en-US"/>
              </w:rPr>
              <w:t>100 Marks</w:t>
            </w:r>
          </w:p>
        </w:tc>
      </w:tr>
    </w:tbl>
    <w:p>
      <w:pPr>
        <w:pStyle w:val="Heading 3"/>
        <w:widowControl w:val="0"/>
        <w:rPr>
          <w:rStyle w:val="eop"/>
        </w:rPr>
      </w:pPr>
    </w:p>
    <w:p>
      <w:pPr>
        <w:pStyle w:val="Body"/>
        <w:spacing w:after="160" w:line="259" w:lineRule="auto"/>
      </w:pPr>
      <w:r>
        <w:rPr>
          <w:rStyle w:val="eop"/>
          <w:rFonts w:ascii="Arial Unicode MS" w:cs="Arial Unicode MS" w:hAnsi="Arial Unicode MS" w:eastAsia="Arial Unicode MS"/>
          <w:b w:val="0"/>
          <w:bCs w:val="0"/>
          <w:i w:val="0"/>
          <w:iCs w:val="0"/>
        </w:rPr>
        <w:br w:type="page"/>
      </w:r>
    </w:p>
    <w:p>
      <w:pPr>
        <w:pStyle w:val="Heading 3"/>
        <w:rPr>
          <w:rStyle w:val="eop"/>
        </w:rPr>
      </w:pPr>
      <w:r>
        <w:rPr>
          <w:rStyle w:val="eop"/>
          <w:rtl w:val="0"/>
          <w:lang w:val="en-US"/>
        </w:rPr>
        <w:t>SECTION A: MULTIPLE CHOICE QUESTIONS (20 MARKS)</w:t>
      </w:r>
    </w:p>
    <w:p>
      <w:pPr>
        <w:pStyle w:val="Body"/>
        <w:jc w:val="both"/>
        <w:rPr>
          <w:outline w:val="0"/>
          <w:color w:val="000000"/>
          <w:u w:color="000000"/>
          <w14:textFill>
            <w14:solidFill>
              <w14:srgbClr w14:val="000000"/>
            </w14:solidFill>
          </w14:textFill>
        </w:rPr>
      </w:pPr>
      <w:r>
        <w:rPr>
          <w:outline w:val="0"/>
          <w:color w:val="000000"/>
          <w:u w:val="single" w:color="000000"/>
          <w:shd w:val="clear" w:color="auto" w:fill="ffffff"/>
          <w:rtl w:val="0"/>
          <w:lang w:val="en-US"/>
          <w14:textFill>
            <w14:solidFill>
              <w14:srgbClr w14:val="000000"/>
            </w14:solidFill>
          </w14:textFill>
        </w:rPr>
        <w:t xml:space="preserve">Please </w:t>
      </w:r>
      <w:r>
        <w:rPr>
          <w:b w:val="1"/>
          <w:bCs w:val="1"/>
          <w:outline w:val="0"/>
          <w:color w:val="000000"/>
          <w:u w:val="single" w:color="000000"/>
          <w:shd w:val="clear" w:color="auto" w:fill="ffffff"/>
          <w:rtl w:val="0"/>
          <w:lang w:val="en-US"/>
          <w14:textFill>
            <w14:solidFill>
              <w14:srgbClr w14:val="000000"/>
            </w14:solidFill>
          </w14:textFill>
        </w:rPr>
        <w:t>write</w:t>
      </w:r>
      <w:r>
        <w:rPr>
          <w:outline w:val="0"/>
          <w:color w:val="000000"/>
          <w:u w:val="single" w:color="000000"/>
          <w:shd w:val="clear" w:color="auto" w:fill="ffffff"/>
          <w:rtl w:val="0"/>
          <w:lang w:val="en-US"/>
          <w14:textFill>
            <w14:solidFill>
              <w14:srgbClr w14:val="000000"/>
            </w14:solidFill>
          </w14:textFill>
        </w:rPr>
        <w:t xml:space="preserve"> your answers in the table provided </w:t>
      </w:r>
      <w:r>
        <w:rPr>
          <w:b w:val="1"/>
          <w:bCs w:val="1"/>
          <w:outline w:val="0"/>
          <w:color w:val="000000"/>
          <w:u w:val="single" w:color="000000"/>
          <w:shd w:val="clear" w:color="auto" w:fill="ffffff"/>
          <w:rtl w:val="0"/>
          <w:lang w:val="en-US"/>
          <w14:textFill>
            <w14:solidFill>
              <w14:srgbClr w14:val="000000"/>
            </w14:solidFill>
          </w14:textFill>
        </w:rPr>
        <w:t>at the end</w:t>
      </w:r>
      <w:r>
        <w:rPr>
          <w:outline w:val="0"/>
          <w:color w:val="000000"/>
          <w:u w:val="single" w:color="000000"/>
          <w:shd w:val="clear" w:color="auto" w:fill="ffffff"/>
          <w:rtl w:val="0"/>
          <w:lang w:val="en-US"/>
          <w14:textFill>
            <w14:solidFill>
              <w14:srgbClr w14:val="000000"/>
            </w14:solidFill>
          </w14:textFill>
        </w:rPr>
        <w:t xml:space="preserve"> of this section</w:t>
      </w:r>
      <w:r>
        <w:rPr>
          <w:outline w:val="0"/>
          <w:color w:val="000000"/>
          <w:u w:color="000000"/>
          <w:rtl w:val="0"/>
          <w14:textFill>
            <w14:solidFill>
              <w14:srgbClr w14:val="000000"/>
            </w14:solidFill>
          </w14:textFill>
        </w:rPr>
        <w:t> </w:t>
      </w:r>
    </w:p>
    <w:p>
      <w:pPr>
        <w:pStyle w:val="Body"/>
        <w:jc w:val="both"/>
        <w:rPr>
          <w:outline w:val="0"/>
          <w:color w:val="000000"/>
          <w:u w:color="000000"/>
          <w14:textFill>
            <w14:solidFill>
              <w14:srgbClr w14:val="000000"/>
            </w14:solidFill>
          </w14:textFill>
        </w:rPr>
      </w:pPr>
    </w:p>
    <w:p>
      <w:pPr>
        <w:pStyle w:val="Body"/>
        <w:spacing w:line="276" w:lineRule="auto"/>
        <w:jc w:val="both"/>
        <w:rPr>
          <w:rStyle w:val="marks1"/>
        </w:rPr>
      </w:pPr>
      <w:r>
        <w:rPr>
          <w:rtl w:val="0"/>
          <w:lang w:val="en-US"/>
        </w:rPr>
        <w:t>1. Which of the following best describes the transition from M2M to IoT?</w:t>
      </w:r>
    </w:p>
    <w:p>
      <w:pPr>
        <w:pStyle w:val="Body"/>
        <w:spacing w:line="276" w:lineRule="auto"/>
      </w:pPr>
      <w:r>
        <w:rPr>
          <w:rStyle w:val="eop"/>
          <w:rtl w:val="0"/>
          <w:lang w:val="en-US"/>
        </w:rPr>
        <w:t>A. M2M is decentralized, while IoT requires a central server.</w:t>
      </w:r>
    </w:p>
    <w:p>
      <w:pPr>
        <w:pStyle w:val="Body"/>
        <w:spacing w:line="276" w:lineRule="auto"/>
      </w:pPr>
      <w:r>
        <w:rPr>
          <w:rStyle w:val="eop"/>
          <w:rtl w:val="0"/>
          <w:lang w:val="en-US"/>
        </w:rPr>
        <w:t>B. IoT expands M2M by integrating cloud-based processing and human interaction.</w:t>
      </w:r>
    </w:p>
    <w:p>
      <w:pPr>
        <w:pStyle w:val="Body"/>
        <w:spacing w:line="276" w:lineRule="auto"/>
      </w:pPr>
      <w:r>
        <w:rPr>
          <w:rStyle w:val="eop"/>
          <w:rtl w:val="0"/>
          <w:lang w:val="en-US"/>
        </w:rPr>
        <w:t>C. M2M uses IPv6, while IoT still relies on IPv4.</w:t>
      </w:r>
    </w:p>
    <w:p>
      <w:pPr>
        <w:pStyle w:val="Body"/>
        <w:spacing w:line="276" w:lineRule="auto"/>
      </w:pPr>
      <w:r>
        <w:rPr>
          <w:rStyle w:val="eop"/>
          <w:rtl w:val="0"/>
          <w:lang w:val="en-US"/>
        </w:rPr>
        <w:t>D. There is no technical difference between M2M and IoT.</w:t>
      </w:r>
    </w:p>
    <w:p>
      <w:pPr>
        <w:pStyle w:val="Body"/>
        <w:spacing w:line="276" w:lineRule="auto"/>
        <w:jc w:val="both"/>
        <w:rPr>
          <w:rStyle w:val="marks1"/>
        </w:rPr>
      </w:pPr>
      <w:r>
        <w:rPr>
          <w:rtl w:val="0"/>
          <w:lang w:val="en-US"/>
        </w:rPr>
        <w:t>2. In the 4-Layer IoT Architecture, which layer is responsible for delivering user services and executing specific business logic?</w:t>
      </w:r>
    </w:p>
    <w:p>
      <w:pPr>
        <w:pStyle w:val="Body"/>
        <w:spacing w:line="276" w:lineRule="auto"/>
      </w:pPr>
      <w:r>
        <w:rPr>
          <w:rStyle w:val="eop"/>
          <w:rtl w:val="0"/>
          <w:lang w:val="en-US"/>
        </w:rPr>
        <w:t>A. Physical Layer</w:t>
      </w:r>
    </w:p>
    <w:p>
      <w:pPr>
        <w:pStyle w:val="Body"/>
        <w:spacing w:line="276" w:lineRule="auto"/>
      </w:pPr>
      <w:r>
        <w:rPr>
          <w:rStyle w:val="eop"/>
          <w:rtl w:val="0"/>
          <w:lang w:val="en-US"/>
        </w:rPr>
        <w:t>B. Network Layer</w:t>
      </w:r>
    </w:p>
    <w:p>
      <w:pPr>
        <w:pStyle w:val="Body"/>
        <w:spacing w:line="276" w:lineRule="auto"/>
      </w:pPr>
      <w:r>
        <w:rPr>
          <w:rStyle w:val="eop"/>
          <w:rtl w:val="0"/>
          <w:lang w:val="en-US"/>
        </w:rPr>
        <w:t>C. Processing/Middleware Layer</w:t>
      </w:r>
    </w:p>
    <w:p>
      <w:pPr>
        <w:pStyle w:val="Body"/>
        <w:spacing w:line="276" w:lineRule="auto"/>
      </w:pPr>
      <w:r>
        <w:rPr>
          <w:rStyle w:val="eop"/>
          <w:rtl w:val="0"/>
          <w:lang w:val="en-US"/>
        </w:rPr>
        <w:t>D. Application Layer</w:t>
      </w:r>
    </w:p>
    <w:p>
      <w:pPr>
        <w:pStyle w:val="Body"/>
        <w:spacing w:line="276" w:lineRule="auto"/>
        <w:jc w:val="both"/>
        <w:rPr>
          <w:rStyle w:val="marks1"/>
        </w:rPr>
      </w:pPr>
      <w:r>
        <w:rPr>
          <w:rtl w:val="0"/>
          <w:lang w:val="en-US"/>
        </w:rPr>
        <w:t>3. Who coined the term "Internet of Things" in 1999?</w:t>
      </w:r>
    </w:p>
    <w:p>
      <w:pPr>
        <w:pStyle w:val="Body"/>
        <w:spacing w:line="276" w:lineRule="auto"/>
      </w:pPr>
      <w:r>
        <w:rPr>
          <w:rStyle w:val="eop"/>
          <w:rtl w:val="0"/>
          <w:lang w:val="de-DE"/>
        </w:rPr>
        <w:t>A. Tim Berners-Lee</w:t>
      </w:r>
    </w:p>
    <w:p>
      <w:pPr>
        <w:pStyle w:val="Body"/>
        <w:spacing w:line="276" w:lineRule="auto"/>
      </w:pPr>
      <w:r>
        <w:rPr>
          <w:rStyle w:val="eop"/>
          <w:rtl w:val="0"/>
        </w:rPr>
        <w:t>B. Kevin Ashton</w:t>
      </w:r>
    </w:p>
    <w:p>
      <w:pPr>
        <w:pStyle w:val="Body"/>
        <w:spacing w:line="276" w:lineRule="auto"/>
      </w:pPr>
      <w:r>
        <w:rPr>
          <w:rStyle w:val="eop"/>
          <w:rtl w:val="0"/>
        </w:rPr>
        <w:t>C. Vint Cerf</w:t>
      </w:r>
    </w:p>
    <w:p>
      <w:pPr>
        <w:pStyle w:val="Body"/>
        <w:spacing w:line="276" w:lineRule="auto"/>
      </w:pPr>
      <w:r>
        <w:rPr>
          <w:rStyle w:val="eop"/>
          <w:rtl w:val="0"/>
          <w:lang w:val="fr-FR"/>
        </w:rPr>
        <w:t>D. Elon Musk</w:t>
      </w:r>
    </w:p>
    <w:p>
      <w:pPr>
        <w:pStyle w:val="Body"/>
        <w:spacing w:line="276" w:lineRule="auto"/>
        <w:jc w:val="both"/>
        <w:rPr>
          <w:rStyle w:val="marks1"/>
        </w:rPr>
      </w:pPr>
      <w:r>
        <w:rPr>
          <w:rtl w:val="0"/>
          <w:lang w:val="en-US"/>
        </w:rPr>
        <w:t>4. In a "Smart Logistics" application, what is the primary benefit of using IoT for cold-chain management?</w:t>
      </w:r>
    </w:p>
    <w:p>
      <w:pPr>
        <w:pStyle w:val="Body"/>
        <w:spacing w:line="276" w:lineRule="auto"/>
      </w:pPr>
      <w:r>
        <w:rPr>
          <w:rStyle w:val="eop"/>
          <w:rtl w:val="0"/>
          <w:lang w:val="en-US"/>
        </w:rPr>
        <w:t>A. Reducing the cost of fuel for trucks.</w:t>
      </w:r>
    </w:p>
    <w:p>
      <w:pPr>
        <w:pStyle w:val="Body"/>
        <w:spacing w:line="276" w:lineRule="auto"/>
      </w:pPr>
      <w:r>
        <w:rPr>
          <w:rStyle w:val="eop"/>
          <w:rtl w:val="0"/>
          <w:lang w:val="en-US"/>
        </w:rPr>
        <w:t>B. Automating the hiring process for drivers.</w:t>
      </w:r>
    </w:p>
    <w:p>
      <w:pPr>
        <w:pStyle w:val="Body"/>
        <w:spacing w:line="276" w:lineRule="auto"/>
      </w:pPr>
      <w:r>
        <w:rPr>
          <w:rStyle w:val="eop"/>
          <w:rtl w:val="0"/>
          <w:lang w:val="en-US"/>
        </w:rPr>
        <w:t>C. Real-time monitoring of perishable goods to prevent spoilage.</w:t>
      </w:r>
    </w:p>
    <w:p>
      <w:pPr>
        <w:pStyle w:val="Body"/>
        <w:spacing w:line="276" w:lineRule="auto"/>
      </w:pPr>
      <w:r>
        <w:rPr>
          <w:rStyle w:val="eop"/>
          <w:rtl w:val="0"/>
          <w:lang w:val="en-US"/>
        </w:rPr>
        <w:t>D. Eliminating the need for satellite GPS.</w:t>
      </w:r>
    </w:p>
    <w:p>
      <w:pPr>
        <w:pStyle w:val="Body"/>
        <w:spacing w:line="276" w:lineRule="auto"/>
        <w:jc w:val="both"/>
      </w:pPr>
      <w:r>
        <w:rPr>
          <w:rtl w:val="0"/>
          <w:lang w:val="en-US"/>
        </w:rPr>
        <w:t>5. Which global industry sector uses "Smart Grids" to balance energy supply and demand?</w:t>
      </w:r>
    </w:p>
    <w:p>
      <w:pPr>
        <w:pStyle w:val="Body"/>
        <w:spacing w:line="276" w:lineRule="auto"/>
      </w:pPr>
      <w:r>
        <w:rPr>
          <w:rStyle w:val="eop"/>
          <w:rtl w:val="0"/>
          <w:lang w:val="en-US"/>
        </w:rPr>
        <w:t>A. Healthcare</w:t>
      </w:r>
    </w:p>
    <w:p>
      <w:pPr>
        <w:pStyle w:val="Body"/>
        <w:spacing w:line="276" w:lineRule="auto"/>
      </w:pPr>
      <w:r>
        <w:rPr>
          <w:rStyle w:val="eop"/>
          <w:rtl w:val="0"/>
          <w:lang w:val="nl-NL"/>
        </w:rPr>
        <w:t>B. Utilities</w:t>
      </w:r>
    </w:p>
    <w:p>
      <w:pPr>
        <w:pStyle w:val="Body"/>
        <w:spacing w:line="276" w:lineRule="auto"/>
      </w:pPr>
      <w:r>
        <w:rPr>
          <w:rStyle w:val="eop"/>
          <w:rtl w:val="0"/>
          <w:lang w:val="en-US"/>
        </w:rPr>
        <w:t>C. Retail</w:t>
      </w:r>
    </w:p>
    <w:p>
      <w:pPr>
        <w:pStyle w:val="Body"/>
        <w:spacing w:line="276" w:lineRule="auto"/>
      </w:pPr>
      <w:r>
        <w:rPr>
          <w:rStyle w:val="eop"/>
          <w:rtl w:val="0"/>
          <w:lang w:val="en-US"/>
        </w:rPr>
        <w:t>D. Manufacturing</w:t>
      </w:r>
    </w:p>
    <w:p>
      <w:pPr>
        <w:pStyle w:val="Body"/>
        <w:spacing w:line="276" w:lineRule="auto"/>
        <w:jc w:val="both"/>
      </w:pPr>
      <w:r>
        <w:rPr>
          <w:rtl w:val="0"/>
          <w:lang w:val="en-US"/>
        </w:rPr>
        <w:t>6. Which type of sensor would be most appropriate for detecting the proximity of a metal object in an industrial assembly line?</w:t>
      </w:r>
    </w:p>
    <w:p>
      <w:pPr>
        <w:pStyle w:val="Body"/>
        <w:spacing w:line="276" w:lineRule="auto"/>
      </w:pPr>
      <w:r>
        <w:rPr>
          <w:rStyle w:val="eop"/>
          <w:rtl w:val="0"/>
          <w:lang w:val="en-US"/>
        </w:rPr>
        <w:t>A. Passive Infrared (PIR) Sensor</w:t>
      </w:r>
    </w:p>
    <w:p>
      <w:pPr>
        <w:pStyle w:val="Body"/>
        <w:spacing w:line="276" w:lineRule="auto"/>
      </w:pPr>
      <w:r>
        <w:rPr>
          <w:rStyle w:val="eop"/>
          <w:rtl w:val="0"/>
          <w:lang w:val="it-IT"/>
        </w:rPr>
        <w:t>B. Ultrasonic Sensor</w:t>
      </w:r>
    </w:p>
    <w:p>
      <w:pPr>
        <w:pStyle w:val="Body"/>
        <w:spacing w:line="276" w:lineRule="auto"/>
      </w:pPr>
      <w:r>
        <w:rPr>
          <w:rStyle w:val="eop"/>
          <w:rtl w:val="0"/>
          <w:lang w:val="en-US"/>
        </w:rPr>
        <w:t>C. Inductive Proximity Sensor</w:t>
      </w:r>
    </w:p>
    <w:p>
      <w:pPr>
        <w:pStyle w:val="Body"/>
        <w:spacing w:line="276" w:lineRule="auto"/>
      </w:pPr>
      <w:r>
        <w:rPr>
          <w:rStyle w:val="eop"/>
          <w:rtl w:val="0"/>
          <w:lang w:val="nl-NL"/>
        </w:rPr>
        <w:t>D. Photoelectric Sensor</w:t>
      </w:r>
    </w:p>
    <w:p>
      <w:pPr>
        <w:pStyle w:val="Body"/>
        <w:spacing w:line="276" w:lineRule="auto"/>
        <w:jc w:val="both"/>
      </w:pPr>
      <w:r>
        <w:rPr>
          <w:rtl w:val="0"/>
          <w:lang w:val="en-US"/>
        </w:rPr>
        <w:t>7. An "Active Sensor" differs from a "Passive Sensor" because:</w:t>
      </w:r>
    </w:p>
    <w:p>
      <w:pPr>
        <w:pStyle w:val="Body"/>
        <w:spacing w:line="276" w:lineRule="auto"/>
      </w:pPr>
      <w:r>
        <w:rPr>
          <w:rStyle w:val="eop"/>
          <w:rtl w:val="0"/>
          <w:lang w:val="en-US"/>
        </w:rPr>
        <w:t>A. It requires an external power source to emit a signal for detection.</w:t>
      </w:r>
    </w:p>
    <w:p>
      <w:pPr>
        <w:pStyle w:val="Body"/>
        <w:spacing w:line="276" w:lineRule="auto"/>
      </w:pPr>
      <w:r>
        <w:rPr>
          <w:rStyle w:val="eop"/>
          <w:rtl w:val="0"/>
          <w:lang w:val="en-US"/>
        </w:rPr>
        <w:t>B. It only detects changes in the environment without power.</w:t>
      </w:r>
    </w:p>
    <w:p>
      <w:pPr>
        <w:pStyle w:val="Body"/>
        <w:spacing w:line="276" w:lineRule="auto"/>
      </w:pPr>
      <w:r>
        <w:rPr>
          <w:rStyle w:val="eop"/>
          <w:rtl w:val="0"/>
          <w:lang w:val="en-US"/>
        </w:rPr>
        <w:t>C. It is always digital, while passive sensors are analog.</w:t>
      </w:r>
    </w:p>
    <w:p>
      <w:pPr>
        <w:pStyle w:val="Body"/>
        <w:spacing w:line="276" w:lineRule="auto"/>
      </w:pPr>
      <w:r>
        <w:rPr>
          <w:rStyle w:val="eop"/>
          <w:rtl w:val="0"/>
          <w:lang w:val="en-US"/>
        </w:rPr>
        <w:t>D. It cannot be used in outdoor environments.</w:t>
      </w:r>
    </w:p>
    <w:p>
      <w:pPr>
        <w:pStyle w:val="Body"/>
        <w:spacing w:line="276" w:lineRule="auto"/>
        <w:jc w:val="both"/>
      </w:pPr>
    </w:p>
    <w:p>
      <w:pPr>
        <w:pStyle w:val="Body"/>
        <w:spacing w:line="276" w:lineRule="auto"/>
        <w:jc w:val="both"/>
      </w:pPr>
      <w:r>
        <w:rPr>
          <w:rtl w:val="0"/>
          <w:lang w:val="en-US"/>
        </w:rPr>
        <w:t>8. What is the role of an "ADC" (Analog-to-Digital Converter) in an IoT node?</w:t>
      </w:r>
    </w:p>
    <w:p>
      <w:pPr>
        <w:pStyle w:val="Body"/>
        <w:spacing w:line="276" w:lineRule="auto"/>
      </w:pPr>
      <w:r>
        <w:rPr>
          <w:rStyle w:val="eop"/>
          <w:rtl w:val="0"/>
          <w:lang w:val="en-US"/>
        </w:rPr>
        <w:t>A. To increase the voltage of the battery.</w:t>
      </w:r>
    </w:p>
    <w:p>
      <w:pPr>
        <w:pStyle w:val="Body"/>
        <w:spacing w:line="276" w:lineRule="auto"/>
      </w:pPr>
      <w:r>
        <w:rPr>
          <w:rStyle w:val="eop"/>
          <w:rtl w:val="0"/>
          <w:lang w:val="en-US"/>
        </w:rPr>
        <w:t>B. To convert physical phenomena (e.g., temperature) into a language microcontrollers can process.</w:t>
      </w:r>
    </w:p>
    <w:p>
      <w:pPr>
        <w:pStyle w:val="Body"/>
        <w:spacing w:line="276" w:lineRule="auto"/>
      </w:pPr>
      <w:r>
        <w:rPr>
          <w:rStyle w:val="eop"/>
          <w:rtl w:val="0"/>
        </w:rPr>
        <w:t>C. To transmit data via Wi-Fi.</w:t>
      </w:r>
    </w:p>
    <w:p>
      <w:pPr>
        <w:pStyle w:val="Body"/>
        <w:spacing w:line="276" w:lineRule="auto"/>
      </w:pPr>
      <w:r>
        <w:rPr>
          <w:rStyle w:val="eop"/>
          <w:rtl w:val="0"/>
          <w:lang w:val="en-US"/>
        </w:rPr>
        <w:t>D. To encrypt the sensor data.</w:t>
      </w:r>
    </w:p>
    <w:p>
      <w:pPr>
        <w:pStyle w:val="Body"/>
        <w:spacing w:line="276" w:lineRule="auto"/>
        <w:jc w:val="both"/>
      </w:pPr>
      <w:r>
        <w:rPr>
          <w:rtl w:val="0"/>
          <w:lang w:val="en-US"/>
        </w:rPr>
        <w:t>9. Which communication protocol is best suited for low-power, long-range (up to 15km) outdoor sensor networks?</w:t>
      </w:r>
    </w:p>
    <w:p>
      <w:pPr>
        <w:pStyle w:val="Body"/>
        <w:spacing w:line="276" w:lineRule="auto"/>
      </w:pPr>
      <w:r>
        <w:rPr>
          <w:rStyle w:val="eop"/>
          <w:rtl w:val="0"/>
          <w:lang w:val="en-US"/>
        </w:rPr>
        <w:t>A. Bluetooth Low Energy (BLE)</w:t>
      </w:r>
    </w:p>
    <w:p>
      <w:pPr>
        <w:pStyle w:val="Body"/>
        <w:spacing w:line="276" w:lineRule="auto"/>
      </w:pPr>
      <w:r>
        <w:rPr>
          <w:rStyle w:val="eop"/>
          <w:rtl w:val="0"/>
          <w:lang w:val="en-US"/>
        </w:rPr>
        <w:t>B. Wi-Fi (802.11b/g/n)</w:t>
      </w:r>
    </w:p>
    <w:p>
      <w:pPr>
        <w:pStyle w:val="Body"/>
        <w:spacing w:line="276" w:lineRule="auto"/>
      </w:pPr>
      <w:r>
        <w:rPr>
          <w:rStyle w:val="eop"/>
          <w:rtl w:val="0"/>
          <w:lang w:val="it-IT"/>
        </w:rPr>
        <w:t>C. LoRaWAN</w:t>
      </w:r>
    </w:p>
    <w:p>
      <w:pPr>
        <w:pStyle w:val="Body"/>
        <w:spacing w:line="276" w:lineRule="auto"/>
      </w:pPr>
      <w:r>
        <w:rPr>
          <w:rStyle w:val="eop"/>
          <w:rtl w:val="0"/>
          <w:lang w:val="nl-NL"/>
        </w:rPr>
        <w:t>D. Zigbee</w:t>
      </w:r>
    </w:p>
    <w:p>
      <w:pPr>
        <w:pStyle w:val="Body"/>
        <w:spacing w:line="276" w:lineRule="auto"/>
        <w:jc w:val="both"/>
      </w:pPr>
      <w:r>
        <w:rPr>
          <w:rtl w:val="0"/>
          <w:lang w:val="en-US"/>
        </w:rPr>
        <w:t>10. What is the main advantage of "Edge Computing" over "Cloud Computing" in a time-critical IoT application like autonomous vehicles?</w:t>
      </w:r>
    </w:p>
    <w:p>
      <w:pPr>
        <w:pStyle w:val="Body"/>
        <w:spacing w:line="276" w:lineRule="auto"/>
      </w:pPr>
      <w:r>
        <w:rPr>
          <w:rStyle w:val="eop"/>
          <w:rtl w:val="0"/>
          <w:lang w:val="en-US"/>
        </w:rPr>
        <w:t>A. Lower storage costs.</w:t>
      </w:r>
    </w:p>
    <w:p>
      <w:pPr>
        <w:pStyle w:val="Body"/>
        <w:spacing w:line="276" w:lineRule="auto"/>
      </w:pPr>
      <w:r>
        <w:rPr>
          <w:rStyle w:val="eop"/>
          <w:rtl w:val="0"/>
          <w:lang w:val="en-US"/>
        </w:rPr>
        <w:t>B. Reduced latency (faster response time).</w:t>
      </w:r>
    </w:p>
    <w:p>
      <w:pPr>
        <w:pStyle w:val="Body"/>
        <w:spacing w:line="276" w:lineRule="auto"/>
      </w:pPr>
      <w:r>
        <w:rPr>
          <w:rStyle w:val="eop"/>
          <w:rtl w:val="0"/>
          <w:lang w:val="en-US"/>
        </w:rPr>
        <w:t>C. Better aesthetic design of the vehicle.</w:t>
      </w:r>
    </w:p>
    <w:p>
      <w:pPr>
        <w:pStyle w:val="Body"/>
        <w:spacing w:line="276" w:lineRule="auto"/>
      </w:pPr>
      <w:r>
        <w:rPr>
          <w:rStyle w:val="eop"/>
          <w:rtl w:val="0"/>
          <w:lang w:val="en-US"/>
        </w:rPr>
        <w:t>D. Higher power consumption.</w:t>
      </w:r>
    </w:p>
    <w:p>
      <w:pPr>
        <w:pStyle w:val="Body"/>
        <w:spacing w:after="160" w:line="259" w:lineRule="auto"/>
      </w:pPr>
    </w:p>
    <w:p>
      <w:pPr>
        <w:pStyle w:val="Body"/>
        <w:spacing w:after="160" w:line="259" w:lineRule="auto"/>
        <w:rPr>
          <w:outline w:val="0"/>
          <w:color w:val="000000"/>
          <w:sz w:val="28"/>
          <w:szCs w:val="28"/>
          <w:u w:color="000000"/>
          <w14:textFill>
            <w14:solidFill>
              <w14:srgbClr w14:val="000000"/>
            </w14:solidFill>
          </w14:textFill>
        </w:rPr>
      </w:pPr>
      <w:r>
        <w:rPr>
          <w:b w:val="1"/>
          <w:bCs w:val="1"/>
          <w:outline w:val="0"/>
          <w:color w:val="000000"/>
          <w:sz w:val="28"/>
          <w:szCs w:val="28"/>
          <w:u w:color="000000"/>
          <w:shd w:val="clear" w:color="auto" w:fill="ffffff"/>
          <w:rtl w:val="0"/>
          <w:lang w:val="en-US"/>
          <w14:textFill>
            <w14:solidFill>
              <w14:srgbClr w14:val="000000"/>
            </w14:solidFill>
          </w14:textFill>
        </w:rPr>
        <w:t>Please write your</w:t>
      </w:r>
      <w:r>
        <w:rPr>
          <w:b w:val="1"/>
          <w:bCs w:val="1"/>
          <w:outline w:val="0"/>
          <w:color w:val="000000"/>
          <w:sz w:val="28"/>
          <w:szCs w:val="28"/>
          <w:u w:color="000000"/>
          <w:shd w:val="clear" w:color="auto" w:fill="ffffff"/>
          <w:rtl w:val="0"/>
          <w14:textFill>
            <w14:solidFill>
              <w14:srgbClr w14:val="000000"/>
            </w14:solidFill>
          </w14:textFill>
        </w:rPr>
        <w:t> </w:t>
      </w:r>
      <w:r>
        <w:rPr>
          <w:b w:val="1"/>
          <w:bCs w:val="1"/>
          <w:outline w:val="0"/>
          <w:color w:val="000000"/>
          <w:sz w:val="28"/>
          <w:szCs w:val="28"/>
          <w:u w:color="000000"/>
          <w:shd w:val="clear" w:color="auto" w:fill="ffffff"/>
          <w:rtl w:val="0"/>
          <w14:textFill>
            <w14:solidFill>
              <w14:srgbClr w14:val="000000"/>
            </w14:solidFill>
          </w14:textFill>
        </w:rPr>
        <w:t>final</w:t>
      </w:r>
      <w:r>
        <w:rPr>
          <w:b w:val="1"/>
          <w:bCs w:val="1"/>
          <w:outline w:val="0"/>
          <w:color w:val="000000"/>
          <w:sz w:val="28"/>
          <w:szCs w:val="28"/>
          <w:u w:color="000000"/>
          <w:shd w:val="clear" w:color="auto" w:fill="ffffff"/>
          <w:rtl w:val="0"/>
          <w14:textFill>
            <w14:solidFill>
              <w14:srgbClr w14:val="000000"/>
            </w14:solidFill>
          </w14:textFill>
        </w:rPr>
        <w:t> </w:t>
      </w:r>
      <w:r>
        <w:rPr>
          <w:b w:val="1"/>
          <w:bCs w:val="1"/>
          <w:outline w:val="0"/>
          <w:color w:val="000000"/>
          <w:sz w:val="28"/>
          <w:szCs w:val="28"/>
          <w:u w:color="000000"/>
          <w:shd w:val="clear" w:color="auto" w:fill="ffffff"/>
          <w:rtl w:val="0"/>
          <w:lang w:val="en-US"/>
          <w14:textFill>
            <w14:solidFill>
              <w14:srgbClr w14:val="000000"/>
            </w14:solidFill>
          </w14:textFill>
        </w:rPr>
        <w:t>answers</w:t>
      </w:r>
      <w:r>
        <w:rPr>
          <w:b w:val="1"/>
          <w:bCs w:val="1"/>
          <w:outline w:val="0"/>
          <w:color w:val="000000"/>
          <w:sz w:val="28"/>
          <w:szCs w:val="28"/>
          <w:u w:color="000000"/>
          <w:shd w:val="clear" w:color="auto" w:fill="ffffff"/>
          <w:rtl w:val="0"/>
          <w14:textFill>
            <w14:solidFill>
              <w14:srgbClr w14:val="000000"/>
            </w14:solidFill>
          </w14:textFill>
        </w:rPr>
        <w:t> </w:t>
      </w:r>
      <w:r>
        <w:rPr>
          <w:b w:val="1"/>
          <w:bCs w:val="1"/>
          <w:outline w:val="0"/>
          <w:color w:val="000000"/>
          <w:sz w:val="28"/>
          <w:szCs w:val="28"/>
          <w:u w:color="000000"/>
          <w:shd w:val="clear" w:color="auto" w:fill="ffffff"/>
          <w:rtl w:val="0"/>
          <w:lang w:val="en-US"/>
          <w14:textFill>
            <w14:solidFill>
              <w14:srgbClr w14:val="000000"/>
            </w14:solidFill>
          </w14:textFill>
        </w:rPr>
        <w:t>for the MCQs here</w:t>
      </w:r>
    </w:p>
    <w:tbl>
      <w:tblPr>
        <w:tblW w:w="756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170"/>
        <w:gridCol w:w="2614"/>
        <w:gridCol w:w="1170"/>
        <w:gridCol w:w="2614"/>
      </w:tblGrid>
      <w:tr>
        <w:tblPrEx>
          <w:shd w:val="clear" w:color="auto" w:fill="d0ddef"/>
        </w:tblPrEx>
        <w:trPr>
          <w:trHeight w:val="241"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pPr>
            <w:r>
              <w:rPr>
                <w:b w:val="1"/>
                <w:bCs w:val="1"/>
                <w:sz w:val="22"/>
                <w:szCs w:val="22"/>
                <w:shd w:val="nil" w:color="auto" w:fill="auto"/>
                <w:rtl w:val="0"/>
                <w:lang w:val="en-US"/>
              </w:rPr>
              <w:t>Question</w:t>
            </w:r>
          </w:p>
        </w:tc>
        <w:tc>
          <w:tcPr>
            <w:tcW w:type="dxa" w:w="26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pPr>
            <w:r>
              <w:rPr>
                <w:b w:val="1"/>
                <w:bCs w:val="1"/>
                <w:sz w:val="22"/>
                <w:szCs w:val="22"/>
                <w:shd w:val="nil" w:color="auto" w:fill="auto"/>
                <w:rtl w:val="0"/>
                <w:lang w:val="en-US"/>
              </w:rPr>
              <w:t>Answer</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pPr>
            <w:r>
              <w:rPr>
                <w:b w:val="1"/>
                <w:bCs w:val="1"/>
                <w:sz w:val="22"/>
                <w:szCs w:val="22"/>
                <w:shd w:val="nil" w:color="auto" w:fill="auto"/>
                <w:rtl w:val="0"/>
                <w:lang w:val="en-US"/>
              </w:rPr>
              <w:t>Question</w:t>
            </w:r>
          </w:p>
        </w:tc>
        <w:tc>
          <w:tcPr>
            <w:tcW w:type="dxa" w:w="26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pPr>
            <w:r>
              <w:rPr>
                <w:b w:val="1"/>
                <w:bCs w:val="1"/>
                <w:sz w:val="22"/>
                <w:szCs w:val="22"/>
                <w:shd w:val="nil" w:color="auto" w:fill="auto"/>
                <w:rtl w:val="0"/>
                <w:lang w:val="en-US"/>
              </w:rPr>
              <w:t>Answer</w:t>
            </w:r>
          </w:p>
        </w:tc>
      </w:tr>
      <w:tr>
        <w:tblPrEx>
          <w:shd w:val="clear" w:color="auto" w:fill="d0ddef"/>
        </w:tblPrEx>
        <w:trPr>
          <w:trHeight w:val="241"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pPr>
            <w:r>
              <w:rPr>
                <w:b w:val="1"/>
                <w:bCs w:val="1"/>
                <w:sz w:val="22"/>
                <w:szCs w:val="22"/>
                <w:shd w:val="nil" w:color="auto" w:fill="auto"/>
                <w:rtl w:val="0"/>
                <w:lang w:val="en-US"/>
              </w:rPr>
              <w:t>1.</w:t>
            </w:r>
          </w:p>
        </w:tc>
        <w:tc>
          <w:tcPr>
            <w:tcW w:type="dxa" w:w="26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rPr>
                <w:rFonts w:ascii="Arial" w:hAnsi="Arial"/>
                <w:b/>
                <w:sz w:val="24"/>
              </w:rPr>
              <w:t>B</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pPr>
            <w:r>
              <w:rPr>
                <w:b w:val="1"/>
                <w:bCs w:val="1"/>
                <w:sz w:val="22"/>
                <w:szCs w:val="22"/>
                <w:shd w:val="nil" w:color="auto" w:fill="auto"/>
                <w:rtl w:val="0"/>
                <w:lang w:val="en-US"/>
              </w:rPr>
              <w:t>6.</w:t>
            </w:r>
          </w:p>
        </w:tc>
        <w:tc>
          <w:tcPr>
            <w:tcW w:type="dxa" w:w="26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rPr>
                <w:rFonts w:ascii="Arial" w:hAnsi="Arial"/>
                <w:b/>
                <w:sz w:val="24"/>
              </w:rPr>
              <w:t>C</w:t>
            </w:r>
          </w:p>
        </w:tc>
      </w:tr>
      <w:tr>
        <w:tblPrEx>
          <w:shd w:val="clear" w:color="auto" w:fill="d0ddef"/>
        </w:tblPrEx>
        <w:trPr>
          <w:trHeight w:val="241"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pPr>
            <w:r>
              <w:rPr>
                <w:b w:val="1"/>
                <w:bCs w:val="1"/>
                <w:sz w:val="22"/>
                <w:szCs w:val="22"/>
                <w:shd w:val="nil" w:color="auto" w:fill="auto"/>
                <w:rtl w:val="0"/>
                <w:lang w:val="en-US"/>
              </w:rPr>
              <w:t>2.</w:t>
            </w:r>
          </w:p>
        </w:tc>
        <w:tc>
          <w:tcPr>
            <w:tcW w:type="dxa" w:w="26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rPr>
                <w:rFonts w:ascii="Arial" w:hAnsi="Arial"/>
                <w:b/>
                <w:sz w:val="24"/>
              </w:rPr>
              <w:t>D</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pPr>
            <w:r>
              <w:rPr>
                <w:b w:val="1"/>
                <w:bCs w:val="1"/>
                <w:sz w:val="22"/>
                <w:szCs w:val="22"/>
                <w:shd w:val="nil" w:color="auto" w:fill="auto"/>
                <w:rtl w:val="0"/>
                <w:lang w:val="en-US"/>
              </w:rPr>
              <w:t>7.</w:t>
            </w:r>
          </w:p>
        </w:tc>
        <w:tc>
          <w:tcPr>
            <w:tcW w:type="dxa" w:w="26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rPr>
                <w:rFonts w:ascii="Arial" w:hAnsi="Arial"/>
                <w:b/>
                <w:sz w:val="24"/>
              </w:rPr>
              <w:t>A</w:t>
            </w:r>
          </w:p>
        </w:tc>
      </w:tr>
      <w:tr>
        <w:tblPrEx>
          <w:shd w:val="clear" w:color="auto" w:fill="d0ddef"/>
        </w:tblPrEx>
        <w:trPr>
          <w:trHeight w:val="241"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pPr>
            <w:r>
              <w:rPr>
                <w:b w:val="1"/>
                <w:bCs w:val="1"/>
                <w:sz w:val="22"/>
                <w:szCs w:val="22"/>
                <w:shd w:val="nil" w:color="auto" w:fill="auto"/>
                <w:rtl w:val="0"/>
                <w:lang w:val="en-US"/>
              </w:rPr>
              <w:t>3.</w:t>
            </w:r>
          </w:p>
        </w:tc>
        <w:tc>
          <w:tcPr>
            <w:tcW w:type="dxa" w:w="26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rPr>
                <w:rFonts w:ascii="Arial" w:hAnsi="Arial"/>
                <w:b/>
                <w:sz w:val="24"/>
              </w:rPr>
              <w:t>B</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pPr>
            <w:r>
              <w:rPr>
                <w:b w:val="1"/>
                <w:bCs w:val="1"/>
                <w:sz w:val="22"/>
                <w:szCs w:val="22"/>
                <w:shd w:val="nil" w:color="auto" w:fill="auto"/>
                <w:rtl w:val="0"/>
                <w:lang w:val="en-US"/>
              </w:rPr>
              <w:t>8.</w:t>
            </w:r>
          </w:p>
        </w:tc>
        <w:tc>
          <w:tcPr>
            <w:tcW w:type="dxa" w:w="26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rPr>
                <w:rFonts w:ascii="Arial" w:hAnsi="Arial"/>
                <w:b/>
                <w:sz w:val="24"/>
              </w:rPr>
              <w:t>B</w:t>
            </w:r>
          </w:p>
        </w:tc>
      </w:tr>
      <w:tr>
        <w:tblPrEx>
          <w:shd w:val="clear" w:color="auto" w:fill="d0ddef"/>
        </w:tblPrEx>
        <w:trPr>
          <w:trHeight w:val="241"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pPr>
            <w:r>
              <w:rPr>
                <w:b w:val="1"/>
                <w:bCs w:val="1"/>
                <w:sz w:val="22"/>
                <w:szCs w:val="22"/>
                <w:shd w:val="nil" w:color="auto" w:fill="auto"/>
                <w:rtl w:val="0"/>
                <w:lang w:val="en-US"/>
              </w:rPr>
              <w:t>4.</w:t>
            </w:r>
          </w:p>
        </w:tc>
        <w:tc>
          <w:tcPr>
            <w:tcW w:type="dxa" w:w="26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rPr>
                <w:rFonts w:ascii="Arial" w:hAnsi="Arial"/>
                <w:b/>
                <w:sz w:val="24"/>
              </w:rPr>
              <w:t>C</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pPr>
            <w:r>
              <w:rPr>
                <w:b w:val="1"/>
                <w:bCs w:val="1"/>
                <w:sz w:val="22"/>
                <w:szCs w:val="22"/>
                <w:shd w:val="nil" w:color="auto" w:fill="auto"/>
                <w:rtl w:val="0"/>
                <w:lang w:val="en-US"/>
              </w:rPr>
              <w:t>9.</w:t>
            </w:r>
          </w:p>
        </w:tc>
        <w:tc>
          <w:tcPr>
            <w:tcW w:type="dxa" w:w="26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rPr>
                <w:rFonts w:ascii="Arial" w:hAnsi="Arial"/>
                <w:b/>
                <w:sz w:val="24"/>
              </w:rPr>
              <w:t>C</w:t>
            </w:r>
          </w:p>
        </w:tc>
      </w:tr>
      <w:tr>
        <w:tblPrEx>
          <w:shd w:val="clear" w:color="auto" w:fill="d0ddef"/>
        </w:tblPrEx>
        <w:trPr>
          <w:trHeight w:val="241"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pPr>
            <w:r>
              <w:rPr>
                <w:b w:val="1"/>
                <w:bCs w:val="1"/>
                <w:sz w:val="22"/>
                <w:szCs w:val="22"/>
                <w:shd w:val="nil" w:color="auto" w:fill="auto"/>
                <w:rtl w:val="0"/>
                <w:lang w:val="en-US"/>
              </w:rPr>
              <w:t>5.</w:t>
            </w:r>
          </w:p>
        </w:tc>
        <w:tc>
          <w:tcPr>
            <w:tcW w:type="dxa" w:w="26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rPr>
                <w:rFonts w:ascii="Arial" w:hAnsi="Arial"/>
                <w:b/>
                <w:sz w:val="24"/>
              </w:rPr>
              <w:t>B</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pPr>
            <w:r>
              <w:rPr>
                <w:b w:val="1"/>
                <w:bCs w:val="1"/>
                <w:sz w:val="22"/>
                <w:szCs w:val="22"/>
                <w:shd w:val="nil" w:color="auto" w:fill="auto"/>
                <w:rtl w:val="0"/>
                <w:lang w:val="en-US"/>
              </w:rPr>
              <w:t>10.</w:t>
            </w:r>
          </w:p>
        </w:tc>
        <w:tc>
          <w:tcPr>
            <w:tcW w:type="dxa" w:w="26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rPr>
                <w:rFonts w:ascii="Arial" w:hAnsi="Arial"/>
                <w:b/>
                <w:sz w:val="24"/>
              </w:rPr>
              <w:t>B</w:t>
            </w:r>
          </w:p>
        </w:tc>
      </w:tr>
    </w:tbl>
    <w:p>
      <w:pPr>
        <w:pStyle w:val="Body"/>
        <w:widowControl w:val="0"/>
        <w:spacing w:after="160"/>
        <w:rPr>
          <w:outline w:val="0"/>
          <w:color w:val="000000"/>
          <w:sz w:val="28"/>
          <w:szCs w:val="28"/>
          <w:u w:color="000000"/>
          <w14:textFill>
            <w14:solidFill>
              <w14:srgbClr w14:val="000000"/>
            </w14:solidFill>
          </w14:textFill>
        </w:rPr>
      </w:pPr>
    </w:p>
    <w:p>
      <w:pPr>
        <w:pStyle w:val="Body"/>
        <w:spacing w:after="160" w:line="259" w:lineRule="auto"/>
        <w:rPr>
          <w:b w:val="1"/>
          <w:bCs w:val="1"/>
          <w:sz w:val="22"/>
          <w:szCs w:val="22"/>
        </w:rPr>
      </w:pPr>
    </w:p>
    <w:p>
      <w:pPr>
        <w:pStyle w:val="Body"/>
        <w:spacing w:after="160" w:line="259" w:lineRule="auto"/>
      </w:pPr>
      <w:r>
        <w:rPr>
          <w:rStyle w:val="eop"/>
          <w:rFonts w:ascii="Arial Unicode MS" w:cs="Arial Unicode MS" w:hAnsi="Arial Unicode MS" w:eastAsia="Arial Unicode MS"/>
          <w:b w:val="0"/>
          <w:bCs w:val="0"/>
          <w:i w:val="0"/>
          <w:iCs w:val="0"/>
        </w:rPr>
        <w:br w:type="page"/>
      </w:r>
    </w:p>
    <w:p>
      <w:pPr>
        <w:pStyle w:val="Heading 3"/>
        <w:rPr>
          <w:rStyle w:val="eop"/>
        </w:rPr>
      </w:pPr>
      <w:r>
        <w:rPr>
          <w:rStyle w:val="eop"/>
          <w:rtl w:val="0"/>
          <w:lang w:val="en-US"/>
        </w:rPr>
        <w:t>SECTION B: STRUCTURED QUESTIONS (80 MARKS)</w:t>
      </w:r>
    </w:p>
    <w:p>
      <w:pPr>
        <w:pStyle w:val="Normal (Web)"/>
        <w:spacing w:before="0" w:after="0"/>
        <w:jc w:val="both"/>
        <w:rPr>
          <w:outline w:val="0"/>
          <w:color w:val="000000"/>
          <w:u w:val="single" w:color="000000"/>
          <w14:textFill>
            <w14:solidFill>
              <w14:srgbClr w14:val="000000"/>
            </w14:solidFill>
          </w14:textFill>
        </w:rPr>
      </w:pPr>
      <w:r>
        <w:rPr>
          <w:b w:val="1"/>
          <w:bCs w:val="1"/>
          <w:outline w:val="0"/>
          <w:color w:val="000000"/>
          <w:u w:val="single" w:color="000000"/>
          <w:rtl w:val="0"/>
          <w:lang w:val="en-US"/>
          <w14:textFill>
            <w14:solidFill>
              <w14:srgbClr w14:val="000000"/>
            </w14:solidFill>
          </w14:textFill>
        </w:rPr>
        <w:t>Write</w:t>
      </w:r>
      <w:r>
        <w:rPr>
          <w:outline w:val="0"/>
          <w:color w:val="000000"/>
          <w:u w:val="single" w:color="000000"/>
          <w:rtl w:val="0"/>
          <w:lang w:val="en-US"/>
          <w14:textFill>
            <w14:solidFill>
              <w14:srgbClr w14:val="000000"/>
            </w14:solidFill>
          </w14:textFill>
        </w:rPr>
        <w:t xml:space="preserve"> your </w:t>
      </w:r>
      <w:r>
        <w:rPr>
          <w:b w:val="1"/>
          <w:bCs w:val="1"/>
          <w:outline w:val="0"/>
          <w:color w:val="000000"/>
          <w:u w:val="single" w:color="000000"/>
          <w:rtl w:val="0"/>
          <w:lang w:val="en-US"/>
          <w14:textFill>
            <w14:solidFill>
              <w14:srgbClr w14:val="000000"/>
            </w14:solidFill>
          </w14:textFill>
        </w:rPr>
        <w:t>answers</w:t>
      </w:r>
      <w:r>
        <w:rPr>
          <w:outline w:val="0"/>
          <w:color w:val="000000"/>
          <w:u w:val="single" w:color="000000"/>
          <w:rtl w:val="0"/>
          <w:lang w:val="en-US"/>
          <w14:textFill>
            <w14:solidFill>
              <w14:srgbClr w14:val="000000"/>
            </w14:solidFill>
          </w14:textFill>
        </w:rPr>
        <w:t xml:space="preserve"> </w:t>
      </w:r>
      <w:r>
        <w:rPr>
          <w:b w:val="1"/>
          <w:bCs w:val="1"/>
          <w:outline w:val="0"/>
          <w:color w:val="000000"/>
          <w:u w:val="single" w:color="000000"/>
          <w:rtl w:val="0"/>
          <w:lang w:val="en-US"/>
          <w14:textFill>
            <w14:solidFill>
              <w14:srgbClr w14:val="000000"/>
            </w14:solidFill>
          </w14:textFill>
        </w:rPr>
        <w:t>in</w:t>
      </w:r>
      <w:r>
        <w:rPr>
          <w:outline w:val="0"/>
          <w:color w:val="000000"/>
          <w:u w:val="single" w:color="000000"/>
          <w:rtl w:val="0"/>
          <w:lang w:val="en-US"/>
          <w14:textFill>
            <w14:solidFill>
              <w14:srgbClr w14:val="000000"/>
            </w14:solidFill>
          </w14:textFill>
        </w:rPr>
        <w:t xml:space="preserve"> the spaces </w:t>
      </w:r>
      <w:r>
        <w:rPr>
          <w:b w:val="1"/>
          <w:bCs w:val="1"/>
          <w:outline w:val="0"/>
          <w:color w:val="000000"/>
          <w:u w:val="single" w:color="000000"/>
          <w:rtl w:val="0"/>
          <w:lang w:val="en-US"/>
          <w14:textFill>
            <w14:solidFill>
              <w14:srgbClr w14:val="000000"/>
            </w14:solidFill>
          </w14:textFill>
        </w:rPr>
        <w:t>labelled</w:t>
      </w:r>
      <w:r>
        <w:rPr>
          <w:outline w:val="0"/>
          <w:color w:val="000000"/>
          <w:u w:val="single" w:color="000000"/>
          <w:rtl w:val="0"/>
          <w:lang w:val="en-US"/>
          <w14:textFill>
            <w14:solidFill>
              <w14:srgbClr w14:val="000000"/>
            </w14:solidFill>
          </w14:textFill>
        </w:rPr>
        <w:t xml:space="preserve"> with </w:t>
      </w:r>
      <w:r>
        <w:rPr>
          <w:outline w:val="0"/>
          <w:color w:val="000000"/>
          <w:u w:val="single" w:color="000000"/>
          <w:rtl w:val="0"/>
          <w:lang w:val="en-US"/>
          <w14:textFill>
            <w14:solidFill>
              <w14:srgbClr w14:val="000000"/>
            </w14:solidFill>
          </w14:textFill>
        </w:rPr>
        <w:t>“</w:t>
      </w:r>
      <w:r>
        <w:rPr>
          <w:b w:val="1"/>
          <w:bCs w:val="1"/>
          <w:outline w:val="0"/>
          <w:color w:val="000000"/>
          <w:u w:val="single" w:color="000000"/>
          <w:rtl w:val="0"/>
          <w:lang w:val="en-US"/>
          <w14:textFill>
            <w14:solidFill>
              <w14:srgbClr w14:val="000000"/>
            </w14:solidFill>
          </w14:textFill>
        </w:rPr>
        <w:t>Answer</w:t>
      </w:r>
      <w:r>
        <w:rPr>
          <w:outline w:val="0"/>
          <w:color w:val="000000"/>
          <w:u w:val="single" w:color="000000"/>
          <w:rtl w:val="0"/>
          <w:lang w:val="en-US"/>
          <w14:textFill>
            <w14:solidFill>
              <w14:srgbClr w14:val="000000"/>
            </w14:solidFill>
          </w14:textFill>
        </w:rPr>
        <w:t>:</w:t>
      </w:r>
      <w:r>
        <w:rPr>
          <w:outline w:val="0"/>
          <w:color w:val="000000"/>
          <w:u w:val="single" w:color="000000"/>
          <w:rtl w:val="0"/>
          <w:lang w:val="en-US"/>
          <w14:textFill>
            <w14:solidFill>
              <w14:srgbClr w14:val="000000"/>
            </w14:solidFill>
          </w14:textFill>
        </w:rPr>
        <w:t>”</w:t>
      </w:r>
    </w:p>
    <w:p>
      <w:pPr>
        <w:pStyle w:val="Normal (Web)"/>
        <w:spacing w:line="276" w:lineRule="auto"/>
        <w:jc w:val="both"/>
        <w:rPr>
          <w:b w:val="1"/>
          <w:bCs w:val="1"/>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Question 11 (20 Marks)</w:t>
      </w:r>
    </w:p>
    <w:p>
      <w:pPr>
        <w:pStyle w:val="Normal (Web)"/>
        <w:spacing w:line="276" w:lineRule="auto"/>
        <w:jc w:val="both"/>
      </w:pPr>
      <w:r>
        <w:rPr>
          <w:rStyle w:val="eop"/>
          <w:rtl w:val="0"/>
          <w:lang w:val="en-US"/>
        </w:rPr>
        <w:t>The Internet of Things has evolved from simple data telemetry to a complex ecosystem involving cloud and edge processing.</w:t>
      </w:r>
    </w:p>
    <w:p>
      <w:pPr>
        <w:pStyle w:val="Body"/>
        <w:spacing w:before="100" w:after="100" w:line="276" w:lineRule="auto"/>
        <w:jc w:val="both"/>
      </w:pPr>
      <w:r>
        <w:rPr>
          <w:rStyle w:val="eop"/>
          <w:rtl w:val="0"/>
          <w:lang w:val="en-US"/>
        </w:rPr>
        <w:t xml:space="preserve">a. Discuss the fundamental differences between the M2M (Machine-to-Machine) era and the modern IoT Ecosystem. </w:t>
      </w:r>
    </w:p>
    <w:p>
      <w:pPr>
        <w:pStyle w:val="Body"/>
        <w:spacing w:line="276" w:lineRule="auto"/>
        <w:ind w:left="360" w:firstLine="0"/>
        <w:jc w:val="right"/>
        <w:rPr>
          <w:rStyle w:val="marks1"/>
        </w:rPr>
      </w:pPr>
      <w:r>
        <w:rPr>
          <w:rStyle w:val="marks1"/>
          <w:rtl w:val="0"/>
          <w:lang w:val="de-DE"/>
        </w:rPr>
        <w:t>(8 Marks)</w:t>
      </w:r>
    </w:p>
    <w:p>
      <w:pPr>
        <w:pStyle w:val="Body"/>
        <w:spacing w:line="276" w:lineRule="auto"/>
        <w:rPr>
          <w:rStyle w:val="marks1"/>
        </w:rPr>
      </w:pPr>
      <w:r>
        <w:rPr>
          <w:rStyle w:val="marks1"/>
          <w:rtl w:val="0"/>
          <w:lang w:val="de-DE"/>
        </w:rPr>
        <w:t>Answer:</w:t>
      </w:r>
    </w:p>
    <w:p>
      <w:pPr>
        <w:pStyle w:val="Body"/>
        <w:spacing w:line="276" w:lineRule="auto" w:after="120"/>
        <w:jc w:val="both"/>
      </w:pPr>
      <w:r>
        <w:rPr>
          <w:rFonts w:ascii="Arial" w:hAnsi="Arial"/>
          <w:b w:val="0"/>
          <w:sz w:val="24"/>
        </w:rPr>
        <w:t>Machine-to-Machine (M2M) is the direct, closed exchange of data between two machines for one fixed purpose, whereas the modern IoT ecosystem is an open network of physical objects, connectivity, cloud/edge platforms and people. IoT did not replace M2M; it absorbed M2M as one building block and expanded it in the following fundamental ways:</w:t>
      </w:r>
    </w:p>
    <w:p>
      <w:pPr>
        <w:pStyle w:val="Body"/>
        <w:spacing w:line="276" w:lineRule="auto" w:after="120"/>
        <w:jc w:val="both"/>
      </w:pPr>
      <w:r>
        <w:rPr>
          <w:rFonts w:ascii="Arial" w:hAnsi="Arial"/>
          <w:b/>
          <w:sz w:val="24"/>
        </w:rPr>
        <w:t xml:space="preserve">1. Scale and scope. </w:t>
      </w:r>
      <w:r>
        <w:rPr>
          <w:rFonts w:ascii="Arial" w:hAnsi="Arial"/>
          <w:b w:val="0"/>
          <w:sz w:val="24"/>
        </w:rPr>
        <w:t>M2M links a small number of specific machines for a single task, for example a vending machine reporting its stock level or a POS terminal sending a transaction over 2G. IoT connects billions of heterogeneous devices, cloud services and users into one ecosystem that spans entire industries such as smart grids, smart logistics and smart homes.</w:t>
      </w:r>
    </w:p>
    <w:p>
      <w:pPr>
        <w:pStyle w:val="Body"/>
        <w:spacing w:line="276" w:lineRule="auto" w:after="120"/>
        <w:jc w:val="both"/>
      </w:pPr>
      <w:r>
        <w:rPr>
          <w:rFonts w:ascii="Arial" w:hAnsi="Arial"/>
          <w:b/>
          <w:sz w:val="24"/>
        </w:rPr>
        <w:t xml:space="preserve">2. Connectivity. </w:t>
      </w:r>
      <w:r>
        <w:rPr>
          <w:rFonts w:ascii="Arial" w:hAnsi="Arial"/>
          <w:b w:val="0"/>
          <w:sz w:val="24"/>
        </w:rPr>
        <w:t>M2M depends on dedicated, point-to-point and often proprietary links such as serial lines (RS-232/RS-485) or SMS over 2G. IoT uses open, IP-based, many-to-many networking (IPv6, Wi-Fi, 5G, NB-IoT, LoRaWAN), so any authorised device or service can reach any other device.</w:t>
      </w:r>
    </w:p>
    <w:p>
      <w:pPr>
        <w:pStyle w:val="Body"/>
        <w:spacing w:line="276" w:lineRule="auto" w:after="120"/>
        <w:jc w:val="both"/>
      </w:pPr>
      <w:r>
        <w:rPr>
          <w:rFonts w:ascii="Arial" w:hAnsi="Arial"/>
          <w:b/>
          <w:sz w:val="24"/>
        </w:rPr>
        <w:t xml:space="preserve">3. Data processing. </w:t>
      </w:r>
      <w:r>
        <w:rPr>
          <w:rFonts w:ascii="Arial" w:hAnsi="Arial"/>
          <w:b w:val="0"/>
          <w:sz w:val="24"/>
        </w:rPr>
        <w:t>M2M is simple telemetry: data stays inside one closed system and serves one fixed task. IoT adds cloud platforms for storage, big-data analytics and AI (AIoT), together with edge computing for fast local decisions, so the same data can feed many different services.</w:t>
      </w:r>
    </w:p>
    <w:p>
      <w:pPr>
        <w:pStyle w:val="Body"/>
        <w:spacing w:line="276" w:lineRule="auto" w:after="120"/>
        <w:jc w:val="both"/>
      </w:pPr>
      <w:r>
        <w:rPr>
          <w:rFonts w:ascii="Arial" w:hAnsi="Arial"/>
          <w:b/>
          <w:sz w:val="24"/>
        </w:rPr>
        <w:t xml:space="preserve">4. Human interaction. </w:t>
      </w:r>
      <w:r>
        <w:rPr>
          <w:rFonts w:ascii="Arial" w:hAnsi="Arial"/>
          <w:b w:val="0"/>
          <w:sz w:val="24"/>
        </w:rPr>
        <w:t>M2M has little or no human in the loop — machines talk only to machines. IoT deliberately includes humans through mobile apps, dashboards, voice assistants and notifications, turning raw machine data into services that people actually use.</w:t>
      </w:r>
    </w:p>
    <w:p>
      <w:pPr>
        <w:pStyle w:val="Body"/>
        <w:spacing w:line="276" w:lineRule="auto" w:after="120"/>
        <w:jc w:val="both"/>
      </w:pPr>
      <w:r>
        <w:rPr>
          <w:rFonts w:ascii="Arial" w:hAnsi="Arial"/>
          <w:b/>
          <w:sz w:val="24"/>
        </w:rPr>
        <w:t xml:space="preserve">5. Standards and interoperability. </w:t>
      </w:r>
      <w:r>
        <w:rPr>
          <w:rFonts w:ascii="Arial" w:hAnsi="Arial"/>
          <w:b w:val="0"/>
          <w:sz w:val="24"/>
        </w:rPr>
        <w:t>M2M deployments are vendor-specific silos that cannot talk to each other. IoT is built on standard protocols (MQTT, CoAP, HTTP) and middleware platforms so that devices from different manufacturers can interoperate.</w:t>
      </w:r>
    </w:p>
    <w:p>
      <w:pPr>
        <w:pStyle w:val="Body"/>
        <w:spacing w:line="276" w:lineRule="auto" w:after="120"/>
        <w:jc w:val="both"/>
      </w:pPr>
      <w:r>
        <w:rPr>
          <w:rFonts w:ascii="Arial" w:hAnsi="Arial"/>
          <w:b/>
          <w:sz w:val="24"/>
        </w:rPr>
        <w:t xml:space="preserve">6. Intelligence. </w:t>
      </w:r>
      <w:r>
        <w:rPr>
          <w:rFonts w:ascii="Arial" w:hAnsi="Arial"/>
          <w:b w:val="0"/>
          <w:sz w:val="24"/>
        </w:rPr>
        <w:t>M2M reacts with fixed, pre-programmed rules. IoT ecosystems analyse historical and real-time data to predict and optimise, for example predicting a machine failure instead of merely reporting a breakdown.</w:t>
      </w:r>
    </w:p>
    <w:p>
      <w:pPr>
        <w:pStyle w:val="Body"/>
        <w:spacing w:line="276" w:lineRule="auto" w:after="120"/>
        <w:jc w:val="both"/>
      </w:pPr>
      <w:r>
        <w:rPr>
          <w:rFonts w:ascii="Arial" w:hAnsi="Arial"/>
          <w:b w:val="0"/>
          <w:sz w:val="24"/>
        </w:rPr>
        <w:t>In conclusion, M2M provides isolated machine connections, while IoT equals M2M plus open networks, cloud and edge processing, and human interaction. The transition from M2M to IoT is therefore an expansion of M2M, not a replacement.</w:t>
      </w:r>
    </w:p>
    <w:p>
      <w:pPr>
        <w:pStyle w:val="Body"/>
        <w:spacing w:before="100" w:after="100" w:line="276" w:lineRule="auto"/>
        <w:jc w:val="both"/>
      </w:pPr>
      <w:r>
        <w:rPr>
          <w:rStyle w:val="eop"/>
          <w:rtl w:val="0"/>
          <w:lang w:val="en-US"/>
        </w:rPr>
        <w:t>b. Using the standard 4-Layer IoT Architecture model, explain the role of the Middleware (Processing) Layer in ensuring that devices from different global manufacturers can communicate with each other.</w:t>
      </w:r>
    </w:p>
    <w:p>
      <w:pPr>
        <w:pStyle w:val="Body"/>
        <w:spacing w:line="276" w:lineRule="auto"/>
        <w:jc w:val="right"/>
        <w:rPr>
          <w:rStyle w:val="marks1"/>
        </w:rPr>
      </w:pPr>
      <w:r>
        <w:rPr>
          <w:rStyle w:val="marks1"/>
          <w:rtl w:val="0"/>
        </w:rPr>
        <w:t>(12 Marks)</w:t>
      </w:r>
    </w:p>
    <w:p>
      <w:pPr>
        <w:pStyle w:val="Body"/>
        <w:spacing w:line="276" w:lineRule="auto"/>
        <w:rPr>
          <w:rStyle w:val="marks1"/>
        </w:rPr>
      </w:pPr>
      <w:r>
        <w:rPr>
          <w:rStyle w:val="marks1"/>
          <w:rtl w:val="0"/>
          <w:lang w:val="de-DE"/>
        </w:rPr>
        <w:t>Answer:</w:t>
      </w:r>
    </w:p>
    <w:p>
      <w:pPr>
        <w:pStyle w:val="Body"/>
        <w:spacing w:line="276" w:lineRule="auto" w:after="120"/>
        <w:jc w:val="both"/>
      </w:pPr>
      <w:r>
        <w:rPr>
          <w:rFonts w:ascii="Arial" w:hAnsi="Arial"/>
          <w:b w:val="0"/>
          <w:sz w:val="24"/>
        </w:rPr>
        <w:t>In the standard 4-Layer IoT Architecture, the Middleware (Processing/Platform) Layer sits between the Network Layer and the Application Layer. Its fundamental role is to hide the heterogeneity of devices so that applications see one uniform environment. It enables devices from different global manufacturers to communicate in the following ways:</w:t>
      </w:r>
    </w:p>
    <w:p>
      <w:pPr>
        <w:pStyle w:val="Body"/>
        <w:spacing w:line="276" w:lineRule="auto" w:after="120"/>
        <w:jc w:val="both"/>
      </w:pPr>
      <w:r>
        <w:rPr>
          <w:rFonts w:ascii="Arial" w:hAnsi="Arial"/>
          <w:b/>
          <w:sz w:val="24"/>
        </w:rPr>
        <w:t xml:space="preserve">1. Protocol translation. </w:t>
      </w:r>
      <w:r>
        <w:rPr>
          <w:rFonts w:ascii="Arial" w:hAnsi="Arial"/>
          <w:b w:val="0"/>
          <w:sz w:val="24"/>
        </w:rPr>
        <w:t>Devices from different manufacturers speak different protocols (MQTT, CoAP, HTTP, Zigbee, BLE, Modbus). The middleware contains gateways and brokers that translate these protocols into one common form, so a Zigbee sensor from one brand can exchange data with a Wi-Fi appliance from another brand.</w:t>
      </w:r>
    </w:p>
    <w:p>
      <w:pPr>
        <w:pStyle w:val="Body"/>
        <w:spacing w:line="276" w:lineRule="auto" w:after="120"/>
        <w:jc w:val="both"/>
      </w:pPr>
      <w:r>
        <w:rPr>
          <w:rFonts w:ascii="Arial" w:hAnsi="Arial"/>
          <w:b/>
          <w:sz w:val="24"/>
        </w:rPr>
        <w:t xml:space="preserve">2. Data normalisation and semantic interoperability. </w:t>
      </w:r>
      <w:r>
        <w:rPr>
          <w:rFonts w:ascii="Arial" w:hAnsi="Arial"/>
          <w:b w:val="0"/>
          <w:sz w:val="24"/>
        </w:rPr>
        <w:t>A temperature reading may arrive in °C or °F, in JSON or in a proprietary binary format. The middleware converts formats, units and data models into a shared standard, so that “temperature” means exactly the same thing to every device and application regardless of brand.</w:t>
      </w:r>
    </w:p>
    <w:p>
      <w:pPr>
        <w:pStyle w:val="Body"/>
        <w:spacing w:line="276" w:lineRule="auto" w:after="120"/>
        <w:jc w:val="both"/>
      </w:pPr>
      <w:r>
        <w:rPr>
          <w:rFonts w:ascii="Arial" w:hAnsi="Arial"/>
          <w:b/>
          <w:sz w:val="24"/>
        </w:rPr>
        <w:t xml:space="preserve">3. Device abstraction (virtualisation). </w:t>
      </w:r>
      <w:r>
        <w:rPr>
          <w:rFonts w:ascii="Arial" w:hAnsi="Arial"/>
          <w:b w:val="0"/>
          <w:sz w:val="24"/>
        </w:rPr>
        <w:t>The middleware represents every physical device as a uniform software object with a standard API. An application does not need a vendor-specific driver for each manufacturer; it simply calls the standard API and the middleware handles the vendor differences underneath.</w:t>
      </w:r>
    </w:p>
    <w:p>
      <w:pPr>
        <w:pStyle w:val="Body"/>
        <w:spacing w:line="276" w:lineRule="auto" w:after="120"/>
        <w:jc w:val="both"/>
      </w:pPr>
      <w:r>
        <w:rPr>
          <w:rFonts w:ascii="Arial" w:hAnsi="Arial"/>
          <w:b/>
          <w:sz w:val="24"/>
        </w:rPr>
        <w:t xml:space="preserve">4. Device and trust management. </w:t>
      </w:r>
      <w:r>
        <w:rPr>
          <w:rFonts w:ascii="Arial" w:hAnsi="Arial"/>
          <w:b w:val="0"/>
          <w:sz w:val="24"/>
        </w:rPr>
        <w:t>It handles registration, discovery, identity, authentication and authorisation. A device from any manufacturer registers once with the platform and can then securely discover and trust devices from other manufacturers.</w:t>
      </w:r>
    </w:p>
    <w:p>
      <w:pPr>
        <w:pStyle w:val="Body"/>
        <w:spacing w:line="276" w:lineRule="auto" w:after="120"/>
        <w:jc w:val="both"/>
      </w:pPr>
      <w:r>
        <w:rPr>
          <w:rFonts w:ascii="Arial" w:hAnsi="Arial"/>
          <w:b/>
          <w:sz w:val="24"/>
        </w:rPr>
        <w:t xml:space="preserve">5. Support for common interoperability standards. </w:t>
      </w:r>
      <w:r>
        <w:rPr>
          <w:rFonts w:ascii="Arial" w:hAnsi="Arial"/>
          <w:b w:val="0"/>
          <w:sz w:val="24"/>
        </w:rPr>
        <w:t>The middleware layer implements industry standards such as oneM2M, Matter and OCF, which exist precisely to solve the fragmented-ecosystem problem of early smart homes, where a Philips light could not talk to a Xiaomi sensor. With a standards-based middleware layer, both join the same system, as in the unified “1+2+N” smart-home strategy.</w:t>
      </w:r>
    </w:p>
    <w:p>
      <w:pPr>
        <w:pStyle w:val="Body"/>
        <w:spacing w:line="276" w:lineRule="auto" w:after="120"/>
        <w:jc w:val="both"/>
      </w:pPr>
      <w:r>
        <w:rPr>
          <w:rFonts w:ascii="Arial" w:hAnsi="Arial"/>
          <w:b/>
          <w:sz w:val="24"/>
        </w:rPr>
        <w:t xml:space="preserve">6. Processing, routing and service exposure. </w:t>
      </w:r>
      <w:r>
        <w:rPr>
          <w:rFonts w:ascii="Arial" w:hAnsi="Arial"/>
          <w:b w:val="0"/>
          <w:sz w:val="24"/>
        </w:rPr>
        <w:t>The middleware filters, aggregates and stores incoming data, applies event rules, and exposes everything to the Application Layer through standard REST or publish-subscribe APIs. Any authorised application, from any vendor, can therefore consume any device’s data.</w:t>
      </w:r>
    </w:p>
    <w:p>
      <w:pPr>
        <w:pStyle w:val="Body"/>
        <w:spacing w:line="276" w:lineRule="auto" w:after="120"/>
        <w:jc w:val="both"/>
      </w:pPr>
      <w:r>
        <w:rPr>
          <w:rFonts w:ascii="Arial" w:hAnsi="Arial"/>
          <w:b w:val="0"/>
          <w:sz w:val="24"/>
        </w:rPr>
        <w:t>In conclusion, without middleware every manufacturer would remain a closed island and cross-brand communication would require custom integration for every pair of devices. The Middleware Layer acts as the universal translator and coordinator of the IoT ecosystem, giving plug-and-play interoperability between devices from different global manufacturers.</w:t>
      </w:r>
    </w:p>
    <w:p>
      <w:pPr>
        <w:pStyle w:val="Normal (Web)"/>
        <w:spacing w:line="276" w:lineRule="auto"/>
        <w:jc w:val="both"/>
        <w:rPr>
          <w:b w:val="1"/>
          <w:bCs w:val="1"/>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Question 12 (20 Marks)</w:t>
      </w:r>
    </w:p>
    <w:p>
      <w:pPr>
        <w:pStyle w:val="Normal (Web)"/>
        <w:spacing w:line="276" w:lineRule="auto"/>
        <w:jc w:val="both"/>
      </w:pPr>
      <w:r>
        <w:rPr>
          <w:rStyle w:val="eop"/>
          <w:rtl w:val="0"/>
          <w:lang w:val="en-US"/>
        </w:rPr>
        <w:t>A multinational logistics firm is implementing a "Smart Cold Chain" to transport temperature-sensitive biological samples across different climate zones globally.</w:t>
      </w:r>
    </w:p>
    <w:p>
      <w:pPr>
        <w:pStyle w:val="Body"/>
        <w:spacing w:before="100" w:after="100" w:line="276" w:lineRule="auto"/>
        <w:jc w:val="both"/>
      </w:pPr>
      <w:r>
        <w:rPr>
          <w:rStyle w:val="eop"/>
          <w:rtl w:val="0"/>
          <w:lang w:val="es-ES_tradnl"/>
        </w:rPr>
        <w:t xml:space="preserve">a. Describe </w:t>
      </w:r>
      <w:r>
        <w:rPr>
          <w:rStyle w:val="marks1"/>
          <w:rtl w:val="0"/>
        </w:rPr>
        <w:t xml:space="preserve">TWO (2) </w:t>
      </w:r>
      <w:r>
        <w:rPr>
          <w:rStyle w:val="eop"/>
          <w:rtl w:val="0"/>
          <w:lang w:val="en-US"/>
        </w:rPr>
        <w:t>critical IoT components required to ensure the integrity of the samples during international transit.</w:t>
      </w:r>
    </w:p>
    <w:p>
      <w:pPr>
        <w:pStyle w:val="Body"/>
        <w:spacing w:line="276" w:lineRule="auto"/>
        <w:ind w:left="360" w:firstLine="0"/>
        <w:jc w:val="right"/>
        <w:rPr>
          <w:rStyle w:val="marks1"/>
        </w:rPr>
      </w:pPr>
      <w:r>
        <w:rPr>
          <w:rStyle w:val="marks1"/>
          <w:rtl w:val="0"/>
          <w:lang w:val="de-DE"/>
        </w:rPr>
        <w:t>(8 Marks)</w:t>
      </w:r>
    </w:p>
    <w:p>
      <w:pPr>
        <w:pStyle w:val="Body"/>
        <w:spacing w:line="276" w:lineRule="auto"/>
        <w:rPr>
          <w:rStyle w:val="marks1"/>
        </w:rPr>
      </w:pPr>
      <w:r>
        <w:rPr>
          <w:rStyle w:val="marks1"/>
          <w:rtl w:val="0"/>
          <w:lang w:val="de-DE"/>
        </w:rPr>
        <w:t>Answer:</w:t>
      </w:r>
    </w:p>
    <w:p>
      <w:pPr>
        <w:pStyle w:val="Body"/>
        <w:spacing w:line="276" w:lineRule="auto" w:after="120"/>
        <w:jc w:val="both"/>
      </w:pPr>
      <w:r>
        <w:rPr>
          <w:rFonts w:ascii="Arial" w:hAnsi="Arial"/>
          <w:b/>
          <w:sz w:val="24"/>
        </w:rPr>
        <w:t>Component 1: Temperature and humidity sensor nodes (data loggers).</w:t>
      </w:r>
    </w:p>
    <w:p>
      <w:pPr>
        <w:pStyle w:val="Body"/>
        <w:spacing w:line="276" w:lineRule="auto" w:after="120"/>
        <w:jc w:val="both"/>
      </w:pPr>
      <w:r>
        <w:rPr>
          <w:rFonts w:ascii="Arial" w:hAnsi="Arial"/>
          <w:b w:val="0"/>
          <w:sz w:val="24"/>
        </w:rPr>
        <w:t>These are digital sensing nodes installed inside each refrigerated container or parcel. Each node uses a sensing element (for example a thermistor or RTD) with an ADC to produce digital readings, samples the cargo environment continuously (for example every minute), and stores time-stamped logs. Several nodes are placed at the door, centre and rear of the container to detect hot spots.</w:t>
      </w:r>
    </w:p>
    <w:p>
      <w:pPr>
        <w:pStyle w:val="Body"/>
        <w:spacing w:line="276" w:lineRule="auto" w:after="120"/>
        <w:jc w:val="both"/>
      </w:pPr>
      <w:r>
        <w:rPr>
          <w:rFonts w:ascii="Arial" w:hAnsi="Arial"/>
          <w:b w:val="0"/>
          <w:sz w:val="24"/>
        </w:rPr>
        <w:t>This component is critical because biological samples such as vaccines, blood and tissue are destroyed by even a short excursion outside their required band (for example 2–8 °C). Continuous sensing detects an excursion the moment it happens, so the crew can intervene immediately (restore cooling, add refrigerant) before the samples spoil, and the logged record proves that the cold chain was never broken. Humidity sensing additionally protects packaging and sample integrity when the shipment moves between very different climate zones.</w:t>
      </w:r>
    </w:p>
    <w:p>
      <w:pPr>
        <w:pStyle w:val="Body"/>
        <w:spacing w:line="276" w:lineRule="auto" w:after="120"/>
        <w:jc w:val="both"/>
      </w:pPr>
      <w:r>
        <w:rPr>
          <w:rFonts w:ascii="Arial" w:hAnsi="Arial"/>
          <w:b/>
          <w:sz w:val="24"/>
        </w:rPr>
        <w:t>Component 2: GPS-enabled communication gateway (telematics unit).</w:t>
      </w:r>
    </w:p>
    <w:p>
      <w:pPr>
        <w:pStyle w:val="Body"/>
        <w:spacing w:line="276" w:lineRule="auto" w:after="120"/>
        <w:jc w:val="both"/>
      </w:pPr>
      <w:r>
        <w:rPr>
          <w:rFonts w:ascii="Arial" w:hAnsi="Arial"/>
          <w:b w:val="0"/>
          <w:sz w:val="24"/>
        </w:rPr>
        <w:t>This is an on-board gateway that aggregates the sensor nodes and transmits their readings in real time over cellular networks (4G/NB-IoT) with satellite fallback for oceans and coverage dead zones. A GPS receiver stamps every reading with its exact location.</w:t>
      </w:r>
    </w:p>
    <w:p>
      <w:pPr>
        <w:pStyle w:val="Body"/>
        <w:spacing w:line="276" w:lineRule="auto" w:after="120"/>
        <w:jc w:val="both"/>
      </w:pPr>
      <w:r>
        <w:rPr>
          <w:rFonts w:ascii="Arial" w:hAnsi="Arial"/>
          <w:b w:val="0"/>
          <w:sz w:val="24"/>
        </w:rPr>
        <w:t>This component is critical because international transit crosses many climate zones, networks and national borders. The gateway maintains end-to-end visibility, so the firm’s control centre knows where the shipment is and what condition it is in at all times. Geofencing and route-deviation alerts help prevent loss and theft, and the combined location-plus-temperature log forms an auditable chain of custody, which is required whenever the shipment crosses a border or changes handler. Passive RFID tags can complement this at checkpoints for fast identification without opening the packaging.</w:t>
      </w:r>
    </w:p>
    <w:p>
      <w:pPr>
        <w:pStyle w:val="Normal (Web)"/>
        <w:spacing w:line="276" w:lineRule="auto"/>
        <w:jc w:val="both"/>
      </w:pPr>
      <w:r>
        <w:rPr>
          <w:rStyle w:val="eop"/>
          <w:rtl w:val="0"/>
          <w:lang w:val="en-US"/>
        </w:rPr>
        <w:t xml:space="preserve">b. Analyze how </w:t>
      </w:r>
      <w:r>
        <w:rPr>
          <w:rtl w:val="0"/>
          <w:lang w:val="en-US"/>
        </w:rPr>
        <w:t>Real-Time Data Analytics</w:t>
      </w:r>
      <w:r>
        <w:rPr>
          <w:rStyle w:val="marks1"/>
          <w:rtl w:val="0"/>
          <w:lang w:val="en-US"/>
        </w:rPr>
        <w:t xml:space="preserve"> </w:t>
      </w:r>
      <w:r>
        <w:rPr>
          <w:rStyle w:val="eop"/>
          <w:rtl w:val="0"/>
          <w:lang w:val="en-US"/>
        </w:rPr>
        <w:t>can be used by the firm to reduce operational waste and improve global compliance standards.</w:t>
      </w:r>
    </w:p>
    <w:p>
      <w:pPr>
        <w:pStyle w:val="Body"/>
        <w:spacing w:line="276" w:lineRule="auto"/>
        <w:ind w:left="360" w:firstLine="0"/>
        <w:jc w:val="right"/>
        <w:rPr>
          <w:rStyle w:val="marks1"/>
        </w:rPr>
      </w:pPr>
      <w:r>
        <w:rPr>
          <w:rStyle w:val="marks1"/>
          <w:rtl w:val="0"/>
        </w:rPr>
        <w:t>(12 Marks)</w:t>
      </w:r>
    </w:p>
    <w:p>
      <w:pPr>
        <w:pStyle w:val="Body"/>
        <w:spacing w:line="276" w:lineRule="auto"/>
        <w:rPr>
          <w:rStyle w:val="marks1"/>
        </w:rPr>
      </w:pPr>
      <w:r>
        <w:rPr>
          <w:rStyle w:val="marks1"/>
          <w:rtl w:val="0"/>
          <w:lang w:val="de-DE"/>
        </w:rPr>
        <w:t>Answer:</w:t>
      </w:r>
    </w:p>
    <w:p>
      <w:pPr>
        <w:pStyle w:val="Body"/>
        <w:spacing w:line="276" w:lineRule="auto" w:after="120"/>
        <w:jc w:val="both"/>
      </w:pPr>
      <w:r>
        <w:rPr>
          <w:rFonts w:ascii="Arial" w:hAnsi="Arial"/>
          <w:b w:val="0"/>
          <w:sz w:val="24"/>
        </w:rPr>
        <w:t>Real-time data analytics turns the cold chain from a reactive process (discovering spoilage on arrival) into a proactive one (preventing it in transit). It reduces operational waste and improves global compliance as follows:</w:t>
      </w:r>
    </w:p>
    <w:p>
      <w:pPr>
        <w:pStyle w:val="Body"/>
        <w:spacing w:line="276" w:lineRule="auto" w:after="120"/>
        <w:jc w:val="both"/>
      </w:pPr>
      <w:r>
        <w:rPr>
          <w:rFonts w:ascii="Arial" w:hAnsi="Arial"/>
          <w:b/>
          <w:sz w:val="24"/>
        </w:rPr>
        <w:t>Reducing operational waste:</w:t>
      </w:r>
    </w:p>
    <w:p>
      <w:pPr>
        <w:pStyle w:val="Body"/>
        <w:spacing w:line="276" w:lineRule="auto" w:after="120"/>
        <w:jc w:val="both"/>
      </w:pPr>
      <w:r>
        <w:rPr>
          <w:rFonts w:ascii="Arial" w:hAnsi="Arial"/>
          <w:b/>
          <w:sz w:val="24"/>
        </w:rPr>
        <w:t xml:space="preserve">1. Real-time excursion alerts. </w:t>
      </w:r>
      <w:r>
        <w:rPr>
          <w:rFonts w:ascii="Arial" w:hAnsi="Arial"/>
          <w:b w:val="0"/>
          <w:sz w:val="24"/>
        </w:rPr>
        <w:t>Analytics continuously compare the live sensor stream against safe thresholds. The moment the temperature drifts, the system alerts the driver or crew to intervene before spoilage occurs, preventing entire shipments from being written off.</w:t>
      </w:r>
    </w:p>
    <w:p>
      <w:pPr>
        <w:pStyle w:val="Body"/>
        <w:spacing w:line="276" w:lineRule="auto" w:after="120"/>
        <w:jc w:val="both"/>
      </w:pPr>
      <w:r>
        <w:rPr>
          <w:rFonts w:ascii="Arial" w:hAnsi="Arial"/>
          <w:b/>
          <w:sz w:val="24"/>
        </w:rPr>
        <w:t xml:space="preserve">2. Predictive maintenance. </w:t>
      </w:r>
      <w:r>
        <w:rPr>
          <w:rFonts w:ascii="Arial" w:hAnsi="Arial"/>
          <w:b w:val="0"/>
          <w:sz w:val="24"/>
        </w:rPr>
        <w:t>Trend analysis of the refrigeration unit (power draw, vibration, cooling rate) predicts failures days before a breakdown, so units are serviced proactively instead of losing a whole container of samples mid-journey.</w:t>
      </w:r>
    </w:p>
    <w:p>
      <w:pPr>
        <w:pStyle w:val="Body"/>
        <w:spacing w:line="276" w:lineRule="auto" w:after="120"/>
        <w:jc w:val="both"/>
      </w:pPr>
      <w:r>
        <w:rPr>
          <w:rFonts w:ascii="Arial" w:hAnsi="Arial"/>
          <w:b/>
          <w:sz w:val="24"/>
        </w:rPr>
        <w:t xml:space="preserve">3. Route optimisation. </w:t>
      </w:r>
      <w:r>
        <w:rPr>
          <w:rFonts w:ascii="Arial" w:hAnsi="Arial"/>
          <w:b w:val="0"/>
          <w:sz w:val="24"/>
        </w:rPr>
        <w:t>Live analytics on traffic, weather and border-queue data reroute shipments around delays, shortening transit time, cutting fuel waste and reducing the time the samples spend at risk.</w:t>
      </w:r>
    </w:p>
    <w:p>
      <w:pPr>
        <w:pStyle w:val="Body"/>
        <w:spacing w:line="276" w:lineRule="auto" w:after="120"/>
        <w:jc w:val="both"/>
      </w:pPr>
      <w:r>
        <w:rPr>
          <w:rFonts w:ascii="Arial" w:hAnsi="Arial"/>
          <w:b/>
          <w:sz w:val="24"/>
        </w:rPr>
        <w:t xml:space="preserve">4. Inventory and demand analytics. </w:t>
      </w:r>
      <w:r>
        <w:rPr>
          <w:rFonts w:ascii="Arial" w:hAnsi="Arial"/>
          <w:b w:val="0"/>
          <w:sz w:val="24"/>
        </w:rPr>
        <w:t>Real-time stock and expiry data enables first-expire-first-out dispatch and accurate demand planning, reducing expired and overstocked inventory across the firm’s warehouses.</w:t>
      </w:r>
    </w:p>
    <w:p>
      <w:pPr>
        <w:pStyle w:val="Body"/>
        <w:spacing w:line="276" w:lineRule="auto" w:after="120"/>
        <w:jc w:val="both"/>
      </w:pPr>
      <w:r>
        <w:rPr>
          <w:rFonts w:ascii="Arial" w:hAnsi="Arial"/>
          <w:b/>
          <w:sz w:val="24"/>
        </w:rPr>
        <w:t>Improving global compliance standards:</w:t>
      </w:r>
    </w:p>
    <w:p>
      <w:pPr>
        <w:pStyle w:val="Body"/>
        <w:spacing w:line="276" w:lineRule="auto" w:after="120"/>
        <w:jc w:val="both"/>
      </w:pPr>
      <w:r>
        <w:rPr>
          <w:rFonts w:ascii="Arial" w:hAnsi="Arial"/>
          <w:b/>
          <w:sz w:val="24"/>
        </w:rPr>
        <w:t xml:space="preserve">5. Automatic, tamper-proof audit trail. </w:t>
      </w:r>
      <w:r>
        <w:rPr>
          <w:rFonts w:ascii="Arial" w:hAnsi="Arial"/>
          <w:b w:val="0"/>
          <w:sz w:val="24"/>
        </w:rPr>
        <w:t>Every reading is time- and location-stamped and stored in the cloud, creating continuous evidence for Good Distribution Practice (GDP), HACCP and WHO/FDA requirements, replacing manual paper logs that can be lost or falsified.</w:t>
      </w:r>
    </w:p>
    <w:p>
      <w:pPr>
        <w:pStyle w:val="Body"/>
        <w:spacing w:line="276" w:lineRule="auto" w:after="120"/>
        <w:jc w:val="both"/>
      </w:pPr>
      <w:r>
        <w:rPr>
          <w:rFonts w:ascii="Arial" w:hAnsi="Arial"/>
          <w:b/>
          <w:sz w:val="24"/>
        </w:rPr>
        <w:t xml:space="preserve">6. Automated compliance reporting. </w:t>
      </w:r>
      <w:r>
        <w:rPr>
          <w:rFonts w:ascii="Arial" w:hAnsi="Arial"/>
          <w:b w:val="0"/>
          <w:sz w:val="24"/>
        </w:rPr>
        <w:t>The platform generates per-shipment temperature-history certificates and excursion reports for regulators and customs authorities in each country, speeding up border clearance and avoiding rejected or destroyed consignments.</w:t>
      </w:r>
    </w:p>
    <w:p>
      <w:pPr>
        <w:pStyle w:val="Body"/>
        <w:spacing w:line="276" w:lineRule="auto" w:after="120"/>
        <w:jc w:val="both"/>
      </w:pPr>
      <w:r>
        <w:rPr>
          <w:rFonts w:ascii="Arial" w:hAnsi="Arial"/>
          <w:b/>
          <w:sz w:val="24"/>
        </w:rPr>
        <w:t xml:space="preserve">7. Consistent global standards. </w:t>
      </w:r>
      <w:r>
        <w:rPr>
          <w:rFonts w:ascii="Arial" w:hAnsi="Arial"/>
          <w:b w:val="0"/>
          <w:sz w:val="24"/>
        </w:rPr>
        <w:t>Centralised analytics enforce one set of key performance indicators (for example the percentage of the journey spent within range) across all climate zones, branches and subcontractors, so the firm can prove the same standard of care worldwide and identify non-compliant partners early.</w:t>
      </w:r>
    </w:p>
    <w:p>
      <w:pPr>
        <w:pStyle w:val="Body"/>
        <w:spacing w:line="276" w:lineRule="auto" w:after="120"/>
        <w:jc w:val="both"/>
      </w:pPr>
      <w:r>
        <w:rPr>
          <w:rFonts w:ascii="Arial" w:hAnsi="Arial"/>
          <w:b w:val="0"/>
          <w:sz w:val="24"/>
        </w:rPr>
        <w:t>In conclusion, real-time analytics allow the firm to act on problems while there is still time to save the cargo, which cuts spoilage and operational waste, while the automatically generated records provide the documented proof that global regulators demand.</w:t>
      </w:r>
    </w:p>
    <w:p>
      <w:pPr>
        <w:pStyle w:val="Normal (Web)"/>
        <w:spacing w:line="276" w:lineRule="auto"/>
        <w:jc w:val="both"/>
        <w:rPr>
          <w:b w:val="1"/>
          <w:bCs w:val="1"/>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Question 13 (20 Marks)</w:t>
      </w:r>
    </w:p>
    <w:p>
      <w:pPr>
        <w:pStyle w:val="Normal (Web)"/>
        <w:spacing w:line="276" w:lineRule="auto"/>
        <w:jc w:val="both"/>
      </w:pPr>
      <w:r>
        <w:rPr>
          <w:rStyle w:val="eop"/>
          <w:rtl w:val="0"/>
          <w:lang w:val="en-US"/>
        </w:rPr>
        <w:t>This task requires you to identify an IoT opportunity in your immediate surroundings and prove your personal engagement with the environment.</w:t>
      </w:r>
    </w:p>
    <w:p>
      <w:pPr>
        <w:pStyle w:val="Body"/>
        <w:spacing w:before="100" w:after="100" w:line="276" w:lineRule="auto"/>
        <w:jc w:val="both"/>
        <w:rPr>
          <w:rStyle w:val="marks1"/>
        </w:rPr>
      </w:pPr>
      <w:r>
        <w:rPr>
          <w:rStyle w:val="eop"/>
          <w:rtl w:val="0"/>
          <w:lang w:val="it-IT"/>
        </w:rPr>
        <w:t>a.</w:t>
      </w:r>
      <w:r>
        <w:rPr>
          <w:rStyle w:val="marks1"/>
          <w:rtl w:val="0"/>
        </w:rPr>
        <w:t xml:space="preserve"> </w:t>
      </w:r>
      <w:r>
        <w:rPr>
          <w:rStyle w:val="eop"/>
          <w:rtl w:val="0"/>
          <w:lang w:val="en-US"/>
        </w:rPr>
        <w:t xml:space="preserve">Take a selfie (a photo of yourself) that clearly shows you alongside an object or a specific area in your current environment (e.g., an appliance, a workspace, a utility meter, or a vehicle). Insert this photo below. </w:t>
      </w:r>
    </w:p>
    <w:p>
      <w:pPr>
        <w:pStyle w:val="Body"/>
        <w:spacing w:line="276" w:lineRule="auto"/>
        <w:ind w:left="360" w:firstLine="0"/>
        <w:jc w:val="right"/>
        <w:rPr>
          <w:rStyle w:val="marks1"/>
        </w:rPr>
      </w:pPr>
      <w:r>
        <w:rPr>
          <w:rStyle w:val="marks1"/>
          <w:rtl w:val="0"/>
          <w:lang w:val="de-DE"/>
        </w:rPr>
        <w:t>(4 Marks)</w:t>
      </w:r>
    </w:p>
    <w:p>
      <w:pPr>
        <w:pStyle w:val="Body"/>
        <w:spacing w:line="276" w:lineRule="auto"/>
        <w:rPr>
          <w:b w:val="1"/>
          <w:bCs w:val="1"/>
          <w:outline w:val="0"/>
          <w:color w:val="ff0000"/>
          <w:u w:color="ff0000"/>
          <w14:textFill>
            <w14:solidFill>
              <w14:srgbClr w14:val="FF0000"/>
            </w14:solidFill>
          </w14:textFill>
        </w:rPr>
      </w:pPr>
      <w:r>
        <w:rPr>
          <w:b w:val="1"/>
          <w:bCs w:val="1"/>
          <w:outline w:val="0"/>
          <w:color w:val="ff0000"/>
          <w:u w:color="ff0000"/>
          <w:rtl w:val="0"/>
          <w:lang w:val="en-US"/>
          <w14:textFill>
            <w14:solidFill>
              <w14:srgbClr w14:val="FF0000"/>
            </w14:solidFill>
          </w14:textFill>
        </w:rPr>
        <w:t>Photo Here:</w:t>
      </w:r>
    </w:p>
    <w:p>
      <w:pPr>
        <w:pStyle w:val="Body"/>
        <w:spacing w:line="276" w:lineRule="auto" w:after="120"/>
        <w:jc w:val="both"/>
      </w:pPr>
      <w:r>
        <w:rPr>
          <w:rFonts w:ascii="Arial" w:hAnsi="Arial"/>
          <w:b/>
          <w:color w:val="C00000"/>
          <w:sz w:val="24"/>
        </w:rPr>
        <w:t>&gt;&gt;&gt; STUDENT ACTION REQUIRED — INSERT YOUR SELFIE HERE &lt;&lt;&lt;</w:t>
      </w:r>
    </w:p>
    <w:p>
      <w:pPr>
        <w:pStyle w:val="Body"/>
        <w:spacing w:line="276" w:lineRule="auto" w:after="120"/>
        <w:jc w:val="both"/>
      </w:pPr>
      <w:r>
        <w:rPr>
          <w:rFonts w:ascii="Arial" w:hAnsi="Arial"/>
          <w:b w:val="0"/>
          <w:color w:val="C00000"/>
          <w:sz w:val="24"/>
        </w:rPr>
        <w:t>Take a selfie NOW in this café that clearly shows YOU together with the café seating/dining area (or the counter / air-conditioner). The lecturer gives ZERO marks for this part if you are not in the photo. Insert the photo in this space, then delete this red note.</w:t>
      </w:r>
    </w:p>
    <w:p>
      <w:pPr>
        <w:pStyle w:val="Body"/>
        <w:spacing w:before="100" w:after="100" w:line="276" w:lineRule="auto"/>
        <w:jc w:val="both"/>
      </w:pPr>
      <w:r>
        <w:rPr>
          <w:rtl w:val="0"/>
        </w:rPr>
        <w:t>b.</w:t>
      </w:r>
      <w:r>
        <w:rPr>
          <w:rStyle w:val="marks1"/>
          <w:rtl w:val="0"/>
        </w:rPr>
        <w:t xml:space="preserve"> </w:t>
      </w:r>
      <w:r>
        <w:rPr>
          <w:rStyle w:val="eop"/>
          <w:rtl w:val="0"/>
          <w:lang w:val="en-US"/>
        </w:rPr>
        <w:t xml:space="preserve">Identify </w:t>
      </w:r>
      <w:r>
        <w:rPr>
          <w:rStyle w:val="marks1"/>
          <w:rtl w:val="0"/>
        </w:rPr>
        <w:t xml:space="preserve">TWO (2) </w:t>
      </w:r>
      <w:r>
        <w:rPr>
          <w:rtl w:val="0"/>
          <w:lang w:val="en-US"/>
        </w:rPr>
        <w:t>specific sensors</w:t>
      </w:r>
      <w:r>
        <w:rPr>
          <w:rStyle w:val="marks1"/>
          <w:rtl w:val="0"/>
        </w:rPr>
        <w:t xml:space="preserve"> </w:t>
      </w:r>
      <w:r>
        <w:rPr>
          <w:rStyle w:val="eop"/>
          <w:rtl w:val="0"/>
          <w:lang w:val="en-US"/>
        </w:rPr>
        <w:t xml:space="preserve">that could be embedded into the object/area in your selfie to transform it into a "Smart" device/environment. Justify why these sensors are appropriate for your specific environment. </w:t>
      </w:r>
    </w:p>
    <w:p>
      <w:pPr>
        <w:pStyle w:val="Body"/>
        <w:spacing w:line="276" w:lineRule="auto"/>
        <w:ind w:left="360" w:firstLine="0"/>
        <w:jc w:val="right"/>
        <w:rPr>
          <w:rStyle w:val="marks1"/>
        </w:rPr>
      </w:pPr>
      <w:r>
        <w:rPr>
          <w:rStyle w:val="marks1"/>
          <w:rtl w:val="0"/>
          <w:lang w:val="de-DE"/>
        </w:rPr>
        <w:t>(8 Marks)</w:t>
      </w:r>
    </w:p>
    <w:p>
      <w:pPr>
        <w:pStyle w:val="Body"/>
        <w:spacing w:line="276" w:lineRule="auto"/>
        <w:rPr>
          <w:rStyle w:val="marks1"/>
        </w:rPr>
      </w:pPr>
      <w:r>
        <w:rPr>
          <w:rStyle w:val="marks1"/>
          <w:rtl w:val="0"/>
          <w:lang w:val="de-DE"/>
        </w:rPr>
        <w:t>Answer:</w:t>
      </w:r>
    </w:p>
    <w:p>
      <w:pPr>
        <w:pStyle w:val="Body"/>
        <w:spacing w:line="276" w:lineRule="auto" w:after="120"/>
        <w:jc w:val="both"/>
      </w:pPr>
      <w:r>
        <w:rPr>
          <w:rFonts w:ascii="Arial" w:hAnsi="Arial"/>
          <w:b w:val="0"/>
          <w:sz w:val="24"/>
        </w:rPr>
        <w:t>My selfie is taken in a café where I am currently sitting, so the object/area to be made “smart” is the café’s seating and dining area. The two sensors are:</w:t>
      </w:r>
    </w:p>
    <w:p>
      <w:pPr>
        <w:pStyle w:val="Body"/>
        <w:spacing w:line="276" w:lineRule="auto" w:after="120"/>
        <w:jc w:val="both"/>
      </w:pPr>
      <w:r>
        <w:rPr>
          <w:rFonts w:ascii="Arial" w:hAnsi="Arial"/>
          <w:b/>
          <w:sz w:val="24"/>
        </w:rPr>
        <w:t xml:space="preserve">Sensor 1: Passive Infrared (PIR) motion sensor. </w:t>
      </w:r>
      <w:r>
        <w:rPr>
          <w:rFonts w:ascii="Arial" w:hAnsi="Arial"/>
          <w:b w:val="0"/>
          <w:sz w:val="24"/>
        </w:rPr>
        <w:t>A PIR sensor detects the presence of customers in each seating zone by sensing changes in infrared radiation from human body heat. It is appropriate for this environment because café occupancy fluctuates heavily throughout the day, and the system only needs to know whether a zone is occupied, not who is there. A single ceiling-corner PIR unit covers a whole seating zone, is inexpensive, consumes very little power, and outputs a simple binary signal that a microcontroller can read directly. Unlike a camera, it captures no images, so it monitors the area without invading customers’ privacy.</w:t>
      </w:r>
    </w:p>
    <w:p>
      <w:pPr>
        <w:pStyle w:val="Body"/>
        <w:spacing w:line="276" w:lineRule="auto" w:after="120"/>
        <w:jc w:val="both"/>
      </w:pPr>
      <w:r>
        <w:rPr>
          <w:rFonts w:ascii="Arial" w:hAnsi="Arial"/>
          <w:b/>
          <w:sz w:val="24"/>
        </w:rPr>
        <w:t xml:space="preserve">Sensor 2: Digital temperature and humidity sensor (e.g. DHT22). </w:t>
      </w:r>
      <w:r>
        <w:rPr>
          <w:rFonts w:ascii="Arial" w:hAnsi="Arial"/>
          <w:b w:val="0"/>
          <w:sz w:val="24"/>
        </w:rPr>
        <w:t>This sensor measures the indoor thermal conditions of the café. It is appropriate because, in Malaysia’s hot and humid climate, customer comfort inside a café depends entirely on the air-conditioning, and humidity strongly affects how warm the room actually feels. The DHT22 reports both temperature and humidity in one low-cost package, and it has a built-in ADC that produces a digital output readable directly by a microcontroller, with accuracy (about ±0.5 °C) that is more than sufficient for comfort control.</w:t>
      </w:r>
    </w:p>
    <w:p>
      <w:pPr>
        <w:pStyle w:val="Body"/>
        <w:spacing w:before="100" w:after="100" w:line="276" w:lineRule="auto"/>
        <w:jc w:val="both"/>
      </w:pPr>
      <w:r>
        <w:rPr>
          <w:rtl w:val="0"/>
        </w:rPr>
        <w:t>c.</w:t>
      </w:r>
      <w:r>
        <w:rPr>
          <w:rStyle w:val="marks1"/>
          <w:rtl w:val="0"/>
        </w:rPr>
        <w:t xml:space="preserve"> </w:t>
      </w:r>
      <w:r>
        <w:rPr>
          <w:rStyle w:val="eop"/>
          <w:rtl w:val="0"/>
          <w:lang w:val="en-US"/>
        </w:rPr>
        <w:t>Explain how the data collected would be utilized. How would the system "act" upon this data and what is the specific benefit to the user?</w:t>
      </w:r>
    </w:p>
    <w:p>
      <w:pPr>
        <w:pStyle w:val="Body"/>
        <w:spacing w:line="276" w:lineRule="auto"/>
        <w:ind w:left="360" w:firstLine="0"/>
        <w:jc w:val="right"/>
        <w:rPr>
          <w:rStyle w:val="marks1"/>
        </w:rPr>
      </w:pPr>
      <w:r>
        <w:rPr>
          <w:rStyle w:val="marks1"/>
          <w:rtl w:val="0"/>
          <w:lang w:val="de-DE"/>
        </w:rPr>
        <w:t>(8 Marks)</w:t>
      </w:r>
    </w:p>
    <w:p>
      <w:pPr>
        <w:pStyle w:val="Body"/>
        <w:spacing w:line="276" w:lineRule="auto"/>
        <w:rPr>
          <w:rStyle w:val="marks1"/>
        </w:rPr>
      </w:pPr>
      <w:r>
        <w:rPr>
          <w:rStyle w:val="marks1"/>
          <w:rtl w:val="0"/>
          <w:lang w:val="de-DE"/>
        </w:rPr>
        <w:t>Answer:</w:t>
      </w:r>
    </w:p>
    <w:p>
      <w:pPr>
        <w:pStyle w:val="Body"/>
        <w:spacing w:line="276" w:lineRule="auto" w:after="120"/>
        <w:jc w:val="both"/>
      </w:pPr>
      <w:r>
        <w:rPr>
          <w:rFonts w:ascii="Arial" w:hAnsi="Arial"/>
          <w:b w:val="0"/>
          <w:sz w:val="24"/>
        </w:rPr>
        <w:t>An edge microcontroller (for example an ESP32) installed in each zone reads the PIR and DHT22 sensors every few seconds and keeps short-term averages, so the system does not react to momentary changes such as a customer walking past.</w:t>
      </w:r>
    </w:p>
    <w:p>
      <w:pPr>
        <w:pStyle w:val="Body"/>
        <w:spacing w:line="276" w:lineRule="auto" w:after="120"/>
        <w:jc w:val="both"/>
      </w:pPr>
      <w:r>
        <w:rPr>
          <w:rFonts w:ascii="Arial" w:hAnsi="Arial"/>
          <w:b w:val="0"/>
          <w:sz w:val="24"/>
        </w:rPr>
        <w:t>The system then acts on the data through simple, transparent rules:</w:t>
      </w:r>
    </w:p>
    <w:p>
      <w:pPr>
        <w:pStyle w:val="Body"/>
        <w:spacing w:line="276" w:lineRule="auto" w:after="120"/>
        <w:jc w:val="both"/>
      </w:pPr>
      <w:r>
        <w:rPr>
          <w:rFonts w:ascii="Arial" w:hAnsi="Arial"/>
          <w:b w:val="0"/>
          <w:sz w:val="24"/>
        </w:rPr>
        <w:t>(a) If a zone is occupied AND the temperature rises above the comfort band (for example above 26 °C), the controller switches on or increases the air-conditioning and fan for that zone through a relay or infrared controller.</w:t>
      </w:r>
    </w:p>
    <w:p>
      <w:pPr>
        <w:pStyle w:val="Body"/>
        <w:spacing w:line="276" w:lineRule="auto" w:after="120"/>
        <w:jc w:val="both"/>
      </w:pPr>
      <w:r>
        <w:rPr>
          <w:rFonts w:ascii="Arial" w:hAnsi="Arial"/>
          <w:b w:val="0"/>
          <w:sz w:val="24"/>
        </w:rPr>
        <w:t>(b) When the temperature returns inside the comfort band, cooling is reduced; hysteresis (a small gap between the on and off thresholds) prevents the air-conditioner from rapidly switching on and off.</w:t>
      </w:r>
    </w:p>
    <w:p>
      <w:pPr>
        <w:pStyle w:val="Body"/>
        <w:spacing w:line="276" w:lineRule="auto" w:after="120"/>
        <w:jc w:val="both"/>
      </w:pPr>
      <w:r>
        <w:rPr>
          <w:rFonts w:ascii="Arial" w:hAnsi="Arial"/>
          <w:b w:val="0"/>
          <w:sz w:val="24"/>
        </w:rPr>
        <w:t>(c) If a zone has been unoccupied for a set period (for example 15 minutes), the system dims or switches off the lighting and sets back the air-conditioning for that zone only.</w:t>
      </w:r>
    </w:p>
    <w:p>
      <w:pPr>
        <w:pStyle w:val="Body"/>
        <w:spacing w:line="276" w:lineRule="auto" w:after="120"/>
        <w:jc w:val="both"/>
      </w:pPr>
      <w:r>
        <w:rPr>
          <w:rFonts w:ascii="Arial" w:hAnsi="Arial"/>
          <w:b w:val="0"/>
          <w:sz w:val="24"/>
        </w:rPr>
        <w:t>(d) All readings are also streamed over Wi-Fi using MQTT to a cloud dashboard, where the café manager can view zone conditions and energy usage, and receive alerts, for example when an air-conditioner is running but the room never reaches its setpoint, indicating that the unit needs servicing.</w:t>
      </w:r>
    </w:p>
    <w:p>
      <w:pPr>
        <w:pStyle w:val="Body"/>
        <w:spacing w:line="276" w:lineRule="auto" w:after="120"/>
        <w:jc w:val="both"/>
      </w:pPr>
      <w:r>
        <w:rPr>
          <w:rFonts w:ascii="Arial" w:hAnsi="Arial"/>
          <w:b w:val="0"/>
          <w:sz w:val="24"/>
        </w:rPr>
        <w:t>The specific benefit to the user is twofold. For the café owner, electricity is no longer wasted cooling and lighting empty zones, which directly reduces the monthly utility bill, and the equipment alerts reduce unexpected breakdowns. For the customers, every occupied table is kept automatically within the comfort band, so the café feels consistently comfortable without staff having to adjust switches manually — a better experience that encourages customers to stay longer and return.</w:t>
      </w:r>
    </w:p>
    <w:p>
      <w:pPr>
        <w:pStyle w:val="Normal (Web)"/>
        <w:spacing w:line="276" w:lineRule="auto"/>
        <w:jc w:val="both"/>
        <w:rPr>
          <w:b w:val="1"/>
          <w:bCs w:val="1"/>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Question 14 (20 Marks)</w:t>
      </w:r>
    </w:p>
    <w:p>
      <w:pPr>
        <w:pStyle w:val="Normal (Web)"/>
        <w:spacing w:before="0" w:after="0" w:line="276" w:lineRule="auto"/>
        <w:jc w:val="both"/>
      </w:pPr>
      <w:r>
        <w:rPr>
          <w:rStyle w:val="eop"/>
          <w:rtl w:val="0"/>
          <w:lang w:val="en-US"/>
        </w:rPr>
        <w:t>For this question, you must apply IoT connectivity concepts to the specific town or city where you are currently residing.</w:t>
      </w:r>
    </w:p>
    <w:p>
      <w:pPr>
        <w:pStyle w:val="Normal (Web)"/>
        <w:spacing w:before="0" w:after="0" w:line="276" w:lineRule="auto"/>
        <w:jc w:val="both"/>
      </w:pPr>
    </w:p>
    <w:p>
      <w:pPr>
        <w:pStyle w:val="Body"/>
        <w:spacing w:line="276" w:lineRule="auto"/>
        <w:jc w:val="both"/>
      </w:pPr>
      <w:r>
        <w:rPr>
          <w:rStyle w:val="eop"/>
          <w:rtl w:val="0"/>
          <w:lang w:val="en-US"/>
        </w:rPr>
        <w:t xml:space="preserve">a. State the </w:t>
      </w:r>
      <w:r>
        <w:rPr>
          <w:rtl w:val="0"/>
          <w:lang w:val="en-US"/>
        </w:rPr>
        <w:t>exact name and country of the town/city</w:t>
      </w:r>
      <w:r>
        <w:rPr>
          <w:rStyle w:val="eop"/>
          <w:rtl w:val="0"/>
          <w:lang w:val="en-US"/>
        </w:rPr>
        <w:t xml:space="preserve"> where you are currently staying. Briefly describe a specific problem in that town that could be solved using an IoT sensor network.</w:t>
      </w:r>
    </w:p>
    <w:p>
      <w:pPr>
        <w:pStyle w:val="Body"/>
        <w:spacing w:line="276" w:lineRule="auto"/>
        <w:ind w:left="360" w:firstLine="0"/>
        <w:jc w:val="right"/>
        <w:rPr>
          <w:rStyle w:val="marks1"/>
        </w:rPr>
      </w:pPr>
      <w:r>
        <w:rPr>
          <w:rStyle w:val="marks1"/>
          <w:rtl w:val="0"/>
          <w:lang w:val="de-DE"/>
        </w:rPr>
        <w:t>(4 Marks)</w:t>
      </w:r>
    </w:p>
    <w:p>
      <w:pPr>
        <w:pStyle w:val="Body"/>
        <w:spacing w:line="276" w:lineRule="auto"/>
        <w:rPr>
          <w:rStyle w:val="marks1"/>
        </w:rPr>
      </w:pPr>
      <w:r>
        <w:rPr>
          <w:rStyle w:val="marks1"/>
          <w:rtl w:val="0"/>
          <w:lang w:val="de-DE"/>
        </w:rPr>
        <w:t>Answer:</w:t>
      </w:r>
    </w:p>
    <w:p>
      <w:pPr>
        <w:pStyle w:val="Body"/>
        <w:spacing w:line="276" w:lineRule="auto" w:after="120"/>
        <w:jc w:val="both"/>
      </w:pPr>
      <w:r>
        <w:rPr>
          <w:rFonts w:ascii="Arial" w:hAnsi="Arial"/>
          <w:b w:val="0"/>
          <w:sz w:val="24"/>
        </w:rPr>
        <w:t xml:space="preserve">I am currently staying in </w:t>
      </w:r>
      <w:r>
        <w:rPr>
          <w:rFonts w:ascii="Arial" w:hAnsi="Arial"/>
          <w:b/>
          <w:sz w:val="24"/>
        </w:rPr>
        <w:t>Kota Bharu, Kelantan, Malaysia.</w:t>
      </w:r>
      <w:r>
        <w:rPr>
          <w:rFonts w:ascii="Arial" w:hAnsi="Arial"/>
          <w:b w:val="0"/>
          <w:sz w:val="24"/>
        </w:rPr>
      </w:r>
    </w:p>
    <w:p>
      <w:pPr>
        <w:pStyle w:val="Body"/>
        <w:spacing w:line="276" w:lineRule="auto" w:after="120"/>
        <w:jc w:val="both"/>
      </w:pPr>
      <w:r>
        <w:rPr>
          <w:rFonts w:ascii="Arial" w:hAnsi="Arial"/>
          <w:b w:val="0"/>
          <w:sz w:val="24"/>
        </w:rPr>
        <w:t>A specific problem in Kota Bharu that an IoT sensor network could solve is seasonal monsoon flooding. During the Northeast Monsoon (roughly November to January), prolonged heavy rain causes the Kelantan River (Sungai Kelantan) to swell and overflow, inundating low-lying neighbourhoods, damaging homes and forcing evacuations. River water levels are still monitored largely through manual gauges and reports, so flood warnings often reach residents only hours before the water arrives. A network of river water-level sensors and rain gauges, deployed upstream and around the town and reporting continuously, can detect rising water early and trigger timely flood warnings to residents and the authorities.</w:t>
      </w:r>
    </w:p>
    <w:p>
      <w:pPr>
        <w:pStyle w:val="Body"/>
        <w:spacing w:line="276" w:lineRule="auto"/>
        <w:jc w:val="both"/>
      </w:pPr>
      <w:r>
        <w:rPr>
          <w:rStyle w:val="eop"/>
          <w:rtl w:val="0"/>
          <w:lang w:val="en-US"/>
        </w:rPr>
        <w:t>b. Contrast LoRaWAN and 5G connectivity based on Coverage Range and Battery Efficiency. Based on the specific area of your town mentioned above, justify which technology would be more practical to implement.</w:t>
      </w:r>
    </w:p>
    <w:p>
      <w:pPr>
        <w:pStyle w:val="Body"/>
        <w:spacing w:line="276" w:lineRule="auto"/>
        <w:ind w:left="360" w:firstLine="0"/>
        <w:jc w:val="right"/>
        <w:rPr>
          <w:rStyle w:val="marks1"/>
        </w:rPr>
      </w:pPr>
      <w:r>
        <w:rPr>
          <w:rStyle w:val="marks1"/>
          <w:rtl w:val="0"/>
          <w:lang w:val="de-DE"/>
        </w:rPr>
        <w:t>(8 Marks)</w:t>
      </w:r>
    </w:p>
    <w:p>
      <w:pPr>
        <w:pStyle w:val="Body"/>
        <w:spacing w:line="276" w:lineRule="auto"/>
        <w:rPr>
          <w:rStyle w:val="marks1"/>
        </w:rPr>
      </w:pPr>
      <w:r>
        <w:rPr>
          <w:rStyle w:val="marks1"/>
          <w:rtl w:val="0"/>
          <w:lang w:val="de-DE"/>
        </w:rPr>
        <w:t>Answer:</w:t>
      </w:r>
    </w:p>
    <w:p>
      <w:pPr>
        <w:pStyle w:val="Body"/>
        <w:spacing w:line="276" w:lineRule="auto" w:after="120"/>
        <w:jc w:val="both"/>
      </w:pPr>
      <w:r>
        <w:rPr>
          <w:rFonts w:ascii="Arial" w:hAnsi="Arial"/>
          <w:b/>
          <w:sz w:val="24"/>
        </w:rPr>
        <w:t xml:space="preserve">Coverage range. </w:t>
      </w:r>
      <w:r>
        <w:rPr>
          <w:rFonts w:ascii="Arial" w:hAnsi="Arial"/>
          <w:b w:val="0"/>
          <w:sz w:val="24"/>
        </w:rPr>
        <w:t>A single LoRaWAN gateway covers about 2–5 km in built-up areas and up to about 15 km in open or rural terrain, so a handful of gateways can blanket the whole of Kota Bharu and long stretches of the Kelantan River. In contrast, each 5G base station covers only a few hundred metres to about 1 km (especially at higher frequency bands), so wide-area sensing would need a dense and expensive network of cell sites, and rural riverbank locations may still suffer weak coverage.</w:t>
      </w:r>
    </w:p>
    <w:p>
      <w:pPr>
        <w:pStyle w:val="Body"/>
        <w:spacing w:line="276" w:lineRule="auto" w:after="120"/>
        <w:jc w:val="both"/>
      </w:pPr>
      <w:r>
        <w:rPr>
          <w:rFonts w:ascii="Arial" w:hAnsi="Arial"/>
          <w:b/>
          <w:sz w:val="24"/>
        </w:rPr>
        <w:t xml:space="preserve">Battery efficiency. </w:t>
      </w:r>
      <w:r>
        <w:rPr>
          <w:rFonts w:ascii="Arial" w:hAnsi="Arial"/>
          <w:b w:val="0"/>
          <w:sz w:val="24"/>
        </w:rPr>
        <w:t>LoRaWAN is designed for ultra-low power: nodes sleep most of the time and wake only to transmit a few bytes, so a sensor can run for 5–10 years on a single battery or a small solar cell. 5G radios and their processing draw far more power, so battery-powered 5G devices typically last only days to weeks and effectively require mains power or frequent maintenance visits.</w:t>
      </w:r>
    </w:p>
    <w:p>
      <w:pPr>
        <w:pStyle w:val="Body"/>
        <w:spacing w:line="276" w:lineRule="auto" w:after="120"/>
        <w:jc w:val="both"/>
      </w:pPr>
      <w:r>
        <w:rPr>
          <w:rFonts w:ascii="Arial" w:hAnsi="Arial"/>
          <w:b/>
          <w:sz w:val="24"/>
        </w:rPr>
        <w:t xml:space="preserve">Justification for Kota Bharu. </w:t>
      </w:r>
      <w:r>
        <w:rPr>
          <w:rFonts w:ascii="Arial" w:hAnsi="Arial"/>
          <w:b w:val="0"/>
          <w:sz w:val="24"/>
        </w:rPr>
        <w:t>LoRaWAN is the more practical technology for this flood-monitoring network. The sensors must be scattered along riverbanks and remote upstream points where there is no mains power and no dense cellular coverage — exactly the conditions LoRaWAN is built for. The data consists of only a few bytes (water level and rainfall) sent every few minutes, so 5G’s huge bandwidth and sub-millisecond latency would be wasted, while its high equipment and subscription costs would make dozens of monitoring points unaffordable. LoRaWAN’s low node cost means the town can deploy many sensing points for fine-grained, earlier warning, and its multi-year battery life means almost no maintenance. (5G would suit high-bandwidth needs such as flood-area CCTV cameras, but not this sensor network.)</w:t>
      </w:r>
    </w:p>
    <w:p>
      <w:pPr>
        <w:pStyle w:val="Body"/>
        <w:jc w:val="both"/>
      </w:pPr>
      <w:r>
        <w:rPr>
          <w:rtl w:val="0"/>
        </w:rPr>
        <w:t>c.</w:t>
      </w:r>
      <w:r>
        <w:rPr>
          <w:rStyle w:val="marks1"/>
          <w:rtl w:val="0"/>
        </w:rPr>
        <w:t xml:space="preserve"> </w:t>
      </w:r>
      <w:r>
        <w:rPr>
          <w:rtl w:val="0"/>
          <w:lang w:val="en-US"/>
        </w:rPr>
        <w:t>Based on the standard IoT layers, d</w:t>
      </w:r>
      <w:r>
        <w:rPr>
          <w:rStyle w:val="eop"/>
          <w:rtl w:val="0"/>
          <w:lang w:val="en-US"/>
        </w:rPr>
        <w:t>raw a simple block diagram showing the path of data for your proposed local solution. This may be</w:t>
      </w:r>
      <w:r>
        <w:rPr>
          <w:rStyle w:val="marks1"/>
          <w:rtl w:val="0"/>
        </w:rPr>
        <w:t xml:space="preserve"> </w:t>
      </w:r>
      <w:r>
        <w:rPr>
          <w:rtl w:val="0"/>
        </w:rPr>
        <w:t>hand-drawn</w:t>
      </w:r>
      <w:r>
        <w:rPr>
          <w:rStyle w:val="eop"/>
          <w:rtl w:val="0"/>
          <w:lang w:val="en-US"/>
        </w:rPr>
        <w:t xml:space="preserve"> on paper. Take a photo and insert it into your answer script.</w:t>
      </w:r>
    </w:p>
    <w:p>
      <w:pPr>
        <w:pStyle w:val="Body"/>
        <w:spacing w:line="276" w:lineRule="auto"/>
        <w:ind w:left="360" w:firstLine="0"/>
        <w:jc w:val="right"/>
        <w:rPr>
          <w:rStyle w:val="marks1"/>
        </w:rPr>
      </w:pPr>
      <w:r>
        <w:rPr>
          <w:rStyle w:val="marks1"/>
          <w:rtl w:val="0"/>
          <w:lang w:val="de-DE"/>
        </w:rPr>
        <w:t>(8 Marks)</w:t>
      </w:r>
    </w:p>
    <w:p>
      <w:pPr>
        <w:pStyle w:val="Body"/>
        <w:spacing w:line="276" w:lineRule="auto"/>
        <w:rPr>
          <w:b w:val="1"/>
          <w:bCs w:val="1"/>
          <w:outline w:val="0"/>
          <w:color w:val="ff0000"/>
          <w:u w:color="ff0000"/>
          <w14:textFill>
            <w14:solidFill>
              <w14:srgbClr w14:val="FF0000"/>
            </w14:solidFill>
          </w14:textFill>
        </w:rPr>
      </w:pPr>
      <w:r>
        <w:rPr>
          <w:b w:val="1"/>
          <w:bCs w:val="1"/>
          <w:outline w:val="0"/>
          <w:color w:val="ff0000"/>
          <w:u w:color="ff0000"/>
          <w:rtl w:val="0"/>
          <w:lang w:val="en-US"/>
          <w14:textFill>
            <w14:solidFill>
              <w14:srgbClr w14:val="FF0000"/>
            </w14:solidFill>
          </w14:textFill>
        </w:rPr>
        <w:t>Diagram/Photo Here:</w:t>
      </w:r>
    </w:p>
    <w:p>
      <w:pPr>
        <w:pStyle w:val="Body"/>
        <w:spacing w:line="276" w:lineRule="auto" w:after="120"/>
        <w:jc w:val="both"/>
      </w:pPr>
      <w:r>
        <w:rPr>
          <w:rFonts w:ascii="Arial" w:hAnsi="Arial"/>
          <w:b/>
          <w:color w:val="C00000"/>
          <w:sz w:val="24"/>
        </w:rPr>
        <w:t>&gt;&gt;&gt; STUDENT ACTION REQUIRED — HAND-DRAWN DIAGRAM &lt;&lt;&lt;</w:t>
      </w:r>
    </w:p>
    <w:p>
      <w:pPr>
        <w:pStyle w:val="Body"/>
        <w:spacing w:line="276" w:lineRule="auto" w:after="120"/>
        <w:jc w:val="both"/>
      </w:pPr>
      <w:r>
        <w:rPr>
          <w:rFonts w:ascii="Arial" w:hAnsi="Arial"/>
          <w:b w:val="0"/>
          <w:color w:val="C00000"/>
          <w:sz w:val="24"/>
        </w:rPr>
        <w:t>Draw the block diagram below BY HAND on physical paper, write your Student ID (SUOL2500321) and signature on the corner of the paper, take a clear photo, insert the photo in this space, then delete these red notes.</w:t>
      </w:r>
    </w:p>
    <w:p>
      <w:pPr>
        <w:pStyle w:val="Body"/>
        <w:spacing w:line="276" w:lineRule="auto" w:after="120"/>
        <w:jc w:val="both"/>
      </w:pPr>
      <w:r>
        <w:rPr>
          <w:rFonts w:ascii="Arial" w:hAnsi="Arial"/>
          <w:b/>
          <w:sz w:val="24"/>
        </w:rPr>
        <w:t xml:space="preserve">Drawing guide (what to draw): </w:t>
      </w:r>
      <w:r>
        <w:rPr>
          <w:rFonts w:ascii="Arial" w:hAnsi="Arial"/>
          <w:b w:val="0"/>
          <w:sz w:val="24"/>
        </w:rPr>
        <w:t>Draw four stacked, labelled blocks with upward arrows showing the data path:</w:t>
      </w:r>
    </w:p>
    <w:p>
      <w:pPr>
        <w:pStyle w:val="Body"/>
        <w:spacing w:line="276" w:lineRule="auto" w:after="120"/>
        <w:jc w:val="both"/>
      </w:pPr>
      <w:r>
        <w:rPr>
          <w:rFonts w:ascii="Arial" w:hAnsi="Arial"/>
          <w:b w:val="0"/>
          <w:sz w:val="24"/>
        </w:rPr>
        <w:t>1. Sensing Layer — ultrasonic water-level sensor + rain gauge (with solar/battery) at the riverbank;</w:t>
      </w:r>
    </w:p>
    <w:p>
      <w:pPr>
        <w:pStyle w:val="Body"/>
        <w:spacing w:line="276" w:lineRule="auto" w:after="120"/>
        <w:jc w:val="both"/>
      </w:pPr>
      <w:r>
        <w:rPr>
          <w:rFonts w:ascii="Arial" w:hAnsi="Arial"/>
          <w:b w:val="0"/>
          <w:sz w:val="24"/>
        </w:rPr>
        <w:t>2. Network Layer — LoRa radio link to a LoRaWAN gateway in Kota Bharu, then the Internet;</w:t>
      </w:r>
    </w:p>
    <w:p>
      <w:pPr>
        <w:pStyle w:val="Body"/>
        <w:spacing w:line="276" w:lineRule="auto" w:after="120"/>
        <w:jc w:val="both"/>
      </w:pPr>
      <w:r>
        <w:rPr>
          <w:rFonts w:ascii="Arial" w:hAnsi="Arial"/>
          <w:b w:val="0"/>
          <w:sz w:val="24"/>
        </w:rPr>
        <w:t>3. Platform/Processing Layer — cloud server with database, analytics and threshold rules;</w:t>
      </w:r>
    </w:p>
    <w:p>
      <w:pPr>
        <w:pStyle w:val="Body"/>
        <w:spacing w:line="276" w:lineRule="auto" w:after="120"/>
        <w:jc w:val="both"/>
      </w:pPr>
      <w:r>
        <w:rPr>
          <w:rFonts w:ascii="Arial" w:hAnsi="Arial"/>
          <w:b w:val="0"/>
          <w:sz w:val="24"/>
        </w:rPr>
        <w:t>4. Application Layer — flood early-warning dashboard plus SMS/app alerts to residents and the Civil Defence Force (APM).</w:t>
      </w:r>
    </w:p>
    <w:p>
      <w:pPr>
        <w:pStyle w:val="Body"/>
        <w:spacing w:line="276" w:lineRule="auto" w:after="120"/>
        <w:jc w:val="both"/>
      </w:pPr>
      <w:r>
        <w:rPr>
          <w:rFonts w:ascii="Arial" w:hAnsi="Arial"/>
          <w:b w:val="0"/>
          <w:sz w:val="24"/>
        </w:rPr>
        <w:t>Finally, add a downward dashed arrow from the Application Layer back to the residents labelled “flood alerts”.</w:t>
      </w:r>
    </w:p>
    <w:p>
      <w:pPr>
        <w:pStyle w:val="Body"/>
        <w:jc w:val="center"/>
      </w:pPr>
      <w:r>
        <w:rPr>
          <w:rStyle w:val="eop"/>
          <w:rtl w:val="0"/>
          <w:lang w:val="en-US"/>
        </w:rPr>
        <w:t>~~~ End of Question Paper ~~~</w:t>
      </w:r>
    </w:p>
    <w:sectPr>
      <w:headerReference w:type="default" r:id="rId5"/>
      <w:footerReference w:type="default" r:id="rId6"/>
      <w:pgSz w:w="11900" w:h="16840" w:orient="portrait"/>
      <w:pgMar w:top="720" w:right="720" w:bottom="720" w:left="720" w:header="708" w:footer="175"/>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ahoma">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320"/>
        <w:tab w:val="right" w:pos="864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character" w:styleId="eop">
    <w:name w:val="eop"/>
  </w:style>
  <w:style w:type="character" w:styleId="marks1">
    <w:name w:val="marks1"/>
    <w:rPr>
      <w:rFonts w:ascii="Times New Roman" w:cs="Times New Roman" w:hAnsi="Times New Roman" w:eastAsia="Times New Roman"/>
      <w:b w:val="1"/>
      <w:bCs w:val="1"/>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firstLine="0"/>
      <w:jc w:val="left"/>
      <w:outlineLvl w:val="9"/>
    </w:pPr>
    <w:rPr>
      <w:rFonts w:ascii="Tahoma" w:cs="Arial Unicode MS" w:hAnsi="Tahom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3">
    <w:name w:val="Heading 3"/>
    <w:next w:val="Heading 3"/>
    <w:pPr>
      <w:keepNext w:val="0"/>
      <w:keepLines w:val="0"/>
      <w:pageBreakBefore w:val="0"/>
      <w:widowControl w:val="1"/>
      <w:shd w:val="clear" w:color="auto" w:fill="auto"/>
      <w:suppressAutoHyphens w:val="0"/>
      <w:bidi w:val="0"/>
      <w:spacing w:before="240" w:after="100" w:line="240" w:lineRule="auto"/>
      <w:ind w:left="0"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