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CONTRATO DE PRESTACIÓN DE SERVICIOS [pro.tipoContrato] [pro.contrato], CELEBRADO ENTRE EL TECNOLÓGICO DE ANTIOQUIA I.U. Y [pro.nombreContratista]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Entre los suscritos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DARYENY PARADA GIRALDO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mayor de edad, domiciliada y residente en Medellín, identificada con la cédula de ciudadanía N°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43.612.622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, delegada para contratar según resolución N° 00000003 del 10 enero de 2017, de conformidad con las leyes 80 de 1993;1150 de 2007 y sus decretos reglamentarios, Directora de Extensión Académica del Tecnológico de Antioquia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Institución Universitaria, Establecimiento Público del orden Departamental, de conformidad con las Ordenanzas 25 de 1978, 48 de 1979, 56 de 1989 y 13 de 1992 y los Decretos Departamentales 262 y 619 de 1979, debidamente facultada para contratar, quien para los efectos de este contrato se llamará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EL TECNOLÓGICO DE ANTIOQUIA I.U.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y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[pro.nombreContratista],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identificado(a) con la cédula de ciudadanía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N°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[pro.usuario]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, quien se denominará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EL CONTRATISTA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-4"/>
          <w:position w:val="0"/>
          <w:sz w:val="18"/>
          <w:shd w:fill="auto" w:val="clear"/>
        </w:rPr>
        <w:t xml:space="preserve">se celebra el presente contrato de prestación de servicios profesionales, de conformidad con la Ley 1150 de 2007 y sus decretos reglamentarios, así como lo estipulado en  el Decreto 1082 de 2015, el cual se regirá por las siguientes cláusulas.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PRIMERA. OBJETO DEL CONTRATO: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El Contratista de manera independiente, es decir, sin que exista subordinación de índole laboral, se obliga a prestar sus servicios como [pro.objetoContratar]. </w:t>
      </w:r>
      <w:r>
        <w:rPr>
          <w:rFonts w:ascii="Arial" w:hAnsi="Arial" w:cs="Arial" w:eastAsia="Arial"/>
          <w:b/>
          <w:color w:val="auto"/>
          <w:spacing w:val="-4"/>
          <w:position w:val="0"/>
          <w:sz w:val="18"/>
          <w:shd w:fill="auto" w:val="clear"/>
        </w:rPr>
        <w:t xml:space="preserve">SEGUNDA. VALOR DEL CONTRATO:</w:t>
      </w:r>
      <w:r>
        <w:rPr>
          <w:rFonts w:ascii="Arial" w:hAnsi="Arial" w:cs="Arial" w:eastAsia="Arial"/>
          <w:color w:val="auto"/>
          <w:spacing w:val="-4"/>
          <w:position w:val="0"/>
          <w:sz w:val="18"/>
          <w:shd w:fill="auto" w:val="clear"/>
        </w:rPr>
        <w:t xml:space="preserve"> El valor total del contrato asciende a la suma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[pro.contratoLetras]</w:t>
      </w:r>
      <w:r>
        <w:rPr>
          <w:rFonts w:ascii="Arial" w:hAnsi="Arial" w:cs="Arial" w:eastAsia="Arial"/>
          <w:color w:val="auto"/>
          <w:spacing w:val="-4"/>
          <w:position w:val="0"/>
          <w:sz w:val="18"/>
          <w:shd w:fill="auto" w:val="clear"/>
        </w:rPr>
        <w:t xml:space="preserve"> pesos m/l ($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[pro.valorContrato]</w:t>
      </w:r>
      <w:r>
        <w:rPr>
          <w:rFonts w:ascii="Arial" w:hAnsi="Arial" w:cs="Arial" w:eastAsia="Arial"/>
          <w:color w:val="auto"/>
          <w:spacing w:val="-4"/>
          <w:position w:val="0"/>
          <w:sz w:val="18"/>
          <w:shd w:fill="auto" w:val="clear"/>
        </w:rPr>
        <w:t xml:space="preserve">).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TERCERA. FORMA DE PAGO: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El Tecnológico de Antioquia pagará al contratista en mensualidades iguales vencidas la suma de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[pro.honorariosLetras]</w:t>
      </w:r>
      <w:r>
        <w:rPr>
          <w:rFonts w:ascii="Arial" w:hAnsi="Arial" w:cs="Arial" w:eastAsia="Arial"/>
          <w:color w:val="auto"/>
          <w:spacing w:val="-4"/>
          <w:position w:val="0"/>
          <w:sz w:val="18"/>
          <w:shd w:fill="auto" w:val="clear"/>
        </w:rPr>
        <w:t xml:space="preserve"> $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[pro.honorarios] y proporcional por fracción de mes, previo informe de actividades recibidas a satisfacción de la supervisión del contrato designada por el Tecnológico de Antioquia.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[pro.desplazamiento]</w:t>
      </w:r>
      <w:r>
        <w:rPr>
          <w:rFonts w:ascii="Arial" w:hAnsi="Arial" w:cs="Arial" w:eastAsia="Arial"/>
          <w:color w:val="auto"/>
          <w:spacing w:val="-4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CUARTA. PLAZO DEL CONTRATO: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El plazo de ejecución del presente contrato será por un término de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[pro.plazo]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días contados a partir de la suscripción del acta de inicio, sin que exceda del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[pro.fechafinal]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.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QUINTA. OBLIGACIONES: 1. POR PARTE DEL TECNOLÓGICO: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1) Pagar cumplidamente el valor pactado como contraprestación por los servicios contratados. 2) Colocar al servicio de EL CONTRATISTA los recursos técnicos y de información que solicite.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 2. POR PARTE DE EL CONTRATISTA: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El Contratista deberá cumplir con las obligaciones generales necesarias para el cumplimiento del objeto contractual, en especial las que se describen a continuación: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[pro.obligaciones]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SEXTA. CLÁUSULA PENAL PECUNIARIA: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En caso de configurarse cualquier incumplimiento contractual, EL TECNOLÓGICO DE ANTIOQUIA I.U. hará efectiva la cláusula penal pecuniaria equivalente al diez (10%) del valor del contrato, la cual se debe considerar como pago parcial de los perjuicios causados a EL TECNOLÓGICO DE ANTIOQUIA I.U., suma que será deducida de cualquier pago debido a EL CONTRATISTA e igualmente podrá proceder judicialmente; se impondrá previo agotamiento del procedimiento establecido en el artículo 86 de la Ley 1474 de 2011.</w:t>
      </w:r>
      <w:r>
        <w:rPr>
          <w:rFonts w:ascii="Arial" w:hAnsi="Arial" w:cs="Arial" w:eastAsia="Arial"/>
          <w:color w:val="auto"/>
          <w:spacing w:val="-4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SÉPTIMA. MULTA: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EL TECNOLÓGICO I.U., podrá imponer sin perjuicio de la cláusula penal pecuniaria ni de la declaratoria de caducidad, multas en caso de mora o incumplimiento parcial de cualquiera de las obligaciones contraídas con EL CONTRATISTA acorde con la cláusula primera y quinta, para lo cual éste autoriza descontar tanto de los pagos parciales o de los adeudados por el Contratante. Estas multas no podrán exceder el diez por ciento (10%) del valor del contrato y serán impuestas previo agotamiento del procedimiento establecido en el artículo 86 de la Ley 1474 de 2011.</w:t>
      </w:r>
      <w:r>
        <w:rPr>
          <w:rFonts w:ascii="Arial" w:hAnsi="Arial" w:cs="Arial" w:eastAsia="Arial"/>
          <w:color w:val="auto"/>
          <w:spacing w:val="-4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OCTAVA.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SUPERVISIÓN DEL CONTRATO: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Para ejercer el control y la vigilancia en la etapa precontractual, contractual y postcontractual se ha considerado necesario que la supervisión sea ejercida por el/la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[pro.rol]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quien deberá cumplir con las funciones de control y vigilancia en la ejecución del contrato y las demás que señala la ley, acorde con el manual de interventoría adoptado para el Tecnológico de Antioquia y a las especificaciones técnicas, jurídicas y económicas consagradas en el presente estudio, en la propuesta presentada por contratista y en el contrato suscrito entre las partes. Si el ordenador del gasto considera conveniente cambiar de supervisión podrá realizarlo mediante comunicación escrita sin necesitad de suscribir un otrosí al contrato.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NOVENA. CESIÓN: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Este contrato se celebra en consideración a las calidades de EL CONTRATISTA, por lo tanto, no podrá cederse en todo ni en parte sin el previo consentimiento de EL TECNOLÓGICO DE ANTIOQUIA I.U.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 DÉCIMA. DOCUMENTOS: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Hacen parte de este contrato los siguientes documentos: Propuesta, Certificación de antecedentes judiciales, disciplinarios y fiscales, fotocopia de la cédula de ciudadanía, comprobante de afiliación al sistema de seguridad social como independiente, hoja de vida de la función pública, declaración de bienes e ingresos y RUT.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DÉCIMA PRIMERA. SUBORDINACIÓN PRESUPUESTAL E IMPUTACIÓN DEL GASTO: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Los gastos que le demande a EL TECNOLÓGICO DE ANTIOQUIA I.U.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el cumplimiento del presente contrato están amparados bajo el Registro Presupuestal N°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[pro.numRP] d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el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[pro.fechafinalRP][pro.textofinalCDP]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DÉCIMA SEGUNDA. DOMICILO CONTRACTUAL: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Para todos los efectos pertinentes al desarrollo del presente contrato, se fija como domicilio la ciudad de Medellín, lugar donde EL CONTRATISTA prestará sus servicios.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DÉCIMA TERCERA. PERFECCIONAMIENTO Y EJECUCIÓN DEL CONTRATO: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El contrato se perfecciona con la firma de las partes y para su ejecución se requiere acta de inicio.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DÉCIMA CUARTA. INHABILIDADADES E INCOMPATIBILIDADES: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EL CONTRATISTA declara que no se encuentra incurso dentro de ninguna de las causales de inhabilidad e incompatibilidad legales para contratar con EL TECNOLÓGICO DE ANTIOQUIA I.U. Sin embargo, si dentro del desarrollo del contrato, se presentaren hechos sobrevinientes en que quede inmerso EL CONTRATISTA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como inhabilitado, incompatible o en conflicto de intereses, derivados de su entorno personal o familiar, en razón de esta nueva situación queda obligado a manifestarlo de manera inmediata, toda vez que son situaciones de difícil conocimiento para EL TECNOLOGICO DE ANTIOQUIA I.U.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DÉCIMA QUINTA. CAUSALES DE TERMINACIÓN DEL CONTRATO: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Además de las causales establecidas en el artículo 17 de la Ley 80 de 1993, serán causales de terminación del contrato el incumplimiento reiterado de las obligaciones contractuales y el mutuo acuerdo de las partes.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DÉCIMA SEXTA. INDEMNIDAD: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EL CONTRATISTA responderá por toda reclamación proveniente de terceros originados por su actuación contractual, exonerando a EL TECNOLÓGICO DE ANTIOQUIA I.U. de dicha responsabilidad o reclamación.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DÉCIMA SÉPTIMA. CLÁUSULAS EXCEPCIONALES: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Son aplicables las cláusulas excepcionales contempladas en la Ley 80 de 1993.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DÉCIMA OCTAVA. NORMATIVIDAD: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El presente contrato se rige por la normatividad vigente, especialmente las disposiciones contempladas en la Ley 80 de 1993, Ley 1150 de 2007 y sus Decretos reglamentarios, así como lo estipulado en el Decreto 1082 de 2015 artículo 2.2.1.2.1.4.9.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-4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-4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-4"/>
          <w:position w:val="0"/>
          <w:sz w:val="18"/>
          <w:shd w:fill="auto" w:val="clear"/>
        </w:rPr>
        <w:t xml:space="preserve">Se firma en Medellín,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-4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-4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-4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[pro.nomOrdenador]</w:t>
        <w:tab/>
        <w:tab/>
        <w:tab/>
        <w:tab/>
        <w:tab/>
        <w:tab/>
        <w:tab/>
        <w:t xml:space="preserve">[pro.nombreContratista]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Director de Extensión Académica </w:t>
        <w:tab/>
        <w:tab/>
        <w:tab/>
        <w:tab/>
        <w:tab/>
        <w:tab/>
        <w:t xml:space="preserve">Contratista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Tecnológico de Antioquia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I.U.</w:t>
        <w:tab/>
        <w:tab/>
        <w:tab/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12"/>
          <w:shd w:fill="auto" w:val="clear"/>
        </w:rPr>
        <w:t xml:space="preserve">Elaboró: [pro.elaboro]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