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520" w:rsidRDefault="008B2E1F" w:rsidP="008B2E1F">
      <w:pPr>
        <w:pStyle w:val="Heading1"/>
      </w:pPr>
      <w:r>
        <w:t>DELPHI app: technical specifications</w:t>
      </w:r>
    </w:p>
    <w:p w:rsidR="00246705" w:rsidRPr="00246705" w:rsidRDefault="00246705" w:rsidP="00246705"/>
    <w:p w:rsidR="008B2E1F" w:rsidRDefault="008B2E1F" w:rsidP="008B2E1F">
      <w:pPr>
        <w:pStyle w:val="Heading2"/>
      </w:pPr>
      <w:r>
        <w:t xml:space="preserve">Objective: </w:t>
      </w:r>
    </w:p>
    <w:p w:rsidR="008B2E1F" w:rsidRPr="000667FA" w:rsidRDefault="008B2E1F" w:rsidP="008B2E1F">
      <w:pPr>
        <w:pStyle w:val="NoSpacing"/>
        <w:jc w:val="both"/>
        <w:rPr>
          <w:rFonts w:ascii="Arial" w:hAnsi="Arial" w:cs="Arial"/>
          <w:szCs w:val="20"/>
        </w:rPr>
      </w:pPr>
      <w:r w:rsidRPr="000667FA">
        <w:rPr>
          <w:rFonts w:ascii="Arial" w:hAnsi="Arial" w:cs="Arial"/>
          <w:szCs w:val="20"/>
        </w:rPr>
        <w:t>To develop the DELPHI (DEsign and simuLate PHase I) simulation platform and DELPHI online app for the design and conduct phase 1 trials with rule-based and adaptive designs.</w:t>
      </w:r>
    </w:p>
    <w:p w:rsidR="008B2E1F" w:rsidRDefault="008B2E1F" w:rsidP="008B2E1F"/>
    <w:p w:rsidR="00246705" w:rsidRDefault="00246705" w:rsidP="00246705">
      <w:pPr>
        <w:pStyle w:val="Heading2"/>
      </w:pPr>
      <w:r>
        <w:t>Overview:</w:t>
      </w:r>
    </w:p>
    <w:p w:rsidR="00246705" w:rsidRDefault="00246705" w:rsidP="008B2E1F">
      <w:pPr>
        <w:rPr>
          <w:rFonts w:ascii="Arial" w:hAnsi="Arial" w:cs="Arial"/>
          <w:szCs w:val="20"/>
        </w:rPr>
      </w:pPr>
      <w:r w:rsidRPr="00E32640">
        <w:rPr>
          <w:rFonts w:ascii="Arial" w:hAnsi="Arial" w:cs="Arial"/>
          <w:szCs w:val="20"/>
        </w:rPr>
        <w:t xml:space="preserve">DELPHI consists of two phases: DESIGN, and TRIAL CONDUCT. In the DESIGN phase, a user can evaluate and compare the operating characteristics for potential phase 1 designs through trial simulations, </w:t>
      </w:r>
      <w:r>
        <w:rPr>
          <w:rFonts w:ascii="Arial" w:hAnsi="Arial" w:cs="Arial"/>
          <w:szCs w:val="20"/>
        </w:rPr>
        <w:t>and s</w:t>
      </w:r>
      <w:r w:rsidRPr="00E32640">
        <w:rPr>
          <w:rFonts w:ascii="Arial" w:hAnsi="Arial" w:cs="Arial"/>
          <w:szCs w:val="20"/>
        </w:rPr>
        <w:t>elect the optimal design for the disease/biology/patient needs of the trial. After implementing a particular adaptive design, in the TRIAL</w:t>
      </w:r>
      <w:r>
        <w:rPr>
          <w:rFonts w:ascii="Arial" w:hAnsi="Arial" w:cs="Arial"/>
          <w:szCs w:val="20"/>
        </w:rPr>
        <w:t xml:space="preserve"> CONDUCT phase, the user can implement</w:t>
      </w:r>
      <w:r w:rsidRPr="00E32640">
        <w:rPr>
          <w:rFonts w:ascii="Arial" w:hAnsi="Arial" w:cs="Arial"/>
          <w:szCs w:val="20"/>
        </w:rPr>
        <w:t xml:space="preserve"> the adaptive trial by calculating the recommended dose for the next patient. DELPHI will feature modular programming with standardized input and output parameters across designs, so that new designs can be rapidly added to the modular framework by our lab or external investigators. </w:t>
      </w:r>
    </w:p>
    <w:p w:rsidR="00246705" w:rsidRDefault="00246705" w:rsidP="008B2E1F">
      <w:pPr>
        <w:rPr>
          <w:rFonts w:ascii="Arial" w:hAnsi="Arial" w:cs="Arial"/>
          <w:szCs w:val="20"/>
        </w:rPr>
      </w:pPr>
      <w:r>
        <w:rPr>
          <w:rFonts w:ascii="Arial" w:hAnsi="Arial" w:cs="Arial"/>
          <w:szCs w:val="20"/>
        </w:rPr>
        <w:t>For the pilot DELPHI online app, we will focus on implementing two designs using R Shiny: (1) TARGET-CRM; and (3) 3+3.</w:t>
      </w:r>
      <w:r w:rsidR="002C109B">
        <w:rPr>
          <w:rFonts w:ascii="Arial" w:hAnsi="Arial" w:cs="Arial"/>
          <w:szCs w:val="20"/>
        </w:rPr>
        <w:t xml:space="preserve"> The framework needs to be scalable to include additional designs.</w:t>
      </w:r>
      <w:bookmarkStart w:id="0" w:name="_GoBack"/>
      <w:bookmarkEnd w:id="0"/>
    </w:p>
    <w:p w:rsidR="00246705" w:rsidRDefault="00246705" w:rsidP="00246705">
      <w:pPr>
        <w:pStyle w:val="Heading2"/>
      </w:pPr>
      <w:r>
        <w:t>Methods</w:t>
      </w:r>
    </w:p>
    <w:p w:rsidR="00246705" w:rsidRDefault="00246705" w:rsidP="00246705">
      <w:pPr>
        <w:pStyle w:val="Heading3"/>
      </w:pPr>
      <w:r>
        <w:t>TARGET-CRM specifications</w:t>
      </w:r>
    </w:p>
    <w:p w:rsidR="00246705" w:rsidRDefault="00246705" w:rsidP="00246705">
      <w:r>
        <w:t xml:space="preserve">The TARGET-CRM modifies the </w:t>
      </w:r>
      <w:r w:rsidRPr="00246705">
        <w:rPr>
          <w:i/>
        </w:rPr>
        <w:t>dfcrm</w:t>
      </w:r>
      <w:r>
        <w:t xml:space="preserve"> package to conduct the trial simulations. The function call is</w:t>
      </w:r>
      <w:r w:rsidR="008174BB">
        <w:t xml:space="preserve"> presented below. </w:t>
      </w:r>
    </w:p>
    <w:p w:rsidR="00246705" w:rsidRPr="00246705" w:rsidRDefault="00246705" w:rsidP="00246705">
      <w:pPr>
        <w:pBdr>
          <w:top w:val="single" w:sz="4" w:space="1" w:color="auto"/>
          <w:left w:val="single" w:sz="4" w:space="4" w:color="auto"/>
          <w:bottom w:val="single" w:sz="4" w:space="1" w:color="auto"/>
          <w:right w:val="single" w:sz="4" w:space="4" w:color="auto"/>
        </w:pBdr>
      </w:pPr>
      <w:r w:rsidRPr="00246705">
        <w:t>target.crm &lt;- function(prior, target.tox, number.trials, true.tox, arri</w:t>
      </w:r>
      <w:r>
        <w:t xml:space="preserve">val.rate, prop.B, target.crm, </w:t>
      </w:r>
      <w:r w:rsidRPr="00246705">
        <w:t xml:space="preserve">min.cohortB=0, cycle.length, cohort.size, </w:t>
      </w:r>
      <w:r w:rsidR="00E60AC6">
        <w:t>max.N</w:t>
      </w:r>
      <w:r>
        <w:t xml:space="preserve">, start.level) </w:t>
      </w:r>
    </w:p>
    <w:p w:rsidR="00B70C53" w:rsidRDefault="00B70C53" w:rsidP="00B70C53">
      <w:pPr>
        <w:pStyle w:val="Heading3"/>
      </w:pPr>
      <w:r>
        <w:t>3+3 specifications</w:t>
      </w:r>
    </w:p>
    <w:p w:rsidR="00B70C53" w:rsidRDefault="00B70C53" w:rsidP="00B70C53">
      <w:r>
        <w:t>The function call for the 3+3 design is</w:t>
      </w:r>
      <w:r w:rsidR="00E41A06">
        <w:t xml:space="preserve"> presented below.</w:t>
      </w:r>
    </w:p>
    <w:p w:rsidR="00B70C53" w:rsidRPr="00246705" w:rsidRDefault="00B70C53" w:rsidP="00B70C53">
      <w:pPr>
        <w:pBdr>
          <w:top w:val="single" w:sz="4" w:space="1" w:color="auto"/>
          <w:left w:val="single" w:sz="4" w:space="4" w:color="auto"/>
          <w:bottom w:val="single" w:sz="4" w:space="1" w:color="auto"/>
          <w:right w:val="single" w:sz="4" w:space="4" w:color="auto"/>
        </w:pBdr>
      </w:pPr>
      <w:r>
        <w:t>three.plus.three</w:t>
      </w:r>
      <w:r w:rsidRPr="00246705">
        <w:t xml:space="preserve"> &lt;- function(prior, target.tox, number.trials, true.tox, arri</w:t>
      </w:r>
      <w:r>
        <w:t xml:space="preserve">val.rate, prop.B, </w:t>
      </w:r>
      <w:r w:rsidRPr="00246705">
        <w:t xml:space="preserve">cycle.length, </w:t>
      </w:r>
      <w:r>
        <w:t xml:space="preserve">start.level) </w:t>
      </w:r>
    </w:p>
    <w:p w:rsidR="00E41A06" w:rsidRDefault="0067778B" w:rsidP="00E41A06">
      <w:r>
        <w:t>The detailed descrip</w:t>
      </w:r>
      <w:r>
        <w:t>tion of the input parameters is</w:t>
      </w:r>
      <w:r>
        <w:t xml:space="preserve"> presented in Table 1. </w:t>
      </w:r>
      <w:r w:rsidR="00E41A06">
        <w:t>A detailed description of the function output is presented in Table 2. Some input parameters and output parameters only pertain to the TARGET-CRM design.</w:t>
      </w:r>
    </w:p>
    <w:p w:rsidR="0095684A" w:rsidRPr="0095684A" w:rsidRDefault="0095684A" w:rsidP="0095684A">
      <w:pPr>
        <w:pStyle w:val="Caption"/>
        <w:keepNext/>
        <w:rPr>
          <w:sz w:val="22"/>
        </w:rPr>
      </w:pPr>
      <w:r w:rsidRPr="0095684A">
        <w:rPr>
          <w:sz w:val="22"/>
        </w:rPr>
        <w:t xml:space="preserve">Table </w:t>
      </w:r>
      <w:r w:rsidRPr="0095684A">
        <w:rPr>
          <w:sz w:val="22"/>
        </w:rPr>
        <w:fldChar w:fldCharType="begin"/>
      </w:r>
      <w:r w:rsidRPr="0095684A">
        <w:rPr>
          <w:sz w:val="22"/>
        </w:rPr>
        <w:instrText xml:space="preserve"> SEQ Table \* ARABIC </w:instrText>
      </w:r>
      <w:r w:rsidRPr="0095684A">
        <w:rPr>
          <w:sz w:val="22"/>
        </w:rPr>
        <w:fldChar w:fldCharType="separate"/>
      </w:r>
      <w:r w:rsidR="00AD2404">
        <w:rPr>
          <w:noProof/>
          <w:sz w:val="22"/>
        </w:rPr>
        <w:t>1</w:t>
      </w:r>
      <w:r w:rsidRPr="0095684A">
        <w:rPr>
          <w:sz w:val="22"/>
        </w:rPr>
        <w:fldChar w:fldCharType="end"/>
      </w:r>
      <w:r w:rsidRPr="0095684A">
        <w:rPr>
          <w:sz w:val="22"/>
        </w:rPr>
        <w:t xml:space="preserve">: Input parameters for TARGET-CRM </w:t>
      </w:r>
      <w:r w:rsidR="00B70C53">
        <w:rPr>
          <w:sz w:val="22"/>
        </w:rPr>
        <w:t xml:space="preserve">and 3+3 </w:t>
      </w:r>
      <w:r w:rsidRPr="0095684A">
        <w:rPr>
          <w:sz w:val="22"/>
        </w:rPr>
        <w:t>function</w:t>
      </w:r>
      <w:r w:rsidR="00B70C53">
        <w:rPr>
          <w:sz w:val="22"/>
        </w:rPr>
        <w:t>s</w:t>
      </w:r>
    </w:p>
    <w:tbl>
      <w:tblPr>
        <w:tblStyle w:val="TableGrid"/>
        <w:tblW w:w="0" w:type="auto"/>
        <w:tblLook w:val="04A0" w:firstRow="1" w:lastRow="0" w:firstColumn="1" w:lastColumn="0" w:noHBand="0" w:noVBand="1"/>
      </w:tblPr>
      <w:tblGrid>
        <w:gridCol w:w="1795"/>
        <w:gridCol w:w="3060"/>
        <w:gridCol w:w="4495"/>
      </w:tblGrid>
      <w:tr w:rsidR="00246705" w:rsidTr="00AD2404">
        <w:tc>
          <w:tcPr>
            <w:tcW w:w="1795" w:type="dxa"/>
          </w:tcPr>
          <w:p w:rsidR="00246705" w:rsidRPr="0095684A" w:rsidRDefault="00246705" w:rsidP="00246705">
            <w:pPr>
              <w:rPr>
                <w:b/>
              </w:rPr>
            </w:pPr>
            <w:r w:rsidRPr="0095684A">
              <w:rPr>
                <w:b/>
              </w:rPr>
              <w:t>Parameter</w:t>
            </w:r>
          </w:p>
        </w:tc>
        <w:tc>
          <w:tcPr>
            <w:tcW w:w="3060" w:type="dxa"/>
          </w:tcPr>
          <w:p w:rsidR="00246705" w:rsidRPr="0095684A" w:rsidRDefault="00246705" w:rsidP="00246705">
            <w:pPr>
              <w:rPr>
                <w:b/>
              </w:rPr>
            </w:pPr>
            <w:r w:rsidRPr="0095684A">
              <w:rPr>
                <w:b/>
              </w:rPr>
              <w:t>Description</w:t>
            </w:r>
          </w:p>
        </w:tc>
        <w:tc>
          <w:tcPr>
            <w:tcW w:w="4495" w:type="dxa"/>
          </w:tcPr>
          <w:p w:rsidR="00246705" w:rsidRPr="0095684A" w:rsidRDefault="0095684A" w:rsidP="00246705">
            <w:pPr>
              <w:rPr>
                <w:b/>
              </w:rPr>
            </w:pPr>
            <w:r>
              <w:rPr>
                <w:b/>
              </w:rPr>
              <w:t>Example</w:t>
            </w:r>
          </w:p>
        </w:tc>
      </w:tr>
      <w:tr w:rsidR="007F3086" w:rsidTr="00BE5F68">
        <w:tc>
          <w:tcPr>
            <w:tcW w:w="9350" w:type="dxa"/>
            <w:gridSpan w:val="3"/>
            <w:shd w:val="clear" w:color="auto" w:fill="808080" w:themeFill="background1" w:themeFillShade="80"/>
          </w:tcPr>
          <w:p w:rsidR="007F3086" w:rsidRDefault="007F3086" w:rsidP="007F3086">
            <w:pPr>
              <w:jc w:val="center"/>
              <w:rPr>
                <w:b/>
              </w:rPr>
            </w:pPr>
            <w:r w:rsidRPr="007F3086">
              <w:rPr>
                <w:b/>
                <w:color w:val="FFFFFF" w:themeColor="background1"/>
              </w:rPr>
              <w:t>GENERAL INPUT PARAMETERS</w:t>
            </w:r>
          </w:p>
        </w:tc>
      </w:tr>
      <w:tr w:rsidR="00246705" w:rsidTr="00AD2404">
        <w:tc>
          <w:tcPr>
            <w:tcW w:w="1795" w:type="dxa"/>
          </w:tcPr>
          <w:p w:rsidR="00246705" w:rsidRDefault="0095684A" w:rsidP="00246705">
            <w:r>
              <w:t>prior</w:t>
            </w:r>
          </w:p>
        </w:tc>
        <w:tc>
          <w:tcPr>
            <w:tcW w:w="3060" w:type="dxa"/>
          </w:tcPr>
          <w:p w:rsidR="00246705" w:rsidRDefault="0095684A" w:rsidP="00246705">
            <w:r>
              <w:t>Vector of prior toxicity probabilities for each dose level evaluated in the trial.</w:t>
            </w:r>
          </w:p>
        </w:tc>
        <w:tc>
          <w:tcPr>
            <w:tcW w:w="4495" w:type="dxa"/>
          </w:tcPr>
          <w:p w:rsidR="00763A2B" w:rsidRDefault="0095684A" w:rsidP="00246705">
            <w:r>
              <w:t xml:space="preserve">Toxicity probabilities must increase monotonically with each subsequent dose level. </w:t>
            </w:r>
            <w:r w:rsidR="00763A2B">
              <w:t>Probabilities range from 0 to 1.</w:t>
            </w:r>
          </w:p>
          <w:p w:rsidR="0095684A" w:rsidRDefault="0095684A" w:rsidP="00246705"/>
          <w:p w:rsidR="0095684A" w:rsidRDefault="0095684A" w:rsidP="00246705">
            <w:r>
              <w:lastRenderedPageBreak/>
              <w:t xml:space="preserve">Example of a trial with </w:t>
            </w:r>
            <w:r w:rsidR="00DE32D5">
              <w:t xml:space="preserve">4 </w:t>
            </w:r>
            <w:r>
              <w:t>dose levels:</w:t>
            </w:r>
          </w:p>
          <w:p w:rsidR="0095684A" w:rsidRDefault="00763A2B" w:rsidP="00246705">
            <w:r>
              <w:t>prior=</w:t>
            </w:r>
            <w:r w:rsidR="0095684A" w:rsidRPr="0095684A">
              <w:t>c(0.05,0.1,0.2,0.3)</w:t>
            </w:r>
          </w:p>
        </w:tc>
      </w:tr>
      <w:tr w:rsidR="00246705" w:rsidTr="00AD2404">
        <w:tc>
          <w:tcPr>
            <w:tcW w:w="1795" w:type="dxa"/>
          </w:tcPr>
          <w:p w:rsidR="00246705" w:rsidRDefault="0095684A" w:rsidP="00246705">
            <w:r>
              <w:lastRenderedPageBreak/>
              <w:t>target.tox</w:t>
            </w:r>
          </w:p>
        </w:tc>
        <w:tc>
          <w:tcPr>
            <w:tcW w:w="3060" w:type="dxa"/>
          </w:tcPr>
          <w:p w:rsidR="00246705" w:rsidRDefault="0095684A" w:rsidP="00246705">
            <w:r>
              <w:t>Target toxicity probability of study agent</w:t>
            </w:r>
          </w:p>
        </w:tc>
        <w:tc>
          <w:tcPr>
            <w:tcW w:w="4495" w:type="dxa"/>
          </w:tcPr>
          <w:p w:rsidR="00763A2B" w:rsidRDefault="00763A2B" w:rsidP="00246705">
            <w:r>
              <w:t>Probabilities range from 0 to 1.</w:t>
            </w:r>
          </w:p>
          <w:p w:rsidR="00763A2B" w:rsidRDefault="00763A2B" w:rsidP="00246705"/>
          <w:p w:rsidR="00246705" w:rsidRDefault="00763A2B" w:rsidP="00246705">
            <w:r>
              <w:t>target.tox=</w:t>
            </w:r>
            <w:r w:rsidR="0095684A">
              <w:t>0.2</w:t>
            </w:r>
          </w:p>
        </w:tc>
      </w:tr>
      <w:tr w:rsidR="00246705" w:rsidTr="00AD2404">
        <w:tc>
          <w:tcPr>
            <w:tcW w:w="1795" w:type="dxa"/>
          </w:tcPr>
          <w:p w:rsidR="00246705" w:rsidRDefault="0095684A" w:rsidP="00246705">
            <w:r>
              <w:t>number.trials</w:t>
            </w:r>
          </w:p>
        </w:tc>
        <w:tc>
          <w:tcPr>
            <w:tcW w:w="3060" w:type="dxa"/>
          </w:tcPr>
          <w:p w:rsidR="00246705" w:rsidRDefault="0095684A" w:rsidP="00246705">
            <w:r>
              <w:t>Number of mock trials to simulate</w:t>
            </w:r>
          </w:p>
        </w:tc>
        <w:tc>
          <w:tcPr>
            <w:tcW w:w="4495" w:type="dxa"/>
          </w:tcPr>
          <w:p w:rsidR="00763A2B" w:rsidRDefault="00763A2B" w:rsidP="00246705">
            <w:r>
              <w:t>Number of trials &gt;= 1</w:t>
            </w:r>
          </w:p>
          <w:p w:rsidR="00763A2B" w:rsidRDefault="00763A2B" w:rsidP="00246705"/>
          <w:p w:rsidR="00246705" w:rsidRDefault="00763A2B" w:rsidP="00246705">
            <w:r>
              <w:t>number.trials=</w:t>
            </w:r>
            <w:r w:rsidR="0095684A">
              <w:t>1000</w:t>
            </w:r>
          </w:p>
        </w:tc>
      </w:tr>
      <w:tr w:rsidR="00246705" w:rsidTr="00AD2404">
        <w:tc>
          <w:tcPr>
            <w:tcW w:w="1795" w:type="dxa"/>
          </w:tcPr>
          <w:p w:rsidR="00246705" w:rsidRDefault="0095684A" w:rsidP="00246705">
            <w:r>
              <w:t>true.tox</w:t>
            </w:r>
          </w:p>
        </w:tc>
        <w:tc>
          <w:tcPr>
            <w:tcW w:w="3060" w:type="dxa"/>
          </w:tcPr>
          <w:p w:rsidR="00246705" w:rsidRDefault="00763A2B" w:rsidP="00246705">
            <w:r>
              <w:t>Vector of true toxicity probabilities for each dose level evaluated in the trial</w:t>
            </w:r>
          </w:p>
        </w:tc>
        <w:tc>
          <w:tcPr>
            <w:tcW w:w="4495" w:type="dxa"/>
          </w:tcPr>
          <w:p w:rsidR="00763A2B" w:rsidRDefault="00763A2B" w:rsidP="00763A2B">
            <w:r>
              <w:t>Toxicity probabilities must increase monotonically with each subsequent dose level. Probabilities range from 0 to 1.</w:t>
            </w:r>
          </w:p>
          <w:p w:rsidR="00763A2B" w:rsidRDefault="00763A2B" w:rsidP="00763A2B"/>
          <w:p w:rsidR="00246705" w:rsidRDefault="00763A2B" w:rsidP="00763A2B">
            <w:r>
              <w:t xml:space="preserve">Example of a trial with </w:t>
            </w:r>
            <w:r w:rsidR="00DE32D5">
              <w:t>4</w:t>
            </w:r>
            <w:r>
              <w:t xml:space="preserve"> dose levels:</w:t>
            </w:r>
          </w:p>
          <w:p w:rsidR="00763A2B" w:rsidRDefault="00763A2B" w:rsidP="00763A2B">
            <w:r>
              <w:t>true.tox=</w:t>
            </w:r>
            <w:r w:rsidRPr="00763A2B">
              <w:t>c(0.05,0.12,</w:t>
            </w:r>
            <w:r w:rsidRPr="00400C24">
              <w:rPr>
                <w:b/>
                <w:color w:val="FF0000"/>
              </w:rPr>
              <w:t>0.20</w:t>
            </w:r>
            <w:r w:rsidRPr="00763A2B">
              <w:t>,0.30)</w:t>
            </w:r>
          </w:p>
          <w:p w:rsidR="00400C24" w:rsidRDefault="00400C24" w:rsidP="00763A2B"/>
          <w:p w:rsidR="00400C24" w:rsidRDefault="00400C24" w:rsidP="00763A2B">
            <w:r>
              <w:t>Here, the TRUE MTD is dose level 3 because its true toxicity probability is closest to the target toxicity probability (target.tox) of 20%.</w:t>
            </w:r>
          </w:p>
        </w:tc>
      </w:tr>
      <w:tr w:rsidR="007F3086" w:rsidTr="00AD2404">
        <w:tc>
          <w:tcPr>
            <w:tcW w:w="1795" w:type="dxa"/>
          </w:tcPr>
          <w:p w:rsidR="007F3086" w:rsidRDefault="007F3086" w:rsidP="007F3086">
            <w:r>
              <w:t>start.level</w:t>
            </w:r>
          </w:p>
        </w:tc>
        <w:tc>
          <w:tcPr>
            <w:tcW w:w="3060" w:type="dxa"/>
          </w:tcPr>
          <w:p w:rsidR="007F3086" w:rsidRDefault="007F3086" w:rsidP="007F3086">
            <w:r>
              <w:t>Starting dose level</w:t>
            </w:r>
          </w:p>
        </w:tc>
        <w:tc>
          <w:tcPr>
            <w:tcW w:w="4495" w:type="dxa"/>
          </w:tcPr>
          <w:p w:rsidR="007F3086" w:rsidRDefault="007F3086" w:rsidP="007F3086">
            <w:r>
              <w:t>Starting dose level must be an integer ranging from 1 to total number of doses evaluated.</w:t>
            </w:r>
          </w:p>
          <w:p w:rsidR="007F3086" w:rsidRDefault="007F3086" w:rsidP="007F3086"/>
          <w:p w:rsidR="007F3086" w:rsidRDefault="007F3086" w:rsidP="007F3086">
            <w:r>
              <w:t>Example of a trial starting on dose level 2:</w:t>
            </w:r>
          </w:p>
          <w:p w:rsidR="007F3086" w:rsidRDefault="007F3086" w:rsidP="007F3086">
            <w:r>
              <w:t>start.level=2</w:t>
            </w:r>
          </w:p>
        </w:tc>
      </w:tr>
      <w:tr w:rsidR="00246705" w:rsidTr="00AD2404">
        <w:tc>
          <w:tcPr>
            <w:tcW w:w="1795" w:type="dxa"/>
          </w:tcPr>
          <w:p w:rsidR="00246705" w:rsidRDefault="00763A2B" w:rsidP="00246705">
            <w:r>
              <w:t>arrival.rate</w:t>
            </w:r>
          </w:p>
        </w:tc>
        <w:tc>
          <w:tcPr>
            <w:tcW w:w="3060" w:type="dxa"/>
          </w:tcPr>
          <w:p w:rsidR="00246705" w:rsidRDefault="00763A2B" w:rsidP="00246705">
            <w:r>
              <w:t>Mean inter-arrival time for enrolling patients (in days)</w:t>
            </w:r>
          </w:p>
        </w:tc>
        <w:tc>
          <w:tcPr>
            <w:tcW w:w="4495" w:type="dxa"/>
          </w:tcPr>
          <w:p w:rsidR="00763A2B" w:rsidRDefault="00763A2B" w:rsidP="00246705">
            <w:r>
              <w:t xml:space="preserve">Arrival rate is greater </w:t>
            </w:r>
            <w:r w:rsidR="002252F9">
              <w:t>than 0</w:t>
            </w:r>
          </w:p>
          <w:p w:rsidR="00763A2B" w:rsidRDefault="00763A2B" w:rsidP="00246705"/>
          <w:p w:rsidR="00246705" w:rsidRDefault="00763A2B" w:rsidP="00246705">
            <w:r>
              <w:t>arrival.rate=15</w:t>
            </w:r>
          </w:p>
        </w:tc>
      </w:tr>
      <w:tr w:rsidR="00246705" w:rsidTr="00AD2404">
        <w:tc>
          <w:tcPr>
            <w:tcW w:w="1795" w:type="dxa"/>
          </w:tcPr>
          <w:p w:rsidR="00246705" w:rsidRDefault="00763A2B" w:rsidP="00246705">
            <w:r>
              <w:t>prop.B</w:t>
            </w:r>
          </w:p>
        </w:tc>
        <w:tc>
          <w:tcPr>
            <w:tcW w:w="3060" w:type="dxa"/>
          </w:tcPr>
          <w:p w:rsidR="00246705" w:rsidRDefault="00763A2B" w:rsidP="00763A2B">
            <w:r>
              <w:t>Proportion of enrolling patients belonging to Cohort B. We wish to enrich for these Cohort B patients with specific tumor subtypes / genomic alterations.</w:t>
            </w:r>
          </w:p>
        </w:tc>
        <w:tc>
          <w:tcPr>
            <w:tcW w:w="4495" w:type="dxa"/>
          </w:tcPr>
          <w:p w:rsidR="00763A2B" w:rsidRDefault="00763A2B" w:rsidP="00246705">
            <w:r>
              <w:t>Pro</w:t>
            </w:r>
            <w:r>
              <w:t>portion</w:t>
            </w:r>
            <w:r>
              <w:t xml:space="preserve"> range</w:t>
            </w:r>
            <w:r>
              <w:t>s</w:t>
            </w:r>
            <w:r>
              <w:t xml:space="preserve"> from 0 to 1.</w:t>
            </w:r>
          </w:p>
          <w:p w:rsidR="00763A2B" w:rsidRDefault="00763A2B" w:rsidP="00246705"/>
          <w:p w:rsidR="00246705" w:rsidRDefault="00763A2B" w:rsidP="00246705">
            <w:r>
              <w:t>prop.B=0.1</w:t>
            </w:r>
          </w:p>
        </w:tc>
      </w:tr>
      <w:tr w:rsidR="00681B96" w:rsidTr="00AD2404">
        <w:tc>
          <w:tcPr>
            <w:tcW w:w="1795" w:type="dxa"/>
          </w:tcPr>
          <w:p w:rsidR="00681B96" w:rsidRDefault="00681B96" w:rsidP="00681B96">
            <w:r>
              <w:t>cycle.length</w:t>
            </w:r>
          </w:p>
        </w:tc>
        <w:tc>
          <w:tcPr>
            <w:tcW w:w="3060" w:type="dxa"/>
          </w:tcPr>
          <w:p w:rsidR="00681B96" w:rsidRDefault="00681B96" w:rsidP="00681B96">
            <w:r>
              <w:t>Duration of DLT observation period in days</w:t>
            </w:r>
          </w:p>
        </w:tc>
        <w:tc>
          <w:tcPr>
            <w:tcW w:w="4495" w:type="dxa"/>
          </w:tcPr>
          <w:p w:rsidR="00681B96" w:rsidRDefault="00681B96" w:rsidP="00681B96">
            <w:r>
              <w:t>DLT observation period is greater or equal to 1.</w:t>
            </w:r>
          </w:p>
          <w:p w:rsidR="00681B96" w:rsidRDefault="00681B96" w:rsidP="00681B96"/>
          <w:p w:rsidR="00681B96" w:rsidRDefault="00681B96" w:rsidP="00681B96">
            <w:r>
              <w:t>cycle.length=28</w:t>
            </w:r>
          </w:p>
        </w:tc>
      </w:tr>
      <w:tr w:rsidR="007F3086" w:rsidTr="000B5F1F">
        <w:tc>
          <w:tcPr>
            <w:tcW w:w="9350" w:type="dxa"/>
            <w:gridSpan w:val="3"/>
            <w:shd w:val="clear" w:color="auto" w:fill="808080" w:themeFill="background1" w:themeFillShade="80"/>
          </w:tcPr>
          <w:p w:rsidR="007F3086" w:rsidRPr="007F3086" w:rsidRDefault="007F3086" w:rsidP="007F3086">
            <w:pPr>
              <w:jc w:val="center"/>
              <w:rPr>
                <w:b/>
                <w:color w:val="FFFFFF" w:themeColor="background1"/>
              </w:rPr>
            </w:pPr>
            <w:r w:rsidRPr="007F3086">
              <w:rPr>
                <w:b/>
                <w:color w:val="FFFFFF" w:themeColor="background1"/>
              </w:rPr>
              <w:t>TARGET-CRM SPECIFIC INPUT PARAMETERS</w:t>
            </w:r>
          </w:p>
        </w:tc>
      </w:tr>
      <w:tr w:rsidR="00681B96" w:rsidTr="00AD2404">
        <w:tc>
          <w:tcPr>
            <w:tcW w:w="1795" w:type="dxa"/>
          </w:tcPr>
          <w:p w:rsidR="00681B96" w:rsidRDefault="00681B96" w:rsidP="00681B96">
            <w:r>
              <w:t>target.crm</w:t>
            </w:r>
          </w:p>
          <w:p w:rsidR="00681B96" w:rsidRDefault="00681B96" w:rsidP="00681B96"/>
          <w:p w:rsidR="00681B96" w:rsidRDefault="00681B96" w:rsidP="00681B96">
            <w:r>
              <w:t>[TARGET-CRM design ONLY]</w:t>
            </w:r>
          </w:p>
        </w:tc>
        <w:tc>
          <w:tcPr>
            <w:tcW w:w="3060" w:type="dxa"/>
          </w:tcPr>
          <w:p w:rsidR="00681B96" w:rsidRDefault="00681B96" w:rsidP="00681B96">
            <w:r>
              <w:t>Option for different variations of the TARGET-CRM design:</w:t>
            </w:r>
          </w:p>
          <w:p w:rsidR="00681B96" w:rsidRDefault="00681B96" w:rsidP="00681B96"/>
          <w:p w:rsidR="00681B96" w:rsidRDefault="00681B96" w:rsidP="00681B96"/>
        </w:tc>
        <w:tc>
          <w:tcPr>
            <w:tcW w:w="4495" w:type="dxa"/>
          </w:tcPr>
          <w:p w:rsidR="00681B96" w:rsidRDefault="00681B96" w:rsidP="00681B96">
            <w:r>
              <w:t>target.crm=0: NO enrollment of patients at one dose below</w:t>
            </w:r>
          </w:p>
          <w:p w:rsidR="00681B96" w:rsidRDefault="00681B96" w:rsidP="00681B96"/>
          <w:p w:rsidR="00681B96" w:rsidRDefault="00681B96" w:rsidP="00681B96">
            <w:r>
              <w:t>target.crm=1: Enrollment of patients at one dose below</w:t>
            </w:r>
          </w:p>
          <w:p w:rsidR="00681B96" w:rsidRDefault="00681B96" w:rsidP="00681B96"/>
          <w:p w:rsidR="00681B96" w:rsidRDefault="00681B96" w:rsidP="00681B96">
            <w:r>
              <w:t>target.crm=2: Enrollment of patients at current best dose based on available information, cannot be higher than current dose</w:t>
            </w:r>
          </w:p>
        </w:tc>
      </w:tr>
      <w:tr w:rsidR="00681B96" w:rsidTr="00AD2404">
        <w:tc>
          <w:tcPr>
            <w:tcW w:w="1795" w:type="dxa"/>
          </w:tcPr>
          <w:p w:rsidR="00681B96" w:rsidRDefault="00681B96" w:rsidP="00681B96">
            <w:r>
              <w:t>min.cohortB</w:t>
            </w:r>
          </w:p>
          <w:p w:rsidR="00681B96" w:rsidRDefault="00681B96" w:rsidP="00681B96"/>
          <w:p w:rsidR="00681B96" w:rsidRDefault="00681B96" w:rsidP="00681B96">
            <w:r>
              <w:lastRenderedPageBreak/>
              <w:t>[TARGET-CRM design ONLY]</w:t>
            </w:r>
          </w:p>
        </w:tc>
        <w:tc>
          <w:tcPr>
            <w:tcW w:w="3060" w:type="dxa"/>
          </w:tcPr>
          <w:p w:rsidR="00681B96" w:rsidRDefault="00681B96" w:rsidP="00681B96">
            <w:r>
              <w:lastRenderedPageBreak/>
              <w:t>Option to require a minimum number of Cohort B patients to be enrolled in the trial</w:t>
            </w:r>
          </w:p>
        </w:tc>
        <w:tc>
          <w:tcPr>
            <w:tcW w:w="4495" w:type="dxa"/>
          </w:tcPr>
          <w:p w:rsidR="00681B96" w:rsidRDefault="00681B96" w:rsidP="00681B96">
            <w:r>
              <w:t>Minimum number of Cohort B patients ranges from 0 to the maximum sample size (max.N)</w:t>
            </w:r>
          </w:p>
          <w:p w:rsidR="00681B96" w:rsidRDefault="00681B96" w:rsidP="00681B96"/>
          <w:p w:rsidR="00681B96" w:rsidRDefault="00681B96" w:rsidP="00681B96">
            <w:r>
              <w:lastRenderedPageBreak/>
              <w:t>min.cohortB=2</w:t>
            </w:r>
          </w:p>
        </w:tc>
      </w:tr>
      <w:tr w:rsidR="00681B96" w:rsidTr="00AD2404">
        <w:tc>
          <w:tcPr>
            <w:tcW w:w="1795" w:type="dxa"/>
          </w:tcPr>
          <w:p w:rsidR="00681B96" w:rsidRDefault="00681B96" w:rsidP="00681B96">
            <w:r>
              <w:lastRenderedPageBreak/>
              <w:t>cohort.size</w:t>
            </w:r>
          </w:p>
          <w:p w:rsidR="00681B96" w:rsidRDefault="00681B96" w:rsidP="00681B96"/>
          <w:p w:rsidR="00681B96" w:rsidRDefault="00681B96" w:rsidP="00681B96">
            <w:r>
              <w:t>[TARGET-CRM design ONLY]</w:t>
            </w:r>
          </w:p>
        </w:tc>
        <w:tc>
          <w:tcPr>
            <w:tcW w:w="3060" w:type="dxa"/>
          </w:tcPr>
          <w:p w:rsidR="00681B96" w:rsidRDefault="00681B96" w:rsidP="00681B96">
            <w:r>
              <w:t>Number of patients to be treated at the current dose before a dose escalation decision is made.</w:t>
            </w:r>
          </w:p>
        </w:tc>
        <w:tc>
          <w:tcPr>
            <w:tcW w:w="4495" w:type="dxa"/>
          </w:tcPr>
          <w:p w:rsidR="00681B96" w:rsidRDefault="00681B96" w:rsidP="00681B96">
            <w:r>
              <w:t>Cohort size must be an integer greater or equal to 1.</w:t>
            </w:r>
          </w:p>
          <w:p w:rsidR="00681B96" w:rsidRDefault="00681B96" w:rsidP="00681B96"/>
          <w:p w:rsidR="00681B96" w:rsidRDefault="00681B96" w:rsidP="00681B96">
            <w:r>
              <w:t>cohort.size=3</w:t>
            </w:r>
          </w:p>
        </w:tc>
      </w:tr>
      <w:tr w:rsidR="00681B96" w:rsidTr="00AD2404">
        <w:tc>
          <w:tcPr>
            <w:tcW w:w="1795" w:type="dxa"/>
          </w:tcPr>
          <w:p w:rsidR="00681B96" w:rsidRDefault="00681B96" w:rsidP="00681B96">
            <w:r>
              <w:t>max.N</w:t>
            </w:r>
          </w:p>
          <w:p w:rsidR="00681B96" w:rsidRDefault="00681B96" w:rsidP="00681B96"/>
          <w:p w:rsidR="00681B96" w:rsidRDefault="00681B96" w:rsidP="00681B96">
            <w:r>
              <w:t>[TARGET-CRM design ONLY]</w:t>
            </w:r>
          </w:p>
        </w:tc>
        <w:tc>
          <w:tcPr>
            <w:tcW w:w="3060" w:type="dxa"/>
          </w:tcPr>
          <w:p w:rsidR="00681B96" w:rsidRDefault="00681B96" w:rsidP="00681B96">
            <w:r>
              <w:t>Maximum number of patients to be enrolled</w:t>
            </w:r>
          </w:p>
        </w:tc>
        <w:tc>
          <w:tcPr>
            <w:tcW w:w="4495" w:type="dxa"/>
          </w:tcPr>
          <w:p w:rsidR="00681B96" w:rsidRDefault="00681B96" w:rsidP="00681B96">
            <w:r>
              <w:t>Maximum sample size must be an integer greater or equal to 1</w:t>
            </w:r>
          </w:p>
          <w:p w:rsidR="00681B96" w:rsidRDefault="00681B96" w:rsidP="00681B96"/>
          <w:p w:rsidR="00681B96" w:rsidRDefault="00681B96" w:rsidP="00681B96">
            <w:r>
              <w:t>max.N=20</w:t>
            </w:r>
          </w:p>
        </w:tc>
      </w:tr>
    </w:tbl>
    <w:p w:rsidR="00246705" w:rsidRDefault="00246705" w:rsidP="00AD2404"/>
    <w:p w:rsidR="00AD2404" w:rsidRPr="00AD2404" w:rsidRDefault="00AD2404" w:rsidP="00AD2404">
      <w:pPr>
        <w:pStyle w:val="Caption"/>
        <w:keepNext/>
        <w:rPr>
          <w:sz w:val="22"/>
        </w:rPr>
      </w:pPr>
      <w:r w:rsidRPr="00AD2404">
        <w:rPr>
          <w:sz w:val="22"/>
        </w:rPr>
        <w:t xml:space="preserve">Table </w:t>
      </w:r>
      <w:r w:rsidRPr="00AD2404">
        <w:rPr>
          <w:sz w:val="22"/>
        </w:rPr>
        <w:fldChar w:fldCharType="begin"/>
      </w:r>
      <w:r w:rsidRPr="00AD2404">
        <w:rPr>
          <w:sz w:val="22"/>
        </w:rPr>
        <w:instrText xml:space="preserve"> SEQ Table \* ARABIC </w:instrText>
      </w:r>
      <w:r w:rsidRPr="00AD2404">
        <w:rPr>
          <w:sz w:val="22"/>
        </w:rPr>
        <w:fldChar w:fldCharType="separate"/>
      </w:r>
      <w:r w:rsidRPr="00AD2404">
        <w:rPr>
          <w:noProof/>
          <w:sz w:val="22"/>
        </w:rPr>
        <w:t>2</w:t>
      </w:r>
      <w:r w:rsidRPr="00AD2404">
        <w:rPr>
          <w:sz w:val="22"/>
        </w:rPr>
        <w:fldChar w:fldCharType="end"/>
      </w:r>
      <w:r w:rsidRPr="00AD2404">
        <w:rPr>
          <w:sz w:val="22"/>
        </w:rPr>
        <w:t xml:space="preserve">: TARGET-CRM </w:t>
      </w:r>
      <w:r w:rsidR="00B70C53">
        <w:rPr>
          <w:sz w:val="22"/>
        </w:rPr>
        <w:t xml:space="preserve">and 3+3 </w:t>
      </w:r>
      <w:r w:rsidRPr="00AD2404">
        <w:rPr>
          <w:sz w:val="22"/>
        </w:rPr>
        <w:t>function outputs</w:t>
      </w:r>
    </w:p>
    <w:tbl>
      <w:tblPr>
        <w:tblStyle w:val="TableGrid"/>
        <w:tblW w:w="0" w:type="auto"/>
        <w:tblLook w:val="04A0" w:firstRow="1" w:lastRow="0" w:firstColumn="1" w:lastColumn="0" w:noHBand="0" w:noVBand="1"/>
      </w:tblPr>
      <w:tblGrid>
        <w:gridCol w:w="1885"/>
        <w:gridCol w:w="3600"/>
        <w:gridCol w:w="3865"/>
      </w:tblGrid>
      <w:tr w:rsidR="00AD2404" w:rsidRPr="00AD2404" w:rsidTr="00AD2404">
        <w:tc>
          <w:tcPr>
            <w:tcW w:w="1885" w:type="dxa"/>
          </w:tcPr>
          <w:p w:rsidR="00AD2404" w:rsidRPr="00AD2404" w:rsidRDefault="00AD2404" w:rsidP="00AD2404">
            <w:pPr>
              <w:rPr>
                <w:b/>
              </w:rPr>
            </w:pPr>
            <w:r w:rsidRPr="00AD2404">
              <w:rPr>
                <w:b/>
              </w:rPr>
              <w:t>Output</w:t>
            </w:r>
          </w:p>
        </w:tc>
        <w:tc>
          <w:tcPr>
            <w:tcW w:w="3600" w:type="dxa"/>
          </w:tcPr>
          <w:p w:rsidR="00AD2404" w:rsidRPr="00AD2404" w:rsidRDefault="00AD2404" w:rsidP="00AD2404">
            <w:pPr>
              <w:rPr>
                <w:b/>
              </w:rPr>
            </w:pPr>
            <w:r w:rsidRPr="00AD2404">
              <w:rPr>
                <w:b/>
              </w:rPr>
              <w:t>Description</w:t>
            </w:r>
          </w:p>
        </w:tc>
        <w:tc>
          <w:tcPr>
            <w:tcW w:w="3865" w:type="dxa"/>
          </w:tcPr>
          <w:p w:rsidR="00AD2404" w:rsidRPr="00AD2404" w:rsidRDefault="00AD2404" w:rsidP="00AD2404">
            <w:pPr>
              <w:rPr>
                <w:b/>
              </w:rPr>
            </w:pPr>
            <w:r w:rsidRPr="00AD2404">
              <w:rPr>
                <w:b/>
              </w:rPr>
              <w:t>Example</w:t>
            </w:r>
          </w:p>
        </w:tc>
      </w:tr>
      <w:tr w:rsidR="00AD2404" w:rsidTr="00AD2404">
        <w:tc>
          <w:tcPr>
            <w:tcW w:w="1885" w:type="dxa"/>
          </w:tcPr>
          <w:p w:rsidR="00AD2404" w:rsidRDefault="00530F8A" w:rsidP="00AD2404">
            <w:r>
              <w:t>MTD.selection</w:t>
            </w:r>
          </w:p>
        </w:tc>
        <w:tc>
          <w:tcPr>
            <w:tcW w:w="3600" w:type="dxa"/>
          </w:tcPr>
          <w:p w:rsidR="00AD2404" w:rsidRDefault="00530F8A" w:rsidP="00530F8A">
            <w:r>
              <w:t>Vector with the proportion of simulated trials that selected each dose level as the maximum tolerated dose (MTD)</w:t>
            </w:r>
          </w:p>
        </w:tc>
        <w:tc>
          <w:tcPr>
            <w:tcW w:w="3865" w:type="dxa"/>
          </w:tcPr>
          <w:p w:rsidR="00530F8A" w:rsidRDefault="00530F8A" w:rsidP="00530F8A">
            <w:r>
              <w:t>Proportion ranges from 0 to 1. The sum of proportions across all doses must sum to 1.</w:t>
            </w:r>
          </w:p>
          <w:p w:rsidR="00530F8A" w:rsidRDefault="00530F8A" w:rsidP="00530F8A"/>
          <w:p w:rsidR="00530F8A" w:rsidRDefault="00530F8A" w:rsidP="00530F8A">
            <w:r>
              <w:t>Example for a trial with 4 dose levels:</w:t>
            </w:r>
          </w:p>
          <w:p w:rsidR="00530F8A" w:rsidRDefault="00530F8A" w:rsidP="00530F8A">
            <w:r>
              <w:t xml:space="preserve">     1      </w:t>
            </w:r>
            <w:r>
              <w:t xml:space="preserve">    </w:t>
            </w:r>
            <w:r>
              <w:t xml:space="preserve">2      </w:t>
            </w:r>
            <w:r>
              <w:t xml:space="preserve">    </w:t>
            </w:r>
            <w:r>
              <w:t xml:space="preserve">3      </w:t>
            </w:r>
            <w:r>
              <w:t xml:space="preserve">     </w:t>
            </w:r>
            <w:r>
              <w:t>4</w:t>
            </w:r>
            <w:r>
              <w:t xml:space="preserve">       </w:t>
            </w:r>
            <w:r>
              <w:t xml:space="preserve"> </w:t>
            </w:r>
          </w:p>
          <w:p w:rsidR="00AD2404" w:rsidRDefault="00530F8A" w:rsidP="00530F8A">
            <w:r>
              <w:t xml:space="preserve">0.0445 0.2735 </w:t>
            </w:r>
            <w:r w:rsidRPr="00530F8A">
              <w:rPr>
                <w:color w:val="FF0000"/>
              </w:rPr>
              <w:t>0.3880</w:t>
            </w:r>
            <w:r>
              <w:t xml:space="preserve"> 0.2940</w:t>
            </w:r>
          </w:p>
        </w:tc>
      </w:tr>
      <w:tr w:rsidR="00AD2404" w:rsidTr="00AD2404">
        <w:tc>
          <w:tcPr>
            <w:tcW w:w="1885" w:type="dxa"/>
          </w:tcPr>
          <w:p w:rsidR="00AD2404" w:rsidRDefault="00530F8A" w:rsidP="00AD2404">
            <w:r>
              <w:t xml:space="preserve">PCS </w:t>
            </w:r>
          </w:p>
        </w:tc>
        <w:tc>
          <w:tcPr>
            <w:tcW w:w="3600" w:type="dxa"/>
          </w:tcPr>
          <w:p w:rsidR="00AD2404" w:rsidRDefault="00530F8A" w:rsidP="00AD2404">
            <w:r>
              <w:t>Proportion of simulated trials that selected the TRUE maximum tolerated dose. The true MTD is the dose level with the true toxicity probability (true.tox) closest to the target toxicity probability (target.tox).</w:t>
            </w:r>
          </w:p>
        </w:tc>
        <w:tc>
          <w:tcPr>
            <w:tcW w:w="3865" w:type="dxa"/>
          </w:tcPr>
          <w:p w:rsidR="00AD2404" w:rsidRDefault="00530F8A" w:rsidP="00AD2404">
            <w:r>
              <w:t>Proportion ranges from 0 to 1.</w:t>
            </w:r>
          </w:p>
          <w:p w:rsidR="00530F8A" w:rsidRDefault="00530F8A" w:rsidP="00AD2404"/>
          <w:p w:rsidR="00530F8A" w:rsidRDefault="00530F8A" w:rsidP="00AD2404">
            <w:r>
              <w:t>Example for a trial with 4 dose levels where dose level 3 is the TRUE MTD:</w:t>
            </w:r>
          </w:p>
          <w:p w:rsidR="00530F8A" w:rsidRDefault="00530F8A" w:rsidP="00AD2404">
            <w:r w:rsidRPr="00530F8A">
              <w:rPr>
                <w:color w:val="FF0000"/>
              </w:rPr>
              <w:t>0.3880</w:t>
            </w:r>
          </w:p>
        </w:tc>
      </w:tr>
      <w:tr w:rsidR="00530F8A" w:rsidTr="00AD2404">
        <w:tc>
          <w:tcPr>
            <w:tcW w:w="1885" w:type="dxa"/>
          </w:tcPr>
          <w:p w:rsidR="00530F8A" w:rsidRDefault="00530F8A" w:rsidP="00AD2404">
            <w:r>
              <w:t>patient.allocation</w:t>
            </w:r>
          </w:p>
        </w:tc>
        <w:tc>
          <w:tcPr>
            <w:tcW w:w="3600" w:type="dxa"/>
          </w:tcPr>
          <w:p w:rsidR="00530F8A" w:rsidRDefault="00530F8A" w:rsidP="00AD2404">
            <w:r>
              <w:t>Vector with the proportion of patients treated at each dose level</w:t>
            </w:r>
          </w:p>
        </w:tc>
        <w:tc>
          <w:tcPr>
            <w:tcW w:w="3865" w:type="dxa"/>
          </w:tcPr>
          <w:p w:rsidR="00530F8A" w:rsidRDefault="00530F8A" w:rsidP="00530F8A">
            <w:r>
              <w:t>Proportion ranges from 0 to 1. The sum of proportions across all doses must sum to 1.</w:t>
            </w:r>
          </w:p>
          <w:p w:rsidR="00530F8A" w:rsidRDefault="00530F8A" w:rsidP="00AD2404"/>
          <w:p w:rsidR="00530F8A" w:rsidRDefault="00530F8A" w:rsidP="00AD2404">
            <w:r>
              <w:t>Example for a trial with 4 dose levels:</w:t>
            </w:r>
          </w:p>
          <w:p w:rsidR="00530F8A" w:rsidRDefault="00B70C53" w:rsidP="00B70C53">
            <w:r>
              <w:t>0.1528</w:t>
            </w:r>
            <w:r w:rsidR="00530F8A" w:rsidRPr="00530F8A">
              <w:t xml:space="preserve"> 0.3448 0.2993 0.2029</w:t>
            </w:r>
          </w:p>
        </w:tc>
      </w:tr>
      <w:tr w:rsidR="00AD2404" w:rsidTr="00AD2404">
        <w:tc>
          <w:tcPr>
            <w:tcW w:w="1885" w:type="dxa"/>
          </w:tcPr>
          <w:p w:rsidR="00AD2404" w:rsidRDefault="00530F8A" w:rsidP="00AD2404">
            <w:r>
              <w:t>obs.tox</w:t>
            </w:r>
          </w:p>
        </w:tc>
        <w:tc>
          <w:tcPr>
            <w:tcW w:w="3600" w:type="dxa"/>
          </w:tcPr>
          <w:p w:rsidR="00AD2404" w:rsidRDefault="00530F8A" w:rsidP="00AD2404">
            <w:r>
              <w:t>Vector with the</w:t>
            </w:r>
            <w:r w:rsidR="00B70C53">
              <w:t xml:space="preserve"> proportion of patients experiencing a DLT at each dose level</w:t>
            </w:r>
          </w:p>
        </w:tc>
        <w:tc>
          <w:tcPr>
            <w:tcW w:w="3865" w:type="dxa"/>
          </w:tcPr>
          <w:p w:rsidR="00AD2404" w:rsidRDefault="00B70C53" w:rsidP="00AD2404">
            <w:r>
              <w:t>Proportion ranges from 0 to 1. The sum of proportions across all doses must sum to 1.</w:t>
            </w:r>
          </w:p>
          <w:p w:rsidR="00B70C53" w:rsidRDefault="00B70C53" w:rsidP="00AD2404"/>
          <w:p w:rsidR="00B70C53" w:rsidRDefault="00B70C53" w:rsidP="00AD2404">
            <w:r>
              <w:t>Example for a trial with 4 dose levels:</w:t>
            </w:r>
          </w:p>
          <w:p w:rsidR="00B70C53" w:rsidRDefault="00B70C53" w:rsidP="00AD2404">
            <w:r>
              <w:t>0.0470</w:t>
            </w:r>
            <w:r w:rsidRPr="00B70C53">
              <w:t xml:space="preserve"> </w:t>
            </w:r>
            <w:r>
              <w:t>0.1196 0.1974 0.3006</w:t>
            </w:r>
          </w:p>
        </w:tc>
      </w:tr>
      <w:tr w:rsidR="00B70C53" w:rsidTr="00AD2404">
        <w:tc>
          <w:tcPr>
            <w:tcW w:w="1885" w:type="dxa"/>
          </w:tcPr>
          <w:p w:rsidR="00B70C53" w:rsidRDefault="00B70C53" w:rsidP="00AD2404">
            <w:r>
              <w:t>mean.cohortB</w:t>
            </w:r>
          </w:p>
        </w:tc>
        <w:tc>
          <w:tcPr>
            <w:tcW w:w="3600" w:type="dxa"/>
          </w:tcPr>
          <w:p w:rsidR="00B70C53" w:rsidRDefault="00B70C53" w:rsidP="00AD2404">
            <w:r>
              <w:t>Mean number of cohort B patients treated at one dose below the current dose level (as per the TARGET-CRM design)</w:t>
            </w:r>
            <w:r w:rsidR="00E41A06">
              <w:t xml:space="preserve">. </w:t>
            </w:r>
          </w:p>
          <w:p w:rsidR="00E41A06" w:rsidRDefault="00E41A06" w:rsidP="00AD2404"/>
          <w:p w:rsidR="00E41A06" w:rsidRDefault="00E41A06" w:rsidP="00AD2404">
            <w:r>
              <w:t xml:space="preserve">For the 3+3 design, mean.cohortB = 0 by default because no patient can </w:t>
            </w:r>
            <w:r>
              <w:lastRenderedPageBreak/>
              <w:t>enroll at one dose below the current dose.</w:t>
            </w:r>
          </w:p>
        </w:tc>
        <w:tc>
          <w:tcPr>
            <w:tcW w:w="3865" w:type="dxa"/>
          </w:tcPr>
          <w:p w:rsidR="00B70C53" w:rsidRDefault="00B70C53" w:rsidP="00B70C53">
            <w:r>
              <w:lastRenderedPageBreak/>
              <w:t>Mean number ranges from 0 to max.N.</w:t>
            </w:r>
          </w:p>
          <w:p w:rsidR="00B70C53" w:rsidRDefault="00B70C53" w:rsidP="00B70C53"/>
          <w:p w:rsidR="00B70C53" w:rsidRDefault="00B70C53" w:rsidP="00B70C53">
            <w:r>
              <w:t>Example:</w:t>
            </w:r>
          </w:p>
          <w:p w:rsidR="00B70C53" w:rsidRDefault="00B70C53" w:rsidP="00B70C53">
            <w:r w:rsidRPr="00B70C53">
              <w:t>0.4965</w:t>
            </w:r>
          </w:p>
        </w:tc>
      </w:tr>
      <w:tr w:rsidR="00B70C53" w:rsidTr="00AD2404">
        <w:tc>
          <w:tcPr>
            <w:tcW w:w="1885" w:type="dxa"/>
          </w:tcPr>
          <w:p w:rsidR="00B70C53" w:rsidRDefault="00B70C53" w:rsidP="00AD2404">
            <w:r>
              <w:t>sd.cohortB</w:t>
            </w:r>
          </w:p>
        </w:tc>
        <w:tc>
          <w:tcPr>
            <w:tcW w:w="3600" w:type="dxa"/>
          </w:tcPr>
          <w:p w:rsidR="00B70C53" w:rsidRDefault="00B70C53" w:rsidP="00AD2404">
            <w:r>
              <w:t xml:space="preserve">Standard deviation (SD) of number of </w:t>
            </w:r>
            <w:r>
              <w:t>cohort B patients treated at one dose below the current dose level (as per the TARGET-CRM design)</w:t>
            </w:r>
          </w:p>
          <w:p w:rsidR="00E41A06" w:rsidRDefault="00E41A06" w:rsidP="00AD2404"/>
          <w:p w:rsidR="00E41A06" w:rsidRDefault="00E41A06" w:rsidP="00E41A06">
            <w:r>
              <w:t xml:space="preserve">For the 3+3 design, </w:t>
            </w:r>
            <w:r>
              <w:t>sd</w:t>
            </w:r>
            <w:r>
              <w:t xml:space="preserve">.cohortB = </w:t>
            </w:r>
            <w:r>
              <w:t>0</w:t>
            </w:r>
            <w:r>
              <w:t xml:space="preserve"> by default because no patient can enroll at one dose below the current dose.</w:t>
            </w:r>
          </w:p>
        </w:tc>
        <w:tc>
          <w:tcPr>
            <w:tcW w:w="3865" w:type="dxa"/>
          </w:tcPr>
          <w:p w:rsidR="00B70C53" w:rsidRDefault="00B70C53" w:rsidP="00B70C53">
            <w:r>
              <w:t>Standard deviation is greater than 0.</w:t>
            </w:r>
          </w:p>
          <w:p w:rsidR="00B70C53" w:rsidRDefault="00B70C53" w:rsidP="00B70C53"/>
          <w:p w:rsidR="00B70C53" w:rsidRDefault="00B70C53" w:rsidP="00B70C53">
            <w:r>
              <w:t>Example:</w:t>
            </w:r>
          </w:p>
          <w:p w:rsidR="00B70C53" w:rsidRDefault="00B70C53" w:rsidP="00B70C53">
            <w:r>
              <w:t>0.6922</w:t>
            </w:r>
          </w:p>
        </w:tc>
      </w:tr>
      <w:tr w:rsidR="00B70C53" w:rsidTr="00AD2404">
        <w:tc>
          <w:tcPr>
            <w:tcW w:w="1885" w:type="dxa"/>
          </w:tcPr>
          <w:p w:rsidR="00B70C53" w:rsidRDefault="00B70C53" w:rsidP="00B70C53">
            <w:r>
              <w:t>mean.duration</w:t>
            </w:r>
          </w:p>
        </w:tc>
        <w:tc>
          <w:tcPr>
            <w:tcW w:w="3600" w:type="dxa"/>
          </w:tcPr>
          <w:p w:rsidR="00B70C53" w:rsidRDefault="00B70C53" w:rsidP="00AD2404">
            <w:r>
              <w:t>Mean study duration in days</w:t>
            </w:r>
          </w:p>
        </w:tc>
        <w:tc>
          <w:tcPr>
            <w:tcW w:w="3865" w:type="dxa"/>
          </w:tcPr>
          <w:p w:rsidR="00B70C53" w:rsidRDefault="00B70C53" w:rsidP="00B70C53">
            <w:r>
              <w:t>Mean study duration is greater than 0.</w:t>
            </w:r>
          </w:p>
          <w:p w:rsidR="00B70C53" w:rsidRDefault="00B70C53" w:rsidP="00B70C53"/>
          <w:p w:rsidR="00B70C53" w:rsidRDefault="00B70C53" w:rsidP="00B70C53">
            <w:r>
              <w:t xml:space="preserve">Example: </w:t>
            </w:r>
          </w:p>
          <w:p w:rsidR="00B70C53" w:rsidRDefault="00B70C53" w:rsidP="00B70C53">
            <w:r>
              <w:t>355.1</w:t>
            </w:r>
          </w:p>
        </w:tc>
      </w:tr>
      <w:tr w:rsidR="00B70C53" w:rsidTr="00AD2404">
        <w:tc>
          <w:tcPr>
            <w:tcW w:w="1885" w:type="dxa"/>
          </w:tcPr>
          <w:p w:rsidR="00B70C53" w:rsidRDefault="00B70C53" w:rsidP="00B70C53">
            <w:r>
              <w:t>sd.duration</w:t>
            </w:r>
          </w:p>
        </w:tc>
        <w:tc>
          <w:tcPr>
            <w:tcW w:w="3600" w:type="dxa"/>
          </w:tcPr>
          <w:p w:rsidR="00B70C53" w:rsidRDefault="00B70C53" w:rsidP="00AD2404">
            <w:r>
              <w:t>Standard deviation of study duration in days</w:t>
            </w:r>
          </w:p>
        </w:tc>
        <w:tc>
          <w:tcPr>
            <w:tcW w:w="3865" w:type="dxa"/>
          </w:tcPr>
          <w:p w:rsidR="00B70C53" w:rsidRDefault="00B70C53" w:rsidP="00B70C53">
            <w:r>
              <w:t>Standard deviation is greater than 0.</w:t>
            </w:r>
          </w:p>
          <w:p w:rsidR="00B70C53" w:rsidRDefault="00B70C53" w:rsidP="00B70C53"/>
          <w:p w:rsidR="00B70C53" w:rsidRDefault="00B70C53" w:rsidP="00B70C53">
            <w:r>
              <w:t>Example:</w:t>
            </w:r>
          </w:p>
          <w:p w:rsidR="00B70C53" w:rsidRDefault="00B70C53" w:rsidP="00B70C53">
            <w:r>
              <w:t>22.9</w:t>
            </w:r>
          </w:p>
        </w:tc>
      </w:tr>
    </w:tbl>
    <w:p w:rsidR="00B70C53" w:rsidRDefault="00B70C53" w:rsidP="00AD2404"/>
    <w:p w:rsidR="00A20A3D" w:rsidRDefault="00282C04" w:rsidP="00282C04">
      <w:pPr>
        <w:pStyle w:val="Heading2"/>
      </w:pPr>
      <w:r>
        <w:t>Proposed R Shiny Interface</w:t>
      </w:r>
    </w:p>
    <w:p w:rsidR="00282C04" w:rsidRDefault="00001DAC" w:rsidP="00282C04">
      <w:r>
        <w:t>The proposed R Shiny interface will include 4 main “tabs”: (1) HOME; (2) DESIGN; (3) CONDUCT; and (4) HELP.</w:t>
      </w:r>
    </w:p>
    <w:p w:rsidR="00001DAC" w:rsidRDefault="00001DAC" w:rsidP="00282C04">
      <w:r>
        <w:rPr>
          <w:noProof/>
        </w:rPr>
        <w:drawing>
          <wp:inline distT="0" distB="0" distL="0" distR="0" wp14:anchorId="4B232F63">
            <wp:extent cx="5943600" cy="3601220"/>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01220"/>
                    </a:xfrm>
                    <a:prstGeom prst="rect">
                      <a:avLst/>
                    </a:prstGeom>
                    <a:noFill/>
                    <a:ln>
                      <a:solidFill>
                        <a:schemeClr val="accent1"/>
                      </a:solidFill>
                    </a:ln>
                  </pic:spPr>
                </pic:pic>
              </a:graphicData>
            </a:graphic>
          </wp:inline>
        </w:drawing>
      </w:r>
    </w:p>
    <w:p w:rsidR="00001DAC" w:rsidRDefault="00001DAC">
      <w:r>
        <w:br w:type="page"/>
      </w:r>
    </w:p>
    <w:p w:rsidR="00001DAC" w:rsidRDefault="00001DAC" w:rsidP="00282C04">
      <w:r>
        <w:rPr>
          <w:noProof/>
        </w:rPr>
        <w:lastRenderedPageBreak/>
        <w:drawing>
          <wp:inline distT="0" distB="0" distL="0" distR="0" wp14:anchorId="61D4EBE3">
            <wp:extent cx="5943600" cy="3601220"/>
            <wp:effectExtent l="19050" t="19050" r="19050" b="18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01220"/>
                    </a:xfrm>
                    <a:prstGeom prst="rect">
                      <a:avLst/>
                    </a:prstGeom>
                    <a:noFill/>
                    <a:ln>
                      <a:solidFill>
                        <a:schemeClr val="accent1"/>
                      </a:solidFill>
                    </a:ln>
                  </pic:spPr>
                </pic:pic>
              </a:graphicData>
            </a:graphic>
          </wp:inline>
        </w:drawing>
      </w:r>
    </w:p>
    <w:p w:rsidR="00001DAC" w:rsidRDefault="00001DAC" w:rsidP="00282C04">
      <w:r>
        <w:rPr>
          <w:noProof/>
        </w:rPr>
        <w:drawing>
          <wp:inline distT="0" distB="0" distL="0" distR="0" wp14:anchorId="4D5C9313">
            <wp:extent cx="5943600" cy="3601220"/>
            <wp:effectExtent l="19050" t="19050" r="19050" b="184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01220"/>
                    </a:xfrm>
                    <a:prstGeom prst="rect">
                      <a:avLst/>
                    </a:prstGeom>
                    <a:noFill/>
                    <a:ln>
                      <a:solidFill>
                        <a:schemeClr val="accent1"/>
                      </a:solidFill>
                    </a:ln>
                  </pic:spPr>
                </pic:pic>
              </a:graphicData>
            </a:graphic>
          </wp:inline>
        </w:drawing>
      </w:r>
    </w:p>
    <w:p w:rsidR="00001DAC" w:rsidRDefault="00001DAC">
      <w:r>
        <w:br w:type="page"/>
      </w:r>
    </w:p>
    <w:p w:rsidR="00001DAC" w:rsidRPr="00282C04" w:rsidRDefault="00001DAC" w:rsidP="00282C04">
      <w:r>
        <w:rPr>
          <w:noProof/>
        </w:rPr>
        <w:lastRenderedPageBreak/>
        <w:drawing>
          <wp:inline distT="0" distB="0" distL="0" distR="0" wp14:anchorId="3C824A84">
            <wp:extent cx="5943600" cy="3601220"/>
            <wp:effectExtent l="19050" t="19050" r="19050" b="184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01220"/>
                    </a:xfrm>
                    <a:prstGeom prst="rect">
                      <a:avLst/>
                    </a:prstGeom>
                    <a:noFill/>
                    <a:ln>
                      <a:solidFill>
                        <a:schemeClr val="accent1"/>
                      </a:solidFill>
                    </a:ln>
                  </pic:spPr>
                </pic:pic>
              </a:graphicData>
            </a:graphic>
          </wp:inline>
        </w:drawing>
      </w:r>
    </w:p>
    <w:sectPr w:rsidR="00001DAC" w:rsidRPr="00282C0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B9C" w:rsidRDefault="00840B9C" w:rsidP="00681B96">
      <w:pPr>
        <w:spacing w:after="0" w:line="240" w:lineRule="auto"/>
      </w:pPr>
      <w:r>
        <w:separator/>
      </w:r>
    </w:p>
  </w:endnote>
  <w:endnote w:type="continuationSeparator" w:id="0">
    <w:p w:rsidR="00840B9C" w:rsidRDefault="00840B9C" w:rsidP="00681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9006864"/>
      <w:docPartObj>
        <w:docPartGallery w:val="Page Numbers (Bottom of Page)"/>
        <w:docPartUnique/>
      </w:docPartObj>
    </w:sdtPr>
    <w:sdtEndPr>
      <w:rPr>
        <w:noProof/>
      </w:rPr>
    </w:sdtEndPr>
    <w:sdtContent>
      <w:p w:rsidR="00681B96" w:rsidRDefault="00681B96">
        <w:pPr>
          <w:pStyle w:val="Footer"/>
          <w:jc w:val="right"/>
        </w:pPr>
        <w:r>
          <w:fldChar w:fldCharType="begin"/>
        </w:r>
        <w:r>
          <w:instrText xml:space="preserve"> PAGE   \* MERGEFORMAT </w:instrText>
        </w:r>
        <w:r>
          <w:fldChar w:fldCharType="separate"/>
        </w:r>
        <w:r w:rsidR="002C109B">
          <w:rPr>
            <w:noProof/>
          </w:rPr>
          <w:t>6</w:t>
        </w:r>
        <w:r>
          <w:rPr>
            <w:noProof/>
          </w:rPr>
          <w:fldChar w:fldCharType="end"/>
        </w:r>
      </w:p>
    </w:sdtContent>
  </w:sdt>
  <w:p w:rsidR="00681B96" w:rsidRDefault="00681B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B9C" w:rsidRDefault="00840B9C" w:rsidP="00681B96">
      <w:pPr>
        <w:spacing w:after="0" w:line="240" w:lineRule="auto"/>
      </w:pPr>
      <w:r>
        <w:separator/>
      </w:r>
    </w:p>
  </w:footnote>
  <w:footnote w:type="continuationSeparator" w:id="0">
    <w:p w:rsidR="00840B9C" w:rsidRDefault="00840B9C" w:rsidP="00681B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E1F"/>
    <w:rsid w:val="00001DAC"/>
    <w:rsid w:val="00083062"/>
    <w:rsid w:val="002252F9"/>
    <w:rsid w:val="00246705"/>
    <w:rsid w:val="00282C04"/>
    <w:rsid w:val="002B1B6B"/>
    <w:rsid w:val="002C109B"/>
    <w:rsid w:val="00400C24"/>
    <w:rsid w:val="00487021"/>
    <w:rsid w:val="004A0C02"/>
    <w:rsid w:val="00530F8A"/>
    <w:rsid w:val="005E5520"/>
    <w:rsid w:val="0067778B"/>
    <w:rsid w:val="00681B96"/>
    <w:rsid w:val="00763A2B"/>
    <w:rsid w:val="007F3086"/>
    <w:rsid w:val="008174BB"/>
    <w:rsid w:val="00840B9C"/>
    <w:rsid w:val="008B2E1F"/>
    <w:rsid w:val="0095684A"/>
    <w:rsid w:val="00A20A3D"/>
    <w:rsid w:val="00AD2404"/>
    <w:rsid w:val="00B70C53"/>
    <w:rsid w:val="00DE32D5"/>
    <w:rsid w:val="00E41A06"/>
    <w:rsid w:val="00E60AC6"/>
    <w:rsid w:val="00F83D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C36EC-5459-4433-B9F3-5A4851626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2E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2E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67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E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B2E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B2E1F"/>
    <w:pPr>
      <w:spacing w:after="0" w:line="240" w:lineRule="auto"/>
    </w:pPr>
    <w:rPr>
      <w:rFonts w:eastAsiaTheme="minorHAnsi"/>
      <w:lang w:eastAsia="en-US"/>
    </w:rPr>
  </w:style>
  <w:style w:type="table" w:styleId="TableGrid">
    <w:name w:val="Table Grid"/>
    <w:basedOn w:val="TableNormal"/>
    <w:uiPriority w:val="39"/>
    <w:rsid w:val="00246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46705"/>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5684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81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B96"/>
  </w:style>
  <w:style w:type="paragraph" w:styleId="Footer">
    <w:name w:val="footer"/>
    <w:basedOn w:val="Normal"/>
    <w:link w:val="FooterChar"/>
    <w:uiPriority w:val="99"/>
    <w:unhideWhenUsed/>
    <w:rsid w:val="00681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6</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Clement</dc:creator>
  <cp:keywords/>
  <dc:description/>
  <cp:lastModifiedBy>Ma, Clement</cp:lastModifiedBy>
  <cp:revision>15</cp:revision>
  <dcterms:created xsi:type="dcterms:W3CDTF">2020-08-18T12:23:00Z</dcterms:created>
  <dcterms:modified xsi:type="dcterms:W3CDTF">2020-08-18T19:11:00Z</dcterms:modified>
</cp:coreProperties>
</file>