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DBE" w14:paraId="49A82414" w14:textId="77777777" w:rsidTr="00EF73B0">
        <w:tc>
          <w:tcPr>
            <w:tcW w:w="9350" w:type="dxa"/>
          </w:tcPr>
          <w:p w14:paraId="2A884ABE" w14:textId="77777777" w:rsidR="00AE4DBE" w:rsidRDefault="00AE4DBE" w:rsidP="00EF73B0">
            <w:pPr>
              <w:rPr>
                <w:rFonts w:cstheme="minorHAnsi"/>
              </w:rPr>
            </w:pPr>
            <w:r>
              <w:rPr>
                <w:rFonts w:cstheme="minorHAnsi"/>
              </w:rPr>
              <w:t>Progress Timeline</w:t>
            </w:r>
          </w:p>
        </w:tc>
      </w:tr>
      <w:tr w:rsidR="00AE4DBE" w14:paraId="448F722B" w14:textId="77777777" w:rsidTr="00EF73B0">
        <w:tc>
          <w:tcPr>
            <w:tcW w:w="9350" w:type="dxa"/>
          </w:tcPr>
          <w:p w14:paraId="78D6FC43" w14:textId="069A4CE5" w:rsidR="004871C1" w:rsidRDefault="004871C1" w:rsidP="00AE4DBE">
            <w:pPr>
              <w:rPr>
                <w:rFonts w:cstheme="minorHAnsi"/>
              </w:rPr>
            </w:pPr>
            <w:r w:rsidRPr="00AE4DBE">
              <w:rPr>
                <w:rFonts w:cstheme="minorHAnsi"/>
              </w:rPr>
              <w:t xml:space="preserve">Meeting Notes </w:t>
            </w:r>
            <w:r>
              <w:rPr>
                <w:rFonts w:cstheme="minorHAnsi"/>
              </w:rPr>
              <w:t>–</w:t>
            </w:r>
            <w:r w:rsidRPr="00AE4DB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 27th</w:t>
            </w:r>
            <w:r w:rsidRPr="00AE4DBE">
              <w:rPr>
                <w:rFonts w:cstheme="minorHAnsi"/>
              </w:rPr>
              <w:t>, 202</w:t>
            </w:r>
            <w:r>
              <w:rPr>
                <w:rFonts w:cstheme="minorHAnsi"/>
              </w:rPr>
              <w:t>3</w:t>
            </w:r>
            <w:r w:rsidRPr="00AE4DBE">
              <w:rPr>
                <w:rFonts w:cstheme="minorHAnsi"/>
              </w:rPr>
              <w:t xml:space="preserve"> (Prof &amp; Wenqi &amp; Zannatul)</w:t>
            </w:r>
          </w:p>
          <w:p w14:paraId="60360465" w14:textId="528FFC83" w:rsidR="00AE4DBE" w:rsidRPr="00AE4DBE" w:rsidRDefault="00AE4DBE" w:rsidP="00AE4DBE">
            <w:pPr>
              <w:rPr>
                <w:rFonts w:cstheme="minorHAnsi"/>
              </w:rPr>
            </w:pPr>
            <w:r w:rsidRPr="00AE4DBE">
              <w:rPr>
                <w:rFonts w:cstheme="minorHAnsi"/>
              </w:rPr>
              <w:t>Summary:</w:t>
            </w:r>
          </w:p>
          <w:p w14:paraId="13538597" w14:textId="77777777" w:rsidR="00AE4DBE" w:rsidRPr="00AE4DBE" w:rsidRDefault="00AE4DBE" w:rsidP="00AE4DB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AE4DBE">
              <w:rPr>
                <w:rFonts w:cstheme="minorHAnsi"/>
              </w:rPr>
              <w:t>Talked about the project.</w:t>
            </w:r>
          </w:p>
          <w:p w14:paraId="06389EBE" w14:textId="77777777" w:rsidR="00AE4DBE" w:rsidRPr="00AE4DBE" w:rsidRDefault="00AE4DBE" w:rsidP="00AE4DB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AE4DBE">
              <w:rPr>
                <w:rFonts w:cstheme="minorHAnsi"/>
              </w:rPr>
              <w:t>Planned how to gather data.</w:t>
            </w:r>
          </w:p>
          <w:p w14:paraId="452E8AEE" w14:textId="77777777" w:rsidR="00AE4DBE" w:rsidRPr="00AE4DBE" w:rsidRDefault="00AE4DBE" w:rsidP="00AE4DB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AE4DBE">
              <w:rPr>
                <w:rFonts w:cstheme="minorHAnsi"/>
              </w:rPr>
              <w:t>Made a list of where to get the data.</w:t>
            </w:r>
          </w:p>
          <w:p w14:paraId="2594B73C" w14:textId="77777777" w:rsidR="00AE4DBE" w:rsidRPr="00AE4DBE" w:rsidRDefault="00AE4DBE" w:rsidP="00AE4DBE">
            <w:pPr>
              <w:rPr>
                <w:rFonts w:cstheme="minorHAnsi"/>
              </w:rPr>
            </w:pPr>
            <w:r w:rsidRPr="00AE4DBE">
              <w:rPr>
                <w:rFonts w:cstheme="minorHAnsi"/>
              </w:rPr>
              <w:t>To-Do:</w:t>
            </w:r>
          </w:p>
          <w:p w14:paraId="55464C6A" w14:textId="77777777" w:rsidR="00AE4DBE" w:rsidRPr="00AE4DBE" w:rsidRDefault="00AE4DBE" w:rsidP="00AE4DB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AE4DBE">
              <w:rPr>
                <w:rFonts w:cstheme="minorHAnsi"/>
              </w:rPr>
              <w:t>Start collecting the data.</w:t>
            </w:r>
          </w:p>
          <w:p w14:paraId="7FFA68B2" w14:textId="77777777" w:rsidR="00AE4DBE" w:rsidRDefault="00AE4DBE" w:rsidP="00EF73B0">
            <w:pPr>
              <w:rPr>
                <w:rFonts w:cstheme="minorHAnsi"/>
              </w:rPr>
            </w:pPr>
          </w:p>
        </w:tc>
      </w:tr>
      <w:tr w:rsidR="00AE4DBE" w14:paraId="51BEF67D" w14:textId="77777777" w:rsidTr="00EF73B0">
        <w:tc>
          <w:tcPr>
            <w:tcW w:w="9350" w:type="dxa"/>
          </w:tcPr>
          <w:p w14:paraId="5F84B697" w14:textId="77777777" w:rsidR="00AE4DBE" w:rsidRPr="00AE4DBE" w:rsidRDefault="00AE4DBE" w:rsidP="00AE4DBE">
            <w:pPr>
              <w:rPr>
                <w:rFonts w:cstheme="minorHAnsi"/>
              </w:rPr>
            </w:pPr>
            <w:r w:rsidRPr="00AE4DBE">
              <w:rPr>
                <w:rFonts w:cstheme="minorHAnsi"/>
              </w:rPr>
              <w:t>Meeting Notes - Jan 7th, 2024 (Prof &amp; Wenqi &amp; Zannatul)</w:t>
            </w:r>
          </w:p>
          <w:p w14:paraId="015DA8CF" w14:textId="77777777" w:rsidR="00AE4DBE" w:rsidRPr="00AE4DBE" w:rsidRDefault="00AE4DBE" w:rsidP="00AE4DBE">
            <w:pPr>
              <w:rPr>
                <w:rFonts w:cstheme="minorHAnsi"/>
              </w:rPr>
            </w:pPr>
            <w:r w:rsidRPr="00AE4DBE">
              <w:rPr>
                <w:rFonts w:cstheme="minorHAnsi"/>
              </w:rPr>
              <w:t>Summary:</w:t>
            </w:r>
          </w:p>
          <w:p w14:paraId="0121BA89" w14:textId="77777777" w:rsidR="00AE4DBE" w:rsidRPr="00AE4DBE" w:rsidRDefault="00AE4DBE" w:rsidP="00AE4DB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E4DBE">
              <w:rPr>
                <w:rFonts w:cstheme="minorHAnsi"/>
              </w:rPr>
              <w:t>Presented collected data.</w:t>
            </w:r>
          </w:p>
          <w:p w14:paraId="05FDC921" w14:textId="77777777" w:rsidR="00AE4DBE" w:rsidRPr="00AE4DBE" w:rsidRDefault="00AE4DBE" w:rsidP="00AE4DB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E4DBE">
              <w:rPr>
                <w:rFonts w:cstheme="minorHAnsi"/>
              </w:rPr>
              <w:t>Defined CRPD categories for the paper:</w:t>
            </w:r>
          </w:p>
          <w:p w14:paraId="7A12B979" w14:textId="0E42E3EC" w:rsidR="003F111A" w:rsidRPr="003F111A" w:rsidRDefault="003F111A" w:rsidP="003F111A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</w:rPr>
            </w:pPr>
            <w:r w:rsidRPr="003F111A">
              <w:rPr>
                <w:rFonts w:cstheme="minorHAnsi"/>
              </w:rPr>
              <w:t xml:space="preserve">ratified both </w:t>
            </w:r>
            <w:proofErr w:type="spellStart"/>
            <w:r w:rsidRPr="003F111A">
              <w:rPr>
                <w:rFonts w:cstheme="minorHAnsi"/>
              </w:rPr>
              <w:t>crpd</w:t>
            </w:r>
            <w:proofErr w:type="spellEnd"/>
            <w:r w:rsidRPr="003F111A">
              <w:rPr>
                <w:rFonts w:cstheme="minorHAnsi"/>
              </w:rPr>
              <w:t xml:space="preserve"> and protocol </w:t>
            </w:r>
          </w:p>
          <w:p w14:paraId="3B62537D" w14:textId="117996C8" w:rsidR="003F111A" w:rsidRPr="003F111A" w:rsidRDefault="003F111A" w:rsidP="003F111A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</w:rPr>
            </w:pPr>
            <w:r w:rsidRPr="003F111A">
              <w:rPr>
                <w:rFonts w:cstheme="minorHAnsi"/>
              </w:rPr>
              <w:t>ratified protocol</w:t>
            </w:r>
          </w:p>
          <w:p w14:paraId="4629B80E" w14:textId="0CEADC5C" w:rsidR="003F111A" w:rsidRPr="003F111A" w:rsidRDefault="003F111A" w:rsidP="003F111A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</w:rPr>
            </w:pPr>
            <w:r w:rsidRPr="003F111A">
              <w:rPr>
                <w:rFonts w:cstheme="minorHAnsi"/>
              </w:rPr>
              <w:t xml:space="preserve">signed both </w:t>
            </w:r>
            <w:proofErr w:type="spellStart"/>
            <w:r w:rsidRPr="003F111A">
              <w:rPr>
                <w:rFonts w:cstheme="minorHAnsi"/>
              </w:rPr>
              <w:t>crpd</w:t>
            </w:r>
            <w:proofErr w:type="spellEnd"/>
            <w:r w:rsidRPr="003F111A">
              <w:rPr>
                <w:rFonts w:cstheme="minorHAnsi"/>
              </w:rPr>
              <w:t xml:space="preserve"> and protocol</w:t>
            </w:r>
            <w:r>
              <w:rPr>
                <w:rFonts w:cstheme="minorHAnsi"/>
              </w:rPr>
              <w:t xml:space="preserve"> </w:t>
            </w:r>
          </w:p>
          <w:p w14:paraId="489AC505" w14:textId="29147F87" w:rsidR="003F111A" w:rsidRDefault="003F111A" w:rsidP="003F111A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</w:rPr>
            </w:pPr>
            <w:r w:rsidRPr="003F111A">
              <w:rPr>
                <w:rFonts w:cstheme="minorHAnsi"/>
              </w:rPr>
              <w:t xml:space="preserve">only signed </w:t>
            </w:r>
            <w:proofErr w:type="spellStart"/>
            <w:r w:rsidRPr="003F111A">
              <w:rPr>
                <w:rFonts w:cstheme="minorHAnsi"/>
              </w:rPr>
              <w:t>crpd</w:t>
            </w:r>
            <w:proofErr w:type="spellEnd"/>
            <w:r w:rsidRPr="003F111A">
              <w:rPr>
                <w:rFonts w:cstheme="minorHAnsi"/>
              </w:rPr>
              <w:t xml:space="preserve"> </w:t>
            </w:r>
          </w:p>
          <w:p w14:paraId="620161EF" w14:textId="5A4AC466" w:rsidR="00AE4DBE" w:rsidRPr="003F111A" w:rsidRDefault="00AE4DBE" w:rsidP="003F111A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F111A">
              <w:rPr>
                <w:rFonts w:cstheme="minorHAnsi"/>
              </w:rPr>
              <w:t>Sample country list: 193 countries from CRPD convention website.</w:t>
            </w:r>
          </w:p>
          <w:p w14:paraId="6A170422" w14:textId="77777777" w:rsidR="00AE4DBE" w:rsidRPr="00AE4DBE" w:rsidRDefault="00AE4DBE" w:rsidP="00AE4DB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E4DBE">
              <w:rPr>
                <w:rFonts w:cstheme="minorHAnsi"/>
              </w:rPr>
              <w:t>Planned analyses:</w:t>
            </w:r>
          </w:p>
          <w:p w14:paraId="1006854A" w14:textId="77777777" w:rsidR="00AE4DBE" w:rsidRPr="00AE4DBE" w:rsidRDefault="00AE4DBE" w:rsidP="00492601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</w:rPr>
            </w:pPr>
            <w:r w:rsidRPr="00AE4DBE">
              <w:rPr>
                <w:rFonts w:cstheme="minorHAnsi"/>
              </w:rPr>
              <w:t>Cluster analysis: Poor country vs rich country (GDP per capita); OECD vs non-OECD countries.</w:t>
            </w:r>
          </w:p>
          <w:p w14:paraId="653421CD" w14:textId="77777777" w:rsidR="00AE4DBE" w:rsidRPr="00AE4DBE" w:rsidRDefault="00AE4DBE" w:rsidP="00492601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</w:rPr>
            </w:pPr>
            <w:r w:rsidRPr="00AE4DBE">
              <w:rPr>
                <w:rFonts w:cstheme="minorHAnsi"/>
              </w:rPr>
              <w:t>Multiple linear regression.</w:t>
            </w:r>
          </w:p>
          <w:p w14:paraId="1C019EF9" w14:textId="77777777" w:rsidR="00AE4DBE" w:rsidRPr="00AE4DBE" w:rsidRDefault="00AE4DBE" w:rsidP="00492601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</w:rPr>
            </w:pPr>
            <w:r w:rsidRPr="00AE4DBE">
              <w:rPr>
                <w:rFonts w:cstheme="minorHAnsi"/>
              </w:rPr>
              <w:t>Mediation analysis: QOL indicators -&gt; CRPD convention -&gt; Disability QOL indicators.</w:t>
            </w:r>
          </w:p>
          <w:p w14:paraId="7E0895D5" w14:textId="77777777" w:rsidR="00AE4DBE" w:rsidRPr="00AE4DBE" w:rsidRDefault="00AE4DBE" w:rsidP="00AE4DBE">
            <w:pPr>
              <w:rPr>
                <w:rFonts w:cstheme="minorHAnsi"/>
              </w:rPr>
            </w:pPr>
            <w:r w:rsidRPr="00AE4DBE">
              <w:rPr>
                <w:rFonts w:cstheme="minorHAnsi"/>
              </w:rPr>
              <w:t>To-Do:</w:t>
            </w:r>
          </w:p>
          <w:p w14:paraId="2A69028B" w14:textId="1D36E113" w:rsidR="00AE4DBE" w:rsidRPr="00AE4DBE" w:rsidRDefault="00AE4DBE" w:rsidP="00AE4DB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E4DBE">
              <w:rPr>
                <w:rFonts w:cstheme="minorHAnsi"/>
              </w:rPr>
              <w:t xml:space="preserve">Add data variable – </w:t>
            </w:r>
            <w:r w:rsidR="004871C1" w:rsidRPr="00AE4DBE">
              <w:rPr>
                <w:rFonts w:cstheme="minorHAnsi"/>
              </w:rPr>
              <w:t>Masculinity index</w:t>
            </w:r>
            <w:r w:rsidRPr="00AE4DBE">
              <w:rPr>
                <w:rFonts w:cstheme="minorHAnsi"/>
              </w:rPr>
              <w:t>.</w:t>
            </w:r>
          </w:p>
          <w:p w14:paraId="19935335" w14:textId="77777777" w:rsidR="00AE4DBE" w:rsidRDefault="00AE4DBE" w:rsidP="00AE4DB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E4DBE">
              <w:rPr>
                <w:rFonts w:cstheme="minorHAnsi"/>
              </w:rPr>
              <w:t>Explore statistical analysis.</w:t>
            </w:r>
          </w:p>
          <w:p w14:paraId="75D8D868" w14:textId="328E5F5D" w:rsidR="004871C1" w:rsidRPr="00AE4DBE" w:rsidRDefault="004871C1" w:rsidP="00AE4DB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Fill up the variables which are not year-based.</w:t>
            </w:r>
          </w:p>
          <w:p w14:paraId="4B32513B" w14:textId="7580DA3C" w:rsidR="00AE4DBE" w:rsidRPr="008A3449" w:rsidRDefault="00AE4DBE" w:rsidP="008A344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8A3449">
              <w:rPr>
                <w:rFonts w:cstheme="minorHAnsi"/>
              </w:rPr>
              <w:t>Note for Paper: Add a note</w:t>
            </w:r>
            <w:r w:rsidR="004871C1" w:rsidRPr="008A3449">
              <w:rPr>
                <w:rFonts w:cstheme="minorHAnsi"/>
              </w:rPr>
              <w:t xml:space="preserve"> to the paper that </w:t>
            </w:r>
            <w:r w:rsidRPr="008A3449">
              <w:rPr>
                <w:rFonts w:cstheme="minorHAnsi"/>
              </w:rPr>
              <w:t xml:space="preserve">  some variables are filled using the "last observation carried forward" method for missing data imputation. This is applied because variables like cultural factors are not year-sensitive, even though they were collected </w:t>
            </w:r>
            <w:r w:rsidR="00492601">
              <w:rPr>
                <w:rFonts w:cstheme="minorHAnsi"/>
              </w:rPr>
              <w:t>by year.</w:t>
            </w:r>
          </w:p>
          <w:p w14:paraId="2337D30A" w14:textId="77777777" w:rsidR="00AE4DBE" w:rsidRDefault="00AE4DBE" w:rsidP="00EF73B0">
            <w:pPr>
              <w:rPr>
                <w:rFonts w:cstheme="minorHAnsi"/>
              </w:rPr>
            </w:pPr>
          </w:p>
          <w:p w14:paraId="2FA7E6B3" w14:textId="77777777" w:rsidR="00AE4DBE" w:rsidRDefault="00AE4DBE" w:rsidP="00EF73B0">
            <w:pPr>
              <w:rPr>
                <w:rFonts w:cstheme="minorHAnsi"/>
              </w:rPr>
            </w:pPr>
          </w:p>
          <w:p w14:paraId="574A201E" w14:textId="77777777" w:rsidR="00AE4DBE" w:rsidRDefault="00AE4DBE" w:rsidP="00EF73B0">
            <w:pPr>
              <w:rPr>
                <w:rFonts w:cstheme="minorHAnsi"/>
              </w:rPr>
            </w:pPr>
          </w:p>
        </w:tc>
      </w:tr>
      <w:tr w:rsidR="00AE4DBE" w14:paraId="5C2BF98C" w14:textId="77777777" w:rsidTr="00EF73B0">
        <w:tc>
          <w:tcPr>
            <w:tcW w:w="9350" w:type="dxa"/>
          </w:tcPr>
          <w:p w14:paraId="26030037" w14:textId="77777777" w:rsidR="00AE4DBE" w:rsidRDefault="00AE4DBE" w:rsidP="00EF73B0">
            <w:pPr>
              <w:rPr>
                <w:rFonts w:cstheme="minorHAnsi"/>
              </w:rPr>
            </w:pPr>
          </w:p>
        </w:tc>
      </w:tr>
      <w:tr w:rsidR="00AE4DBE" w14:paraId="1A982EEE" w14:textId="77777777" w:rsidTr="00EF73B0">
        <w:tc>
          <w:tcPr>
            <w:tcW w:w="9350" w:type="dxa"/>
          </w:tcPr>
          <w:p w14:paraId="1E115936" w14:textId="77777777" w:rsidR="00AE4DBE" w:rsidRDefault="00AE4DBE" w:rsidP="00EF73B0">
            <w:pPr>
              <w:rPr>
                <w:rFonts w:cstheme="minorHAnsi"/>
              </w:rPr>
            </w:pPr>
          </w:p>
        </w:tc>
      </w:tr>
      <w:tr w:rsidR="00AE4DBE" w14:paraId="3B555E12" w14:textId="77777777" w:rsidTr="00EF73B0">
        <w:tc>
          <w:tcPr>
            <w:tcW w:w="9350" w:type="dxa"/>
          </w:tcPr>
          <w:p w14:paraId="5B4D30C8" w14:textId="77777777" w:rsidR="00AE4DBE" w:rsidRDefault="00AE4DBE" w:rsidP="00EF73B0">
            <w:pPr>
              <w:rPr>
                <w:rFonts w:cstheme="minorHAnsi"/>
              </w:rPr>
            </w:pPr>
          </w:p>
        </w:tc>
      </w:tr>
    </w:tbl>
    <w:p w14:paraId="0C01BAEF" w14:textId="77777777" w:rsidR="00C917DF" w:rsidRDefault="00C917DF"/>
    <w:sectPr w:rsidR="00C91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30B5"/>
    <w:multiLevelType w:val="hybridMultilevel"/>
    <w:tmpl w:val="9EE644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26E5C"/>
    <w:multiLevelType w:val="hybridMultilevel"/>
    <w:tmpl w:val="D4EC227E"/>
    <w:lvl w:ilvl="0" w:tplc="10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E784B"/>
    <w:multiLevelType w:val="hybridMultilevel"/>
    <w:tmpl w:val="31EEF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E10B2"/>
    <w:multiLevelType w:val="hybridMultilevel"/>
    <w:tmpl w:val="40E059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F07404"/>
    <w:multiLevelType w:val="hybridMultilevel"/>
    <w:tmpl w:val="995A7D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E7FCE"/>
    <w:multiLevelType w:val="hybridMultilevel"/>
    <w:tmpl w:val="3BCA2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77B88"/>
    <w:multiLevelType w:val="hybridMultilevel"/>
    <w:tmpl w:val="E0E42A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340D2D"/>
    <w:multiLevelType w:val="hybridMultilevel"/>
    <w:tmpl w:val="6848EC72"/>
    <w:lvl w:ilvl="0" w:tplc="1009000B">
      <w:start w:val="1"/>
      <w:numFmt w:val="bullet"/>
      <w:lvlText w:val=""/>
      <w:lvlJc w:val="left"/>
      <w:pPr>
        <w:ind w:left="142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8" w15:restartNumberingAfterBreak="0">
    <w:nsid w:val="4E1543ED"/>
    <w:multiLevelType w:val="hybridMultilevel"/>
    <w:tmpl w:val="CC4AE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908AE"/>
    <w:multiLevelType w:val="hybridMultilevel"/>
    <w:tmpl w:val="55F85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F2B97"/>
    <w:multiLevelType w:val="hybridMultilevel"/>
    <w:tmpl w:val="82DCA2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57BB5"/>
    <w:multiLevelType w:val="hybridMultilevel"/>
    <w:tmpl w:val="6262D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50831"/>
    <w:multiLevelType w:val="hybridMultilevel"/>
    <w:tmpl w:val="C3727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F08CF"/>
    <w:multiLevelType w:val="hybridMultilevel"/>
    <w:tmpl w:val="82B606BC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AA37F0"/>
    <w:multiLevelType w:val="hybridMultilevel"/>
    <w:tmpl w:val="65D61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894346">
    <w:abstractNumId w:val="11"/>
  </w:num>
  <w:num w:numId="2" w16cid:durableId="1756634487">
    <w:abstractNumId w:val="4"/>
  </w:num>
  <w:num w:numId="3" w16cid:durableId="2112700447">
    <w:abstractNumId w:val="2"/>
  </w:num>
  <w:num w:numId="4" w16cid:durableId="1086809631">
    <w:abstractNumId w:val="14"/>
  </w:num>
  <w:num w:numId="5" w16cid:durableId="2119059588">
    <w:abstractNumId w:val="5"/>
  </w:num>
  <w:num w:numId="6" w16cid:durableId="1776443920">
    <w:abstractNumId w:val="9"/>
  </w:num>
  <w:num w:numId="7" w16cid:durableId="1625382309">
    <w:abstractNumId w:val="8"/>
  </w:num>
  <w:num w:numId="8" w16cid:durableId="858473086">
    <w:abstractNumId w:val="6"/>
  </w:num>
  <w:num w:numId="9" w16cid:durableId="57022677">
    <w:abstractNumId w:val="1"/>
  </w:num>
  <w:num w:numId="10" w16cid:durableId="206795455">
    <w:abstractNumId w:val="7"/>
  </w:num>
  <w:num w:numId="11" w16cid:durableId="386420021">
    <w:abstractNumId w:val="13"/>
  </w:num>
  <w:num w:numId="12" w16cid:durableId="1447384178">
    <w:abstractNumId w:val="0"/>
  </w:num>
  <w:num w:numId="13" w16cid:durableId="1766031103">
    <w:abstractNumId w:val="10"/>
  </w:num>
  <w:num w:numId="14" w16cid:durableId="699473048">
    <w:abstractNumId w:val="3"/>
  </w:num>
  <w:num w:numId="15" w16cid:durableId="10942074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5E"/>
    <w:rsid w:val="001054FA"/>
    <w:rsid w:val="001938C4"/>
    <w:rsid w:val="001B0A09"/>
    <w:rsid w:val="003F111A"/>
    <w:rsid w:val="004871C1"/>
    <w:rsid w:val="00492601"/>
    <w:rsid w:val="006C2B5E"/>
    <w:rsid w:val="008A3449"/>
    <w:rsid w:val="00AE4DBE"/>
    <w:rsid w:val="00C917DF"/>
    <w:rsid w:val="00DD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D43D"/>
  <w15:chartTrackingRefBased/>
  <w15:docId w15:val="{5B9ABBFB-6386-4627-8EB7-1381D14C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1C1"/>
    <w:pPr>
      <w:spacing w:after="0" w:line="240" w:lineRule="auto"/>
    </w:pPr>
    <w:rPr>
      <w:rFonts w:eastAsia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B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B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B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B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B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B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4DBE"/>
    <w:pPr>
      <w:spacing w:after="0" w:line="240" w:lineRule="auto"/>
    </w:pPr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Chen</dc:creator>
  <cp:keywords/>
  <dc:description/>
  <cp:lastModifiedBy>Wenqi Chen</cp:lastModifiedBy>
  <cp:revision>6</cp:revision>
  <dcterms:created xsi:type="dcterms:W3CDTF">2024-01-21T20:13:00Z</dcterms:created>
  <dcterms:modified xsi:type="dcterms:W3CDTF">2024-01-22T13:40:00Z</dcterms:modified>
</cp:coreProperties>
</file>