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8"/>
        </w:rPr>
        <w:t>TOWSON UNIVERSITY</w:t>
      </w:r>
    </w:p>
    <w:p>
      <w:pPr>
        <w:spacing w:after="40"/>
        <w:jc w:val="center"/>
      </w:pPr>
      <w:r>
        <w:rPr>
          <w:rFonts w:ascii="Times New Roman" w:hAnsi="Times New Roman"/>
          <w:b w:val="0"/>
          <w:sz w:val="24"/>
        </w:rPr>
        <w:t>Institutional Review Board</w:t>
      </w:r>
    </w:p>
    <w:p>
      <w:pPr>
        <w:spacing w:after="240"/>
        <w:jc w:val="center"/>
      </w:pPr>
      <w:r>
        <w:rPr>
          <w:rFonts w:ascii="Times New Roman" w:hAnsi="Times New Roman"/>
          <w:b/>
          <w:sz w:val="24"/>
        </w:rPr>
        <w:t>INFORMED CONSENT / STUDY INFORMATION SHEET</w:t>
      </w:r>
    </w:p>
    <w:p>
      <w:pPr>
        <w:pBdr>
          <w:bottom w:val="single" w:sz="6" w:space="1" w:color="AAAAAA"/>
        </w:pBdr>
        <w:spacing w:after="120"/>
      </w:pPr>
    </w:p>
    <w:p>
      <w:pPr>
        <w:spacing w:after="40"/>
      </w:pPr>
      <w:r>
        <w:rPr>
          <w:rFonts w:ascii="Times New Roman" w:hAnsi="Times New Roman"/>
          <w:b/>
          <w:sz w:val="24"/>
        </w:rPr>
        <w:t xml:space="preserve">Study Title:  </w:t>
      </w:r>
      <w:r>
        <w:rPr>
          <w:rFonts w:ascii="Times New Roman" w:hAnsi="Times New Roman"/>
          <w:b w:val="0"/>
          <w:sz w:val="24"/>
        </w:rPr>
        <w:t>Evaluating the Effectiveness of ScholarScaffold: AI-Guided Research Literacy and Scholarly Proposal Development Platform</w:t>
      </w:r>
    </w:p>
    <w:p>
      <w:pPr>
        <w:spacing w:after="40"/>
      </w:pPr>
      <w:r>
        <w:rPr>
          <w:rFonts w:ascii="Times New Roman" w:hAnsi="Times New Roman"/>
          <w:b/>
          <w:sz w:val="24"/>
        </w:rPr>
        <w:t xml:space="preserve">Review Type:  </w:t>
      </w:r>
      <w:r>
        <w:rPr>
          <w:rFonts w:ascii="Times New Roman" w:hAnsi="Times New Roman"/>
          <w:b w:val="0"/>
          <w:sz w:val="24"/>
        </w:rPr>
        <w:t>Expedited Review — Category 7</w:t>
      </w:r>
    </w:p>
    <w:p>
      <w:pPr>
        <w:spacing w:after="40"/>
      </w:pPr>
      <w:r>
        <w:rPr>
          <w:rFonts w:ascii="Times New Roman" w:hAnsi="Times New Roman"/>
          <w:b/>
          <w:sz w:val="24"/>
        </w:rPr>
        <w:t xml:space="preserve">Principal Investigator:  </w:t>
      </w:r>
      <w:r>
        <w:rPr>
          <w:rFonts w:ascii="Times New Roman" w:hAnsi="Times New Roman"/>
          <w:b w:val="0"/>
          <w:sz w:val="24"/>
        </w:rPr>
        <w:t>Wendy Whitner, PhD, MPH, LSSBB</w:t>
      </w:r>
    </w:p>
    <w:p>
      <w:pPr>
        <w:spacing w:after="40"/>
      </w:pPr>
      <w:r>
        <w:rPr>
          <w:rFonts w:ascii="Times New Roman" w:hAnsi="Times New Roman"/>
          <w:b/>
          <w:sz w:val="24"/>
        </w:rPr>
        <w:t xml:space="preserve">Co-Investigator:  </w:t>
      </w:r>
      <w:r>
        <w:rPr>
          <w:rFonts w:ascii="Times New Roman" w:hAnsi="Times New Roman"/>
          <w:b w:val="0"/>
          <w:sz w:val="24"/>
        </w:rPr>
        <w:t>Mona A. Mohamed, PhD</w:t>
      </w:r>
    </w:p>
    <w:p>
      <w:pPr>
        <w:spacing w:after="40"/>
      </w:pPr>
      <w:r>
        <w:rPr>
          <w:rFonts w:ascii="Times New Roman" w:hAnsi="Times New Roman"/>
          <w:b/>
          <w:sz w:val="24"/>
        </w:rPr>
        <w:t xml:space="preserve">Institution:  </w:t>
      </w:r>
      <w:r>
        <w:rPr>
          <w:rFonts w:ascii="Times New Roman" w:hAnsi="Times New Roman"/>
          <w:b w:val="0"/>
          <w:sz w:val="24"/>
        </w:rPr>
        <w:t>Towson University, Department of Health Professions</w:t>
      </w:r>
    </w:p>
    <w:p>
      <w:pPr>
        <w:spacing w:after="40"/>
      </w:pPr>
      <w:r>
        <w:rPr>
          <w:rFonts w:ascii="Times New Roman" w:hAnsi="Times New Roman"/>
          <w:b/>
          <w:sz w:val="24"/>
        </w:rPr>
        <w:t xml:space="preserve">IRB Protocol #:  </w:t>
      </w:r>
      <w:r>
        <w:rPr>
          <w:rFonts w:ascii="Times New Roman" w:hAnsi="Times New Roman"/>
          <w:b w:val="0"/>
          <w:sz w:val="24"/>
        </w:rPr>
        <w:t>_______________________ (assigned upon approval)</w:t>
      </w:r>
    </w:p>
    <w:p>
      <w:pPr>
        <w:spacing w:after="40"/>
      </w:pPr>
      <w:r>
        <w:rPr>
          <w:rFonts w:ascii="Times New Roman" w:hAnsi="Times New Roman"/>
          <w:b/>
          <w:sz w:val="24"/>
        </w:rPr>
        <w:t xml:space="preserve">Version Date:  </w:t>
      </w:r>
      <w:r>
        <w:rPr>
          <w:rFonts w:ascii="Times New Roman" w:hAnsi="Times New Roman"/>
          <w:b w:val="0"/>
          <w:sz w:val="24"/>
        </w:rPr>
        <w:t>May 10, 2026</w:t>
      </w:r>
    </w:p>
    <w:p>
      <w:pPr>
        <w:pBdr>
          <w:bottom w:val="single" w:sz="6" w:space="1" w:color="AAAAAA"/>
        </w:pBdr>
        <w:spacing w:after="120"/>
      </w:pPr>
    </w:p>
    <w:p>
      <w:pPr>
        <w:spacing w:before="200" w:after="80"/>
      </w:pPr>
      <w:r>
        <w:rPr>
          <w:rFonts w:ascii="Times New Roman" w:hAnsi="Times New Roman"/>
          <w:b/>
          <w:sz w:val="24"/>
        </w:rPr>
        <w:t>1.  Purpose of This Study</w:t>
      </w:r>
    </w:p>
    <w:p>
      <w:pPr>
        <w:spacing w:after="120"/>
      </w:pPr>
      <w:r>
        <w:rPr>
          <w:rFonts w:ascii="Times New Roman" w:hAnsi="Times New Roman"/>
          <w:b w:val="0"/>
          <w:sz w:val="24"/>
        </w:rPr>
        <w:t>This document provides information about a research study being conducted by faculty at Towson University. Please read it carefully before deciding whether to participate. You are being invited to participate because you are enrolled in a course that uses ScholarScaffold, a web-based platform designed to guide students through the scholarly proposal development process.</w:t>
      </w:r>
    </w:p>
    <w:p>
      <w:pPr>
        <w:spacing w:after="120"/>
      </w:pPr>
      <w:r>
        <w:rPr>
          <w:rFonts w:ascii="Times New Roman" w:hAnsi="Times New Roman"/>
          <w:b w:val="0"/>
          <w:sz w:val="24"/>
        </w:rPr>
        <w:t>The purpose of this research study is to evaluate whether structured, AI-guided scaffolding through ScholarScaffold produces measurable improvement in the quality of scholarly research proposals, as reflected in rubric scores from a first draft to a revised draft. The study also examines how students engage with each stage of the platform and what they think about the experience.</w:t>
      </w:r>
    </w:p>
    <w:p>
      <w:pPr>
        <w:spacing w:after="120"/>
      </w:pPr>
      <w:r>
        <w:rPr>
          <w:rFonts w:ascii="Times New Roman" w:hAnsi="Times New Roman"/>
          <w:b w:val="0"/>
          <w:sz w:val="24"/>
        </w:rPr>
        <w:t>This study involves research. Your participation is completely voluntary. Your decision to participate or not participate will have no effect on your grade, your standing in this course, or your relationship with your instructor or Towson University.</w:t>
      </w:r>
    </w:p>
    <w:p>
      <w:pPr>
        <w:spacing w:before="200" w:after="80"/>
      </w:pPr>
      <w:r>
        <w:rPr>
          <w:rFonts w:ascii="Times New Roman" w:hAnsi="Times New Roman"/>
          <w:b/>
          <w:sz w:val="24"/>
        </w:rPr>
        <w:t>2.  What You Will Be Asked to Do</w:t>
      </w:r>
    </w:p>
    <w:p>
      <w:pPr>
        <w:spacing w:after="120"/>
      </w:pPr>
      <w:r>
        <w:rPr>
          <w:rFonts w:ascii="Times New Roman" w:hAnsi="Times New Roman"/>
          <w:b w:val="0"/>
          <w:sz w:val="24"/>
        </w:rPr>
        <w:t>All students in this course will use ScholarScaffold as a course resource to complete their scholarly proposal assignment. The platform guides you through six sequential stages, each of which must be completed before moving to the next:</w:t>
      </w:r>
    </w:p>
    <w:p>
      <w:pPr>
        <w:pStyle w:val="ListBullet"/>
        <w:spacing w:after="60"/>
        <w:ind w:left="720"/>
      </w:pPr>
      <w:r>
        <w:rPr>
          <w:rFonts w:ascii="Times New Roman" w:hAnsi="Times New Roman"/>
          <w:b w:val="0"/>
          <w:sz w:val="24"/>
        </w:rPr>
        <w:t>Stage 1: Research Strategy Coach</w:t>
      </w:r>
    </w:p>
    <w:p>
      <w:pPr>
        <w:pStyle w:val="ListBullet"/>
        <w:spacing w:after="60"/>
        <w:ind w:left="720"/>
      </w:pPr>
      <w:r>
        <w:rPr>
          <w:rFonts w:ascii="Times New Roman" w:hAnsi="Times New Roman"/>
          <w:b w:val="0"/>
          <w:sz w:val="24"/>
        </w:rPr>
        <w:t>Stage 2: Research Design Literacy Module</w:t>
      </w:r>
    </w:p>
    <w:p>
      <w:pPr>
        <w:pStyle w:val="ListBullet"/>
        <w:spacing w:after="60"/>
        <w:ind w:left="720"/>
      </w:pPr>
      <w:r>
        <w:rPr>
          <w:rFonts w:ascii="Times New Roman" w:hAnsi="Times New Roman"/>
          <w:b w:val="0"/>
          <w:sz w:val="24"/>
        </w:rPr>
        <w:t>Stage 3: Article Review Builder</w:t>
      </w:r>
    </w:p>
    <w:p>
      <w:pPr>
        <w:pStyle w:val="ListBullet"/>
        <w:spacing w:after="60"/>
        <w:ind w:left="720"/>
      </w:pPr>
      <w:r>
        <w:rPr>
          <w:rFonts w:ascii="Times New Roman" w:hAnsi="Times New Roman"/>
          <w:b w:val="0"/>
          <w:sz w:val="24"/>
        </w:rPr>
        <w:t>Stage 4: Annotated Bibliography Builder</w:t>
      </w:r>
    </w:p>
    <w:p>
      <w:pPr>
        <w:pStyle w:val="ListBullet"/>
        <w:spacing w:after="60"/>
        <w:ind w:left="720"/>
      </w:pPr>
      <w:r>
        <w:rPr>
          <w:rFonts w:ascii="Times New Roman" w:hAnsi="Times New Roman"/>
          <w:b w:val="0"/>
          <w:sz w:val="24"/>
        </w:rPr>
        <w:t>Stage 5: Proposal Builder</w:t>
      </w:r>
    </w:p>
    <w:p>
      <w:pPr>
        <w:pStyle w:val="ListBullet"/>
        <w:spacing w:after="60"/>
        <w:ind w:left="720"/>
      </w:pPr>
      <w:r>
        <w:rPr>
          <w:rFonts w:ascii="Times New Roman" w:hAnsi="Times New Roman"/>
          <w:b w:val="0"/>
          <w:sz w:val="24"/>
        </w:rPr>
        <w:t>Stage 6: Rubric Scoring Engine</w:t>
      </w:r>
    </w:p>
    <w:p>
      <w:pPr>
        <w:spacing w:after="120"/>
      </w:pPr>
      <w:r>
        <w:rPr>
          <w:rFonts w:ascii="Times New Roman" w:hAnsi="Times New Roman"/>
          <w:b w:val="0"/>
          <w:sz w:val="24"/>
        </w:rPr>
        <w:t>If you agree to participate in this research study, your platform activity will be included in the research dataset. This includes your rubric scores on Draft 1 and Draft 2, the time you spent in each stage, which stages you completed, and your responses to a brief post-experience survey described below.</w:t>
      </w:r>
    </w:p>
    <w:p>
      <w:pPr>
        <w:spacing w:after="120"/>
      </w:pPr>
      <w:r>
        <w:rPr>
          <w:rFonts w:ascii="Times New Roman" w:hAnsi="Times New Roman"/>
          <w:b w:val="0"/>
          <w:sz w:val="24"/>
        </w:rPr>
        <w:t>At the end of your platform experience, you will be asked to complete a short survey of approximately 5 to 8 questions. The survey asks for your ratings of how easy the platform was to use and how valuable you found the learning experience, along with one or two open-ended questions asking you to describe your experience in your own words. The survey should take no more than 10 minutes to complete. You may skip any survey questions you prefer not to answer.</w:t>
      </w:r>
    </w:p>
    <w:p>
      <w:pPr>
        <w:spacing w:after="120"/>
      </w:pPr>
      <w:r>
        <w:rPr>
          <w:rFonts w:ascii="Times New Roman" w:hAnsi="Times New Roman"/>
          <w:b w:val="0"/>
          <w:sz w:val="24"/>
        </w:rPr>
        <w:t>If you choose not to participate in the research, you will still use ScholarScaffold for your coursework in exactly the same way. The only difference is that your data will not be included in the research dataset.</w:t>
      </w:r>
    </w:p>
    <w:p>
      <w:pPr>
        <w:spacing w:before="200" w:after="80"/>
      </w:pPr>
      <w:r>
        <w:rPr>
          <w:rFonts w:ascii="Times New Roman" w:hAnsi="Times New Roman"/>
          <w:b/>
          <w:sz w:val="24"/>
        </w:rPr>
        <w:t>3.  Time Commitment</w:t>
      </w:r>
    </w:p>
    <w:p>
      <w:pPr>
        <w:spacing w:after="120"/>
      </w:pPr>
      <w:r>
        <w:rPr>
          <w:rFonts w:ascii="Times New Roman" w:hAnsi="Times New Roman"/>
          <w:b w:val="0"/>
          <w:sz w:val="24"/>
        </w:rPr>
        <w:t>Your total time commitment for research-specific activities — meaning the consent process and the post-experience survey — is estimated at 10 to 15 minutes. Your engagement with ScholarScaffold itself is part of your normal coursework and is not additional time required for research participation.</w:t>
      </w:r>
    </w:p>
    <w:p>
      <w:pPr>
        <w:spacing w:before="200" w:after="80"/>
      </w:pPr>
      <w:r>
        <w:rPr>
          <w:rFonts w:ascii="Times New Roman" w:hAnsi="Times New Roman"/>
          <w:b/>
          <w:sz w:val="24"/>
        </w:rPr>
        <w:t>4.  Who Can Participate</w:t>
      </w:r>
    </w:p>
    <w:p>
      <w:pPr>
        <w:spacing w:after="120"/>
      </w:pPr>
      <w:r>
        <w:rPr>
          <w:rFonts w:ascii="Times New Roman" w:hAnsi="Times New Roman"/>
          <w:b w:val="0"/>
          <w:sz w:val="24"/>
        </w:rPr>
        <w:t>To participate in this study, you must meet all of the following criteria:</w:t>
      </w:r>
    </w:p>
    <w:p>
      <w:pPr>
        <w:pStyle w:val="ListBullet"/>
        <w:spacing w:after="60"/>
        <w:ind w:left="720"/>
      </w:pPr>
      <w:r>
        <w:rPr>
          <w:rFonts w:ascii="Times New Roman" w:hAnsi="Times New Roman"/>
          <w:b w:val="0"/>
          <w:sz w:val="24"/>
        </w:rPr>
        <w:t>Be 18 years of age or older</w:t>
      </w:r>
    </w:p>
    <w:p>
      <w:pPr>
        <w:pStyle w:val="ListBullet"/>
        <w:spacing w:after="60"/>
        <w:ind w:left="720"/>
      </w:pPr>
      <w:r>
        <w:rPr>
          <w:rFonts w:ascii="Times New Roman" w:hAnsi="Times New Roman"/>
          <w:b w:val="0"/>
          <w:sz w:val="24"/>
        </w:rPr>
        <w:t>Be currently enrolled in this course</w:t>
      </w:r>
    </w:p>
    <w:p>
      <w:pPr>
        <w:pStyle w:val="ListBullet"/>
        <w:spacing w:after="60"/>
        <w:ind w:left="720"/>
      </w:pPr>
      <w:r>
        <w:rPr>
          <w:rFonts w:ascii="Times New Roman" w:hAnsi="Times New Roman"/>
          <w:b w:val="0"/>
          <w:sz w:val="24"/>
        </w:rPr>
        <w:t>Be able to provide your own informed consent</w:t>
      </w:r>
    </w:p>
    <w:p>
      <w:pPr>
        <w:spacing w:after="120"/>
      </w:pPr>
      <w:r>
        <w:rPr>
          <w:rFonts w:ascii="Times New Roman" w:hAnsi="Times New Roman"/>
          <w:b w:val="0"/>
          <w:sz w:val="24"/>
        </w:rPr>
        <w:t>There are no other eligibility requirements. All enrolled students have equal access to ScholarScaffold as a course tool regardless of whether they choose to participate in the research.</w:t>
      </w:r>
    </w:p>
    <w:p>
      <w:pPr>
        <w:spacing w:before="200" w:after="80"/>
      </w:pPr>
      <w:r>
        <w:rPr>
          <w:rFonts w:ascii="Times New Roman" w:hAnsi="Times New Roman"/>
          <w:b/>
          <w:sz w:val="24"/>
        </w:rPr>
        <w:t>5.  Risks and Discomforts</w:t>
      </w:r>
    </w:p>
    <w:p>
      <w:pPr>
        <w:spacing w:after="120"/>
      </w:pPr>
      <w:r>
        <w:rPr>
          <w:rFonts w:ascii="Times New Roman" w:hAnsi="Times New Roman"/>
          <w:b w:val="0"/>
          <w:sz w:val="24"/>
        </w:rPr>
        <w:t>The risks associated with this study are minimal. There are no physical risks, no medical procedures, and no collection of sensitive personal information such as health records or financial information. The primary risk is loss of confidentiality, meaning that your identity could potentially be linked to your research data. This risk is minimized through the confidentiality protections described in Section 7 below.</w:t>
      </w:r>
    </w:p>
    <w:p>
      <w:pPr>
        <w:spacing w:after="120"/>
      </w:pPr>
      <w:r>
        <w:rPr>
          <w:rFonts w:ascii="Times New Roman" w:hAnsi="Times New Roman"/>
          <w:b w:val="0"/>
          <w:sz w:val="24"/>
        </w:rPr>
        <w:t>You may also experience mild discomfort if you feel concerned about your platform performance being used for research purposes. To address this, please know that the research investigator will not review or access any participant data until after your final course grade has been submitted. Your platform work cannot influence your grade in any way.</w:t>
      </w:r>
    </w:p>
    <w:p>
      <w:pPr>
        <w:spacing w:after="120"/>
      </w:pPr>
      <w:r>
        <w:rPr>
          <w:rFonts w:ascii="Times New Roman" w:hAnsi="Times New Roman"/>
          <w:b w:val="0"/>
          <w:sz w:val="24"/>
        </w:rPr>
        <w:t>If you become upset or distressed for any reason, whether related to this study or not, you are encouraged to contact the Towson University Counseling Center at towson.edu/counseling. If you are in crisis outside of regular business hours, the 988 Suicide and Crisis Lifeline is available 24 hours a day, 7 days a week by calling or texting 988.</w:t>
      </w:r>
    </w:p>
    <w:p>
      <w:pPr>
        <w:spacing w:before="200" w:after="80"/>
      </w:pPr>
      <w:r>
        <w:rPr>
          <w:rFonts w:ascii="Times New Roman" w:hAnsi="Times New Roman"/>
          <w:b/>
          <w:sz w:val="24"/>
        </w:rPr>
        <w:t>6.  Anticipated Benefits</w:t>
      </w:r>
    </w:p>
    <w:p>
      <w:pPr>
        <w:spacing w:after="120"/>
      </w:pPr>
      <w:r>
        <w:rPr>
          <w:rFonts w:ascii="Times New Roman" w:hAnsi="Times New Roman"/>
          <w:b w:val="0"/>
          <w:sz w:val="24"/>
        </w:rPr>
        <w:t>You are not expected to benefit directly from your participation in this research study. However, by using ScholarScaffold as a course tool, you may experience improvement in your proposal writing skills and research literacy, regardless of whether you consent to the research.</w:t>
      </w:r>
    </w:p>
    <w:p>
      <w:pPr>
        <w:spacing w:after="120"/>
      </w:pPr>
      <w:r>
        <w:rPr>
          <w:rFonts w:ascii="Times New Roman" w:hAnsi="Times New Roman"/>
          <w:b w:val="0"/>
          <w:sz w:val="24"/>
        </w:rPr>
        <w:t>The findings of this study will benefit future students and health professions education programs by contributing to knowledge about whether AI-guided scaffolding can effectively support the development of scholarly research skills.</w:t>
      </w:r>
    </w:p>
    <w:p>
      <w:pPr>
        <w:spacing w:before="200" w:after="80"/>
      </w:pPr>
      <w:r>
        <w:rPr>
          <w:rFonts w:ascii="Times New Roman" w:hAnsi="Times New Roman"/>
          <w:b/>
          <w:sz w:val="24"/>
        </w:rPr>
        <w:t>7.  Confidentiality</w:t>
      </w:r>
    </w:p>
    <w:p>
      <w:pPr>
        <w:spacing w:after="120"/>
      </w:pPr>
      <w:r>
        <w:rPr>
          <w:rFonts w:ascii="Times New Roman" w:hAnsi="Times New Roman"/>
          <w:b w:val="0"/>
          <w:sz w:val="24"/>
        </w:rPr>
        <w:t>Your participation in this study is confidential, not anonymous. This means that the research team will be able to link your name to your data during the study period, but every reasonable step will be taken to protect your privacy. Specifically, the following protections are in place:</w:t>
      </w:r>
    </w:p>
    <w:p>
      <w:pPr>
        <w:pStyle w:val="ListBullet"/>
        <w:spacing w:after="60"/>
        <w:ind w:left="720"/>
      </w:pPr>
      <w:r>
        <w:rPr>
          <w:rFonts w:ascii="Times New Roman" w:hAnsi="Times New Roman"/>
          <w:b w:val="0"/>
          <w:sz w:val="24"/>
        </w:rPr>
        <w:t>Upon consenting, you will be assigned a unique coded identifier. All research analyses will use this coded identifier, not your name.</w:t>
      </w:r>
    </w:p>
    <w:p>
      <w:pPr>
        <w:pStyle w:val="ListBullet"/>
        <w:spacing w:after="60"/>
        <w:ind w:left="720"/>
      </w:pPr>
      <w:r>
        <w:rPr>
          <w:rFonts w:ascii="Times New Roman" w:hAnsi="Times New Roman"/>
          <w:b w:val="0"/>
          <w:sz w:val="24"/>
        </w:rPr>
        <w:t>The file linking your name to your coded identifier will be stored separately from the research dataset in a password-protected location accessible only to the Principal Investigator and Co-Investigator.</w:t>
      </w:r>
    </w:p>
    <w:p>
      <w:pPr>
        <w:pStyle w:val="ListBullet"/>
        <w:spacing w:after="60"/>
        <w:ind w:left="720"/>
      </w:pPr>
      <w:r>
        <w:rPr>
          <w:rFonts w:ascii="Times New Roman" w:hAnsi="Times New Roman"/>
          <w:b w:val="0"/>
          <w:sz w:val="24"/>
        </w:rPr>
        <w:t>This linkage file will be permanently destroyed within two years of the completion of data collection.</w:t>
      </w:r>
    </w:p>
    <w:p>
      <w:pPr>
        <w:pStyle w:val="ListBullet"/>
        <w:spacing w:after="60"/>
        <w:ind w:left="720"/>
      </w:pPr>
      <w:r>
        <w:rPr>
          <w:rFonts w:ascii="Times New Roman" w:hAnsi="Times New Roman"/>
          <w:b w:val="0"/>
          <w:sz w:val="24"/>
        </w:rPr>
        <w:t>Research data will be retained for a minimum of three years following publication or presentation of results, in accordance with Towson University research data retention policy, and then securely destroyed.</w:t>
      </w:r>
    </w:p>
    <w:p>
      <w:pPr>
        <w:pStyle w:val="ListBullet"/>
        <w:spacing w:after="60"/>
        <w:ind w:left="720"/>
      </w:pPr>
      <w:r>
        <w:rPr>
          <w:rFonts w:ascii="Times New Roman" w:hAnsi="Times New Roman"/>
          <w:b w:val="0"/>
          <w:sz w:val="24"/>
        </w:rPr>
        <w:t>No identifying information will be included in any publication, conference presentation, or report resulting from this study.</w:t>
      </w:r>
    </w:p>
    <w:p>
      <w:pPr>
        <w:pStyle w:val="ListBullet"/>
        <w:spacing w:after="60"/>
        <w:ind w:left="720"/>
      </w:pPr>
      <w:r>
        <w:rPr>
          <w:rFonts w:ascii="Times New Roman" w:hAnsi="Times New Roman"/>
          <w:b w:val="0"/>
          <w:sz w:val="24"/>
        </w:rPr>
        <w:t>The Principal Investigator, who is also your course instructor, will not access or review any participant data until after your final grade for this course has been submitted.</w:t>
      </w:r>
    </w:p>
    <w:p>
      <w:pPr>
        <w:pStyle w:val="ListBullet"/>
        <w:spacing w:after="60"/>
        <w:ind w:left="720"/>
      </w:pPr>
      <w:r>
        <w:rPr>
          <w:rFonts w:ascii="Times New Roman" w:hAnsi="Times New Roman"/>
          <w:b w:val="0"/>
          <w:sz w:val="24"/>
        </w:rPr>
        <w:t>Your survey responses, including any open-ended written responses, will be reviewed and analyzed only in de-identified form.</w:t>
      </w:r>
    </w:p>
    <w:p>
      <w:pPr>
        <w:spacing w:after="120"/>
      </w:pPr>
      <w:r>
        <w:rPr>
          <w:rFonts w:ascii="Times New Roman" w:hAnsi="Times New Roman"/>
          <w:b w:val="0"/>
          <w:sz w:val="24"/>
        </w:rPr>
        <w:t>Please be aware that although every effort will be made to protect your confidentiality, absolute confidentiality cannot be guaranteed.</w:t>
      </w:r>
    </w:p>
    <w:p>
      <w:pPr>
        <w:spacing w:before="200" w:after="80"/>
      </w:pPr>
      <w:r>
        <w:rPr>
          <w:rFonts w:ascii="Times New Roman" w:hAnsi="Times New Roman"/>
          <w:b/>
          <w:sz w:val="24"/>
        </w:rPr>
        <w:t>8.  Voluntary Participation and Your Rights</w:t>
      </w:r>
    </w:p>
    <w:p>
      <w:pPr>
        <w:spacing w:after="120"/>
      </w:pPr>
      <w:r>
        <w:rPr>
          <w:rFonts w:ascii="Times New Roman" w:hAnsi="Times New Roman"/>
          <w:b w:val="0"/>
          <w:sz w:val="24"/>
        </w:rPr>
        <w:t>Your participation in this research study is completely voluntary. It is your decision whether to participate. You may choose not to participate, and you may withdraw your consent and discontinue participation at any time, without penalty, without loss of any benefits to which you are already entitled, and without negatively affecting your relationship with Towson University, your course instructor, or your standing in this course.</w:t>
      </w:r>
    </w:p>
    <w:p>
      <w:pPr>
        <w:spacing w:after="120"/>
      </w:pPr>
      <w:r>
        <w:rPr>
          <w:rFonts w:ascii="Times New Roman" w:hAnsi="Times New Roman"/>
          <w:b w:val="0"/>
          <w:sz w:val="24"/>
        </w:rPr>
        <w:t>You do not have to answer any questions you do not want to answer, including any survey items, for any reason. If you choose to withdraw from the study, data collected up to the point of your withdrawal will be excluded from the research dataset upon your written or emailed request to the Principal Investigator.</w:t>
      </w:r>
    </w:p>
    <w:p>
      <w:pPr>
        <w:spacing w:after="120"/>
      </w:pPr>
      <w:r>
        <w:rPr>
          <w:rFonts w:ascii="Times New Roman" w:hAnsi="Times New Roman"/>
          <w:b w:val="0"/>
          <w:sz w:val="24"/>
        </w:rPr>
        <w:t>The Principal Investigator reserves the right to discontinue your participation in the study at any time if it becomes necessary to protect your welfare or the integrity of the research.</w:t>
      </w:r>
    </w:p>
    <w:p>
      <w:pPr>
        <w:spacing w:before="200" w:after="80"/>
      </w:pPr>
      <w:r>
        <w:rPr>
          <w:rFonts w:ascii="Times New Roman" w:hAnsi="Times New Roman"/>
          <w:b/>
          <w:sz w:val="24"/>
        </w:rPr>
        <w:t>9.  Compensation</w:t>
      </w:r>
    </w:p>
    <w:p>
      <w:pPr>
        <w:spacing w:after="120"/>
      </w:pPr>
      <w:r>
        <w:rPr>
          <w:rFonts w:ascii="Times New Roman" w:hAnsi="Times New Roman"/>
          <w:b w:val="0"/>
          <w:sz w:val="24"/>
        </w:rPr>
        <w:t>You will receive no compensation for your participation in this study. No course credit, extra credit, or other academic or financial incentive is offered for research participation.</w:t>
      </w:r>
    </w:p>
    <w:p>
      <w:pPr>
        <w:spacing w:before="200" w:after="80"/>
      </w:pPr>
      <w:r>
        <w:rPr>
          <w:rFonts w:ascii="Times New Roman" w:hAnsi="Times New Roman"/>
          <w:b/>
          <w:sz w:val="24"/>
        </w:rPr>
        <w:t>10.  Data Security</w:t>
      </w:r>
    </w:p>
    <w:p>
      <w:pPr>
        <w:spacing w:after="120"/>
      </w:pPr>
      <w:r>
        <w:rPr>
          <w:rFonts w:ascii="Times New Roman" w:hAnsi="Times New Roman"/>
          <w:b w:val="0"/>
          <w:sz w:val="24"/>
        </w:rPr>
        <w:t>All research data are stored on a secured server with role-based access controls, in accordance with Towson University Office of Technology Services Data Use Standards. Data will not be transmitted through unsecured channels or stored on personal devices. The platform uses encrypted communications (HTTPS) for all data transfers.</w:t>
      </w:r>
    </w:p>
    <w:p>
      <w:pPr>
        <w:spacing w:before="200" w:after="80"/>
      </w:pPr>
      <w:r>
        <w:rPr>
          <w:rFonts w:ascii="Times New Roman" w:hAnsi="Times New Roman"/>
          <w:b/>
          <w:sz w:val="24"/>
        </w:rPr>
        <w:t>11.  Contact Information</w:t>
      </w:r>
    </w:p>
    <w:p>
      <w:pPr>
        <w:spacing w:after="120"/>
      </w:pPr>
      <w:r>
        <w:rPr>
          <w:rFonts w:ascii="Times New Roman" w:hAnsi="Times New Roman"/>
          <w:b w:val="0"/>
          <w:sz w:val="24"/>
        </w:rPr>
        <w:t>If you have questions about this study, wish to request a copy of your data, or wish to withdraw your consent, please contact the research team. If you have questions about your rights as a research participant or concerns about the conduct of this study, please contact the Towson University IRB Chair.</w:t>
      </w:r>
    </w:p>
    <w:p>
      <w:pPr>
        <w:spacing w:after="40"/>
      </w:pPr>
      <w:r>
        <w:rPr>
          <w:rFonts w:ascii="Times New Roman" w:hAnsi="Times New Roman"/>
          <w:b/>
          <w:sz w:val="24"/>
        </w:rPr>
        <w:t>Principal Investigator</w:t>
      </w:r>
    </w:p>
    <w:p>
      <w:pPr>
        <w:spacing w:after="20"/>
      </w:pPr>
      <w:r>
        <w:rPr>
          <w:rFonts w:ascii="Times New Roman" w:hAnsi="Times New Roman"/>
          <w:b w:val="0"/>
          <w:sz w:val="24"/>
        </w:rPr>
        <w:t>Wendy Whitner, PhD, MPH, LSSBB</w:t>
      </w:r>
    </w:p>
    <w:p>
      <w:pPr>
        <w:spacing w:after="20"/>
      </w:pPr>
      <w:r>
        <w:rPr>
          <w:rFonts w:ascii="Times New Roman" w:hAnsi="Times New Roman"/>
          <w:b w:val="0"/>
          <w:sz w:val="24"/>
        </w:rPr>
        <w:t>Department of Health Professions, Towson University</w:t>
      </w:r>
    </w:p>
    <w:p>
      <w:pPr>
        <w:spacing w:after="20"/>
      </w:pPr>
      <w:r>
        <w:rPr>
          <w:rFonts w:ascii="Times New Roman" w:hAnsi="Times New Roman"/>
          <w:b w:val="0"/>
          <w:sz w:val="24"/>
        </w:rPr>
        <w:t>Phone: (410) 271-3966</w:t>
      </w:r>
    </w:p>
    <w:p>
      <w:pPr>
        <w:spacing w:after="20"/>
      </w:pPr>
      <w:r>
        <w:rPr>
          <w:rFonts w:ascii="Times New Roman" w:hAnsi="Times New Roman"/>
          <w:b w:val="0"/>
          <w:sz w:val="24"/>
        </w:rPr>
        <w:t>Email: wwhitner@towson.edu</w:t>
      </w:r>
    </w:p>
    <w:p/>
    <w:p>
      <w:pPr>
        <w:spacing w:after="40"/>
      </w:pPr>
      <w:r>
        <w:rPr>
          <w:rFonts w:ascii="Times New Roman" w:hAnsi="Times New Roman"/>
          <w:b/>
          <w:sz w:val="24"/>
        </w:rPr>
        <w:t>Co-Investigator</w:t>
      </w:r>
    </w:p>
    <w:p>
      <w:pPr>
        <w:spacing w:after="20"/>
      </w:pPr>
      <w:r>
        <w:rPr>
          <w:rFonts w:ascii="Times New Roman" w:hAnsi="Times New Roman"/>
          <w:b w:val="0"/>
          <w:sz w:val="24"/>
        </w:rPr>
        <w:t>Mona A. Mohamed, PhD</w:t>
      </w:r>
    </w:p>
    <w:p>
      <w:pPr>
        <w:spacing w:after="20"/>
      </w:pPr>
      <w:r>
        <w:rPr>
          <w:rFonts w:ascii="Times New Roman" w:hAnsi="Times New Roman"/>
          <w:b w:val="0"/>
          <w:sz w:val="24"/>
        </w:rPr>
        <w:t>Department of Health Professions, Towson University</w:t>
      </w:r>
    </w:p>
    <w:p>
      <w:pPr>
        <w:spacing w:after="20"/>
      </w:pPr>
      <w:r>
        <w:rPr>
          <w:rFonts w:ascii="Times New Roman" w:hAnsi="Times New Roman"/>
          <w:b w:val="0"/>
          <w:sz w:val="24"/>
        </w:rPr>
        <w:t>Phone: (410) 704-4376</w:t>
      </w:r>
    </w:p>
    <w:p>
      <w:pPr>
        <w:spacing w:after="20"/>
      </w:pPr>
      <w:r>
        <w:rPr>
          <w:rFonts w:ascii="Times New Roman" w:hAnsi="Times New Roman"/>
          <w:b w:val="0"/>
          <w:sz w:val="24"/>
        </w:rPr>
        <w:t>Email: mmohamed@towson.edu</w:t>
      </w:r>
    </w:p>
    <w:p/>
    <w:p>
      <w:pPr>
        <w:spacing w:after="40"/>
      </w:pPr>
      <w:r>
        <w:rPr>
          <w:rFonts w:ascii="Times New Roman" w:hAnsi="Times New Roman"/>
          <w:b/>
          <w:sz w:val="24"/>
        </w:rPr>
        <w:t>IRB Chair (for questions about your rights as a participant)</w:t>
      </w:r>
    </w:p>
    <w:p>
      <w:pPr>
        <w:spacing w:after="20"/>
      </w:pPr>
      <w:r>
        <w:rPr>
          <w:rFonts w:ascii="Times New Roman" w:hAnsi="Times New Roman"/>
          <w:b w:val="0"/>
          <w:sz w:val="24"/>
        </w:rPr>
        <w:t>Dr. Elizabeth Katz</w:t>
      </w:r>
    </w:p>
    <w:p>
      <w:pPr>
        <w:spacing w:after="20"/>
      </w:pPr>
      <w:r>
        <w:rPr>
          <w:rFonts w:ascii="Times New Roman" w:hAnsi="Times New Roman"/>
          <w:b w:val="0"/>
          <w:sz w:val="24"/>
        </w:rPr>
        <w:t>Office of Sponsored Programs and Research, Towson University</w:t>
      </w:r>
    </w:p>
    <w:p>
      <w:pPr>
        <w:spacing w:after="20"/>
      </w:pPr>
      <w:r>
        <w:rPr>
          <w:rFonts w:ascii="Times New Roman" w:hAnsi="Times New Roman"/>
          <w:b w:val="0"/>
          <w:sz w:val="24"/>
        </w:rPr>
        <w:t>Phone: (410) 704-2236</w:t>
      </w:r>
    </w:p>
    <w:p>
      <w:pPr>
        <w:pBdr>
          <w:bottom w:val="single" w:sz="6" w:space="1" w:color="AAAAAA"/>
        </w:pBdr>
        <w:spacing w:after="120"/>
      </w:pPr>
    </w:p>
    <w:p>
      <w:pPr>
        <w:spacing w:before="200" w:after="80"/>
      </w:pPr>
      <w:r>
        <w:rPr>
          <w:rFonts w:ascii="Times New Roman" w:hAnsi="Times New Roman"/>
          <w:b/>
          <w:sz w:val="24"/>
        </w:rPr>
        <w:t>12.  Online Consent Statement</w:t>
      </w:r>
    </w:p>
    <w:p>
      <w:pPr>
        <w:spacing w:after="120"/>
      </w:pPr>
      <w:r>
        <w:rPr>
          <w:rFonts w:ascii="Times New Roman" w:hAnsi="Times New Roman"/>
          <w:b w:val="0"/>
          <w:sz w:val="24"/>
        </w:rPr>
        <w:t>Because this consent is obtained online, clicking YES within the ScholarScaffold platform serves as your electronic signature and constitutes your informed consent to participate. Electronic consent has the same legal effect as a handwritten signature.</w:t>
      </w:r>
    </w:p>
    <w:p>
      <w:pPr>
        <w:spacing w:after="120"/>
      </w:pPr>
      <w:r>
        <w:rPr>
          <w:rFonts w:ascii="Times New Roman" w:hAnsi="Times New Roman"/>
          <w:b w:val="0"/>
          <w:sz w:val="24"/>
        </w:rPr>
        <w:t>By clicking YES, you are confirming that:</w:t>
      </w:r>
    </w:p>
    <w:p>
      <w:pPr>
        <w:pStyle w:val="ListBullet"/>
        <w:spacing w:after="60"/>
        <w:ind w:left="720"/>
      </w:pPr>
      <w:r>
        <w:rPr>
          <w:rFonts w:ascii="Times New Roman" w:hAnsi="Times New Roman"/>
          <w:b w:val="0"/>
          <w:sz w:val="24"/>
        </w:rPr>
        <w:t>You are being asked to participate in a research study.</w:t>
      </w:r>
    </w:p>
    <w:p>
      <w:pPr>
        <w:pStyle w:val="ListBullet"/>
        <w:spacing w:after="60"/>
        <w:ind w:left="720"/>
      </w:pPr>
      <w:r>
        <w:rPr>
          <w:rFonts w:ascii="Times New Roman" w:hAnsi="Times New Roman"/>
          <w:b w:val="0"/>
          <w:sz w:val="24"/>
        </w:rPr>
        <w:t>Your participation is completely voluntary and you may withdraw at any time without penalty.</w:t>
      </w:r>
    </w:p>
    <w:p>
      <w:pPr>
        <w:pStyle w:val="ListBullet"/>
        <w:spacing w:after="60"/>
        <w:ind w:left="720"/>
      </w:pPr>
      <w:r>
        <w:rPr>
          <w:rFonts w:ascii="Times New Roman" w:hAnsi="Times New Roman"/>
          <w:b w:val="0"/>
          <w:sz w:val="24"/>
        </w:rPr>
        <w:t>You do not have to answer any questions you do not want to answer.</w:t>
      </w:r>
    </w:p>
    <w:p>
      <w:pPr>
        <w:pStyle w:val="ListBullet"/>
        <w:spacing w:after="60"/>
        <w:ind w:left="720"/>
      </w:pPr>
      <w:r>
        <w:rPr>
          <w:rFonts w:ascii="Times New Roman" w:hAnsi="Times New Roman"/>
          <w:b w:val="0"/>
          <w:sz w:val="24"/>
        </w:rPr>
        <w:t>Your decision to participate or not participate will have no effect on your course grade or your standing with Towson University.</w:t>
      </w:r>
    </w:p>
    <w:p>
      <w:pPr>
        <w:pStyle w:val="ListBullet"/>
        <w:spacing w:after="60"/>
        <w:ind w:left="720"/>
      </w:pPr>
      <w:r>
        <w:rPr>
          <w:rFonts w:ascii="Times New Roman" w:hAnsi="Times New Roman"/>
          <w:b w:val="0"/>
          <w:sz w:val="24"/>
        </w:rPr>
        <w:t>You have had the opportunity to read this information sheet and ask questions before deciding.</w:t>
      </w:r>
    </w:p>
    <w:p>
      <w:pPr>
        <w:pStyle w:val="ListBullet"/>
        <w:spacing w:after="60"/>
        <w:ind w:left="720"/>
      </w:pPr>
      <w:r>
        <w:rPr>
          <w:rFonts w:ascii="Times New Roman" w:hAnsi="Times New Roman"/>
          <w:b w:val="0"/>
          <w:sz w:val="24"/>
        </w:rPr>
        <w:t>You are 18 years of age or older.</w:t>
      </w:r>
    </w:p>
    <w:p>
      <w:pPr>
        <w:pStyle w:val="ListBullet"/>
        <w:spacing w:after="60"/>
        <w:ind w:left="720"/>
      </w:pPr>
      <w:r>
        <w:rPr>
          <w:rFonts w:ascii="Times New Roman" w:hAnsi="Times New Roman"/>
          <w:b w:val="0"/>
          <w:sz w:val="24"/>
        </w:rPr>
        <w:t>You are able to provide your own informed consent.</w:t>
      </w:r>
    </w:p>
    <w:p>
      <w:pPr>
        <w:spacing w:after="120"/>
      </w:pPr>
      <w:r>
        <w:rPr>
          <w:rFonts w:ascii="Times New Roman" w:hAnsi="Times New Roman"/>
          <w:b w:val="0"/>
          <w:sz w:val="24"/>
        </w:rPr>
        <w:t>A copy of this consent form is available within the ScholarScaffold platform at any time via the Print or Save option. You may also request a copy from the Principal Investigator.</w:t>
      </w:r>
    </w:p>
    <w:p>
      <w:pPr>
        <w:pBdr>
          <w:bottom w:val="single" w:sz="6" w:space="1" w:color="AAAAAA"/>
        </w:pBdr>
        <w:spacing w:after="120"/>
      </w:pPr>
    </w:p>
    <w:p>
      <w:pPr>
        <w:spacing w:before="240"/>
      </w:pPr>
      <w:r>
        <w:rPr>
          <w:rFonts w:ascii="Times New Roman" w:hAnsi="Times New Roman"/>
          <w:b/>
          <w:sz w:val="24"/>
        </w:rPr>
        <w:t>Participant Signature Block</w:t>
      </w:r>
    </w:p>
    <w:p>
      <w:pPr>
        <w:spacing w:after="120"/>
      </w:pPr>
      <w:r>
        <w:rPr>
          <w:rFonts w:ascii="Times New Roman" w:hAnsi="Times New Roman"/>
          <w:b w:val="0"/>
          <w:sz w:val="24"/>
        </w:rPr>
        <w:t>Note: The signature block below is included for IRB submission purposes and for any participants who require a paper copy. In standard study administration, consent is obtained electronically via the ScholarScaffold platform (Section 12 above).</w:t>
      </w:r>
    </w:p>
    <w:p/>
    <w:p>
      <w:pPr>
        <w:spacing w:after="280"/>
      </w:pPr>
      <w:r>
        <w:rPr>
          <w:rFonts w:ascii="Times New Roman" w:hAnsi="Times New Roman"/>
          <w:b w:val="0"/>
          <w:sz w:val="24"/>
        </w:rPr>
        <w:t>Participant Name (print):  ___________________________________________</w:t>
      </w:r>
    </w:p>
    <w:p>
      <w:pPr>
        <w:spacing w:after="280"/>
      </w:pPr>
      <w:r>
        <w:rPr>
          <w:rFonts w:ascii="Times New Roman" w:hAnsi="Times New Roman"/>
          <w:b w:val="0"/>
          <w:sz w:val="24"/>
        </w:rPr>
      </w:r>
    </w:p>
    <w:p>
      <w:pPr>
        <w:spacing w:after="280"/>
      </w:pPr>
      <w:r>
        <w:rPr>
          <w:rFonts w:ascii="Times New Roman" w:hAnsi="Times New Roman"/>
          <w:b w:val="0"/>
          <w:sz w:val="24"/>
        </w:rPr>
        <w:t>Participant Signature:  _____________________________________________  Date:  __________</w:t>
      </w:r>
    </w:p>
    <w:p>
      <w:pPr>
        <w:spacing w:after="280"/>
      </w:pPr>
      <w:r>
        <w:rPr>
          <w:rFonts w:ascii="Times New Roman" w:hAnsi="Times New Roman"/>
          <w:b w:val="0"/>
          <w:sz w:val="24"/>
        </w:rPr>
      </w:r>
    </w:p>
    <w:p>
      <w:pPr>
        <w:spacing w:after="280"/>
      </w:pPr>
      <w:r>
        <w:rPr>
          <w:rFonts w:ascii="Times New Roman" w:hAnsi="Times New Roman"/>
          <w:b w:val="0"/>
          <w:sz w:val="24"/>
        </w:rPr>
        <w:t>Investigator/Research Staff Signature:  ______________________________  Date:  __________</w:t>
      </w:r>
    </w:p>
    <w:p>
      <w:pPr>
        <w:pBdr>
          <w:bottom w:val="single" w:sz="6" w:space="1" w:color="AAAAAA"/>
        </w:pBdr>
        <w:spacing w:after="120"/>
      </w:pPr>
    </w:p>
    <w:p>
      <w:pPr>
        <w:jc w:val="center"/>
      </w:pPr>
      <w:r>
        <w:rPr>
          <w:rFonts w:ascii="Times New Roman" w:hAnsi="Times New Roman"/>
          <w:b w:val="0"/>
          <w:sz w:val="20"/>
        </w:rPr>
        <w:t>IRB Consent Form — ScholarScaffold Study  |  Version Date: May 10, 2026  |  Towson University IRB Expedited Review — Category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