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E09B5">
      <w:pPr>
        <w:rPr>
          <w:rFonts w:hint="default" w:ascii="Times New Roman" w:hAnsi="Times New Roman" w:cs="Times New Roman"/>
          <w:sz w:val="24"/>
          <w:szCs w:val="24"/>
        </w:rPr>
      </w:pPr>
      <w:r>
        <w:rPr>
          <w:rFonts w:hint="default" w:ascii="Times New Roman" w:hAnsi="Times New Roman" w:cs="Times New Roman"/>
          <w:sz w:val="24"/>
          <w:szCs w:val="24"/>
        </w:rPr>
        <w:t>This study follows a standard supervised machine learning pipeline, aiming to build a robust predictive model based on historical travel data to reveal the factors influencing transport mode choice.</w:t>
      </w:r>
    </w:p>
    <w:p w14:paraId="66600ECE">
      <w:pPr>
        <w:rPr>
          <w:rFonts w:hint="default" w:ascii="Times New Roman" w:hAnsi="Times New Roman" w:cs="Times New Roman"/>
          <w:sz w:val="24"/>
          <w:szCs w:val="24"/>
        </w:rPr>
      </w:pPr>
    </w:p>
    <w:p w14:paraId="36284929">
      <w:pPr>
        <w:numPr>
          <w:ilvl w:val="0"/>
          <w:numId w:val="1"/>
        </w:num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Modeling Pipeline</w:t>
      </w:r>
    </w:p>
    <w:p w14:paraId="0C30C0A6">
      <w:pPr>
        <w:numPr>
          <w:ilvl w:val="0"/>
          <w:numId w:val="0"/>
        </w:num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Step1: Train-test Split</w:t>
      </w:r>
    </w:p>
    <w:p w14:paraId="607A545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Following our research proposal, the dataset is partitioned into an 80% training set and a 20% testing set. The training set is used to optimize model parameters and capture underlying patterns, while the 20% test set is strictly reserved to evaluate the model's true generalization ability on unseen data.</w:t>
      </w:r>
    </w:p>
    <w:p w14:paraId="6AEABCBF">
      <w:pPr>
        <w:rPr>
          <w:rFonts w:hint="default" w:ascii="Times New Roman" w:hAnsi="Times New Roman" w:cs="Times New Roman"/>
          <w:sz w:val="24"/>
          <w:szCs w:val="24"/>
          <w:lang w:val="en-US" w:eastAsia="zh-CN"/>
        </w:rPr>
      </w:pPr>
    </w:p>
    <w:p w14:paraId="3FA78525">
      <w:p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Step2: Feature Scaling</w:t>
      </w:r>
    </w:p>
    <w:p w14:paraId="17546BA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Because the features exhibit significantly different scales (e.g., travel time in minutes, cost in francs, and 1-5 attitude scales), we applied Standard Scaling. This transforms all features to have a mean of 0 and a standard deviation of 1, preventing variables with larger numerical ranges from disproportionately dominating the model's predictions.</w:t>
      </w:r>
    </w:p>
    <w:p w14:paraId="2D16A6B5">
      <w:pPr>
        <w:rPr>
          <w:rFonts w:hint="default" w:ascii="Times New Roman" w:hAnsi="Times New Roman" w:cs="Times New Roman"/>
          <w:sz w:val="24"/>
          <w:szCs w:val="24"/>
        </w:rPr>
      </w:pPr>
    </w:p>
    <w:p w14:paraId="6648CA76">
      <w:p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Step3: Model Training &amp; Cross-Validation</w:t>
      </w:r>
    </w:p>
    <w:p w14:paraId="455FAB6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Given the multi</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class nature of the target variable, we selected Multinomial Logistic Regression as our foundational model. To validate the model's stability and mitigate the risk of overfitting, we implemented a 5-fold cross-validation during the training phase. A low standard deviation in accuracy across the folds indicates that our model is highly robust.</w:t>
      </w:r>
    </w:p>
    <w:p w14:paraId="07DAEF57">
      <w:pPr>
        <w:rPr>
          <w:rFonts w:hint="default" w:ascii="Times New Roman" w:hAnsi="Times New Roman" w:cs="Times New Roman"/>
          <w:sz w:val="24"/>
          <w:szCs w:val="24"/>
          <w:lang w:val="en-US" w:eastAsia="zh-CN"/>
        </w:rPr>
      </w:pPr>
    </w:p>
    <w:p w14:paraId="2CD1CB6C">
      <w:pP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Step4: Model evaluation</w:t>
      </w:r>
    </w:p>
    <w:p w14:paraId="6E7EEE6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Upon completing the training, the model is comprehensively evaluated on the 20% test set. We report three primary metrics: Accuracy measures the overall correctness; Macro F1-score accounts for class imbalances to ensure fair predictive performance across all modes; finally, a Confusion Matrix heatmap is generated to visually analyze specific misclassification patterns between different transport modes.</w:t>
      </w:r>
    </w:p>
    <w:p w14:paraId="66A9BFA9">
      <w:pPr>
        <w:rPr>
          <w:rFonts w:hint="eastAsia" w:ascii="Times New Roman" w:hAnsi="Times New Roman" w:cs="Times New Roman"/>
          <w:sz w:val="24"/>
          <w:szCs w:val="24"/>
          <w:lang w:val="en-US" w:eastAsia="zh-CN"/>
        </w:rPr>
      </w:pPr>
    </w:p>
    <w:p w14:paraId="09D6DE64">
      <w:pPr>
        <w:widowControl w:val="0"/>
        <w:numPr>
          <w:ilvl w:val="0"/>
          <w:numId w:val="2"/>
        </w:numPr>
        <w:ind w:left="0" w:leftChars="0" w:firstLine="0" w:firstLineChars="0"/>
        <w:jc w:val="both"/>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Global regression</w:t>
      </w:r>
      <w:r>
        <w:rPr>
          <w:rFonts w:hint="eastAsia" w:ascii="Times New Roman" w:hAnsi="Times New Roman" w:cs="Times New Roman"/>
          <w:sz w:val="24"/>
          <w:szCs w:val="24"/>
          <w:lang w:val="en-US" w:eastAsia="zh-CN"/>
        </w:rPr>
        <w:t xml:space="preserve"> </w:t>
      </w:r>
    </w:p>
    <w:p w14:paraId="278E14E1">
      <w:pPr>
        <w:widowControl w:val="0"/>
        <w:numPr>
          <w:ilvl w:val="0"/>
          <w:numId w:val="0"/>
        </w:num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In the global model of this study, the three discrete transport modes (0, 1, and 2) are directly designated as the target variables (dependent variables) within a Multinomial Logistic Regression framework. </w:t>
      </w:r>
      <w:r>
        <w:rPr>
          <w:rFonts w:hint="default" w:ascii="Times New Roman" w:hAnsi="Times New Roman" w:cs="Times New Roman"/>
          <w:b/>
          <w:bCs/>
          <w:sz w:val="24"/>
          <w:szCs w:val="24"/>
          <w:lang w:val="en-US" w:eastAsia="zh-CN"/>
        </w:rPr>
        <w:t>This model does not pre</w:t>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t>segment the respondents</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sz w:val="24"/>
          <w:szCs w:val="24"/>
          <w:lang w:val="en-US" w:eastAsia="zh-CN"/>
        </w:rPr>
        <w:t xml:space="preserve">rather, </w:t>
      </w:r>
      <w:r>
        <w:rPr>
          <w:rFonts w:hint="default" w:ascii="Times New Roman" w:hAnsi="Times New Roman" w:cs="Times New Roman"/>
          <w:b/>
          <w:bCs/>
          <w:sz w:val="24"/>
          <w:szCs w:val="24"/>
          <w:lang w:val="en-US" w:eastAsia="zh-CN"/>
        </w:rPr>
        <w:t>it inputs the travel attributes, socio-demographics, and attitude scores of the entire sample as a cohesive whole</w:t>
      </w:r>
      <w:r>
        <w:rPr>
          <w:rFonts w:hint="default" w:ascii="Times New Roman" w:hAnsi="Times New Roman" w:cs="Times New Roman"/>
          <w:sz w:val="24"/>
          <w:szCs w:val="24"/>
          <w:lang w:val="en-US" w:eastAsia="zh-CN"/>
        </w:rPr>
        <w:t xml:space="preserve">. Its core rationale is based on the assumption that the entire population follows a universally applicable underlying logic when making mode choice decisions. Consequently, </w:t>
      </w:r>
      <w:r>
        <w:rPr>
          <w:rFonts w:hint="default" w:ascii="Times New Roman" w:hAnsi="Times New Roman" w:cs="Times New Roman"/>
          <w:b/>
          <w:bCs/>
          <w:sz w:val="24"/>
          <w:szCs w:val="24"/>
          <w:lang w:val="en-US" w:eastAsia="zh-CN"/>
        </w:rPr>
        <w:t>the global regression calculates a unified set of feature weights</w:t>
      </w:r>
      <w:r>
        <w:rPr>
          <w:rFonts w:hint="default" w:ascii="Times New Roman" w:hAnsi="Times New Roman" w:cs="Times New Roman"/>
          <w:sz w:val="24"/>
          <w:szCs w:val="24"/>
          <w:lang w:val="en-US" w:eastAsia="zh-CN"/>
        </w:rPr>
        <w:t xml:space="preserve"> (e.g., a universal sensitivity to time or cost) to simultaneously predict the probability of any given individual choosing among these three transport modes under a single modeling framework.</w:t>
      </w:r>
    </w:p>
    <w:p w14:paraId="53613AFA">
      <w:pPr>
        <w:widowControl w:val="0"/>
        <w:numPr>
          <w:ilvl w:val="0"/>
          <w:numId w:val="0"/>
        </w:numPr>
        <w:jc w:val="both"/>
        <w:rPr>
          <w:rFonts w:hint="default" w:ascii="Times New Roman" w:hAnsi="Times New Roman" w:cs="Times New Roman"/>
          <w:sz w:val="24"/>
          <w:szCs w:val="24"/>
          <w:lang w:val="en-US" w:eastAsia="zh-CN"/>
        </w:rPr>
      </w:pPr>
    </w:p>
    <w:p w14:paraId="0A59FB4A">
      <w:pPr>
        <w:numPr>
          <w:ilvl w:val="0"/>
          <w:numId w:val="2"/>
        </w:numPr>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Comparison: Global vs. </w:t>
      </w:r>
      <w:r>
        <w:rPr>
          <w:rFonts w:hint="eastAsia" w:ascii="Times New Roman" w:hAnsi="Times New Roman" w:cs="Times New Roman"/>
          <w:sz w:val="24"/>
          <w:szCs w:val="24"/>
          <w:lang w:val="en-US" w:eastAsia="zh-CN"/>
        </w:rPr>
        <w:t>Clustering</w:t>
      </w:r>
      <w:r>
        <w:rPr>
          <w:rFonts w:hint="default" w:ascii="Times New Roman" w:hAnsi="Times New Roman" w:cs="Times New Roman"/>
          <w:sz w:val="24"/>
          <w:szCs w:val="24"/>
          <w:lang w:val="en-US" w:eastAsia="zh-CN"/>
        </w:rPr>
        <w:t xml:space="preserve"> Modeling</w:t>
      </w:r>
    </w:p>
    <w:p w14:paraId="542E74D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fundamental essence of our model comparison lies in evaluating the effectiveness of a "unified modeling" approach versus a segmented modeling approach in capturing individual decision-making behaviors. The global regression assumes a "one-size-fits-all" paradigm, implying that all individuals assign the same weight to factors like time and cost. In contrast, the combined </w:t>
      </w:r>
      <w:r>
        <w:rPr>
          <w:rFonts w:hint="default" w:ascii="Times New Roman" w:hAnsi="Times New Roman" w:cs="Times New Roman"/>
          <w:b/>
          <w:bCs/>
          <w:sz w:val="24"/>
          <w:szCs w:val="24"/>
          <w:lang w:val="en-US" w:eastAsia="zh-CN"/>
        </w:rPr>
        <w:t>K-means clustering + local regression</w:t>
      </w:r>
      <w:r>
        <w:rPr>
          <w:rFonts w:hint="default" w:ascii="Times New Roman" w:hAnsi="Times New Roman" w:cs="Times New Roman"/>
          <w:sz w:val="24"/>
          <w:szCs w:val="24"/>
          <w:lang w:val="en-US" w:eastAsia="zh-CN"/>
        </w:rPr>
        <w:t xml:space="preserve"> method </w:t>
      </w:r>
      <w:r>
        <w:rPr>
          <w:rFonts w:hint="default" w:ascii="Times New Roman" w:hAnsi="Times New Roman" w:cs="Times New Roman"/>
          <w:b/>
          <w:bCs/>
          <w:sz w:val="24"/>
          <w:szCs w:val="24"/>
          <w:lang w:val="en-US" w:eastAsia="zh-CN"/>
        </w:rPr>
        <w:t>posits the existence of significant heterogeneit</w:t>
      </w:r>
      <w:r>
        <w:rPr>
          <w:rFonts w:hint="default" w:ascii="Times New Roman" w:hAnsi="Times New Roman" w:cs="Times New Roman"/>
          <w:sz w:val="24"/>
          <w:szCs w:val="24"/>
          <w:lang w:val="en-US" w:eastAsia="zh-CN"/>
        </w:rPr>
        <w:t>y within the data, suggesting that different demographic profiles (e.g., price-sensitive vs. time-sensitive groups) employ fundamentally distinct decision-making mechanisms. By comparing the differences between these two models in terms of Accuracy, Macro F1-score, and regression coefficients, we can scientifically determine whether tailoring predictive models</w:t>
      </w:r>
      <w:r>
        <w:rPr>
          <w:rFonts w:hint="default" w:ascii="Times New Roman" w:hAnsi="Times New Roman" w:cs="Times New Roman"/>
          <w:b/>
          <w:bCs/>
          <w:sz w:val="24"/>
          <w:szCs w:val="24"/>
          <w:lang w:val="en-US" w:eastAsia="zh-CN"/>
        </w:rPr>
        <w:t xml:space="preserve"> to specific population segments yields stronger explanatory power and higher predictive accuracy than relying on a single global mode</w:t>
      </w:r>
      <w:r>
        <w:rPr>
          <w:rFonts w:hint="default" w:ascii="Times New Roman" w:hAnsi="Times New Roman" w:cs="Times New Roman"/>
          <w:sz w:val="24"/>
          <w:szCs w:val="24"/>
          <w:lang w:val="en-US" w:eastAsia="zh-CN"/>
        </w:rPr>
        <w:t>l.</w:t>
      </w:r>
    </w:p>
    <w:p w14:paraId="5187D91C">
      <w:pPr>
        <w:rPr>
          <w:rFonts w:hint="default" w:ascii="Times New Roman" w:hAnsi="Times New Roman" w:cs="Times New Roman"/>
          <w:sz w:val="24"/>
          <w:szCs w:val="24"/>
          <w:lang w:val="en-US" w:eastAsia="zh-CN"/>
        </w:rPr>
      </w:pPr>
    </w:p>
    <w:p w14:paraId="25FF7DFB">
      <w:pPr>
        <w:numPr>
          <w:ilvl w:val="0"/>
          <w:numId w:val="2"/>
        </w:numPr>
        <w:ind w:left="0" w:leftChars="0" w:firstLine="0" w:firstLineChars="0"/>
        <w:rPr>
          <w:rFonts w:hint="default" w:ascii="Times New Roman" w:hAnsi="Times New Roman" w:cs="Times New Roman"/>
          <w:b/>
          <w:bCs/>
          <w:sz w:val="24"/>
          <w:szCs w:val="24"/>
          <w:lang w:val="en-GB" w:eastAsia="zh-CN"/>
        </w:rPr>
      </w:pPr>
      <w:r>
        <w:rPr>
          <w:rFonts w:hint="default" w:ascii="Times New Roman" w:hAnsi="Times New Roman" w:cs="Times New Roman"/>
          <w:b/>
          <w:bCs/>
          <w:sz w:val="24"/>
          <w:szCs w:val="24"/>
          <w:lang w:val="en-GB" w:eastAsia="zh-CN"/>
        </w:rPr>
        <w:t>Brief about the result</w:t>
      </w:r>
    </w:p>
    <w:p w14:paraId="71804DCE">
      <w:pPr>
        <w:rPr>
          <w:rFonts w:hint="eastAsia" w:ascii="Times New Roman" w:hAnsi="Times New Roman" w:cs="Times New Roman" w:eastAsiaTheme="minorEastAsia"/>
          <w:b/>
          <w:bCs/>
          <w:sz w:val="24"/>
          <w:szCs w:val="24"/>
          <w:lang w:val="en-US" w:eastAsia="zh-CN"/>
        </w:rPr>
      </w:pPr>
      <w:r>
        <w:rPr>
          <w:rFonts w:hint="eastAsia" w:ascii="Times New Roman" w:hAnsi="Times New Roman" w:cs="Times New Roman" w:eastAsiaTheme="minorEastAsia"/>
          <w:sz w:val="24"/>
          <w:szCs w:val="24"/>
          <w:lang w:val="en-US" w:eastAsia="zh-CN"/>
        </w:rPr>
        <w:t xml:space="preserve">While the global model achieves a seemingly impressive overall accuracy of 80%, this metric is somewhat misleading due to the highly imbalanced nature of our dataset. Specifically, the model excels at predicting the majority group (Mode 1) but fails significantly when identifying the minority group (Mode 2), an objective reality reflected by the much lower Macro F1-score of 62%. This uneven performance highlights the clear limitations of applying a single, "one-size-fits-all" model. More importantly, it provides a strong justification for our next research step: </w:t>
      </w:r>
      <w:r>
        <w:rPr>
          <w:rFonts w:hint="eastAsia" w:ascii="Times New Roman" w:hAnsi="Times New Roman" w:cs="Times New Roman" w:eastAsiaTheme="minorEastAsia"/>
          <w:b/>
          <w:bCs/>
          <w:sz w:val="24"/>
          <w:szCs w:val="24"/>
          <w:lang w:val="en-US" w:eastAsia="zh-CN"/>
        </w:rPr>
        <w:t xml:space="preserve">exploring whether segmenting the population (e.g via K-means clustering) can effectively improve predictive accuracy for specific </w:t>
      </w:r>
      <w:bookmarkStart w:id="0" w:name="_GoBack"/>
      <w:bookmarkEnd w:id="0"/>
      <w:r>
        <w:rPr>
          <w:rFonts w:hint="eastAsia" w:ascii="Times New Roman" w:hAnsi="Times New Roman" w:cs="Times New Roman" w:eastAsiaTheme="minorEastAsia"/>
          <w:b/>
          <w:bCs/>
          <w:sz w:val="24"/>
          <w:szCs w:val="24"/>
          <w:lang w:val="en-US" w:eastAsia="zh-CN"/>
        </w:rPr>
        <w:t>minority groups.</w:t>
      </w:r>
    </w:p>
    <w:p w14:paraId="4FFC3FA4">
      <w:pPr>
        <w:rPr>
          <w:rFonts w:hint="eastAsia" w:ascii="Times New Roman" w:hAnsi="Times New Roman" w:cs="Times New Roman" w:eastAsiaTheme="minorEastAsia"/>
          <w:b/>
          <w:bCs/>
          <w:sz w:val="24"/>
          <w:szCs w:val="24"/>
          <w:lang w:val="en-US" w:eastAsia="zh-CN"/>
        </w:rPr>
      </w:pPr>
    </w:p>
    <w:p w14:paraId="4ACF253E">
      <w:pPr>
        <w:numPr>
          <w:ilvl w:val="0"/>
          <w:numId w:val="2"/>
        </w:numPr>
        <w:ind w:left="0" w:leftChars="0" w:firstLine="0" w:firstLineChars="0"/>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Questions</w:t>
      </w:r>
    </w:p>
    <w:p w14:paraId="334BE6ED">
      <w:pPr>
        <w:numPr>
          <w:ilvl w:val="0"/>
          <w:numId w:val="3"/>
        </w:numPr>
        <w:ind w:leftChars="0"/>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We noticed a severe class imbalance affecting Mode 2, leading to a Macro F1 of only 62%. Would you recommend applying resampling techniques like SMOTE on our training set, or should we preserve the natural distribution and rely on the K-means segmentation to capture this minority group better?</w:t>
      </w:r>
    </w:p>
    <w:p w14:paraId="421C9FD4">
      <w:pPr>
        <w:numPr>
          <w:ilvl w:val="0"/>
          <w:numId w:val="3"/>
        </w:numPr>
        <w:ind w:leftChars="0"/>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eastAsiaTheme="minorEastAsia"/>
          <w:b/>
          <w:bCs/>
          <w:sz w:val="24"/>
          <w:szCs w:val="24"/>
          <w:lang w:val="en-US" w:eastAsia="zh-CN"/>
        </w:rPr>
        <w:t>When comparing the global regression with the K-means segmented models, is it sufficient for this report to just compare the Accuracy/Macro-F1 and feature coefficients? Or do you expect us to perform statistical significance tests (like McNemar's test) to prove that the segmented approach is genuinely superior?</w:t>
      </w:r>
    </w:p>
    <w:p w14:paraId="78AA9EF0">
      <w:pPr>
        <w:rPr>
          <w:rFonts w:hint="default" w:ascii="Times New Roman" w:hAnsi="Times New Roman" w:cs="Times New Roman"/>
          <w:sz w:val="24"/>
          <w:szCs w:val="24"/>
          <w:lang w:val="en-US" w:eastAsia="zh-CN"/>
        </w:rPr>
      </w:pPr>
      <w:r>
        <w:drawing>
          <wp:inline distT="0" distB="0" distL="114300" distR="114300">
            <wp:extent cx="5273675" cy="3139440"/>
            <wp:effectExtent l="0" t="0" r="952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675" cy="3139440"/>
                    </a:xfrm>
                    <a:prstGeom prst="rect">
                      <a:avLst/>
                    </a:prstGeom>
                    <a:noFill/>
                    <a:ln>
                      <a:noFill/>
                    </a:ln>
                  </pic:spPr>
                </pic:pic>
              </a:graphicData>
            </a:graphic>
          </wp:inline>
        </w:drawing>
      </w:r>
      <w:r>
        <w:drawing>
          <wp:inline distT="0" distB="0" distL="114300" distR="114300">
            <wp:extent cx="5096510" cy="403987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096510" cy="40398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07E9E"/>
    <w:multiLevelType w:val="singleLevel"/>
    <w:tmpl w:val="B7F07E9E"/>
    <w:lvl w:ilvl="0" w:tentative="0">
      <w:start w:val="1"/>
      <w:numFmt w:val="decimal"/>
      <w:suff w:val="space"/>
      <w:lvlText w:val="%1."/>
      <w:lvlJc w:val="left"/>
    </w:lvl>
  </w:abstractNum>
  <w:abstractNum w:abstractNumId="1">
    <w:nsid w:val="CA5AA6CE"/>
    <w:multiLevelType w:val="singleLevel"/>
    <w:tmpl w:val="CA5AA6CE"/>
    <w:lvl w:ilvl="0" w:tentative="0">
      <w:start w:val="1"/>
      <w:numFmt w:val="decimal"/>
      <w:suff w:val="space"/>
      <w:lvlText w:val="%1."/>
      <w:lvlJc w:val="left"/>
    </w:lvl>
  </w:abstractNum>
  <w:abstractNum w:abstractNumId="2">
    <w:nsid w:val="7B52213D"/>
    <w:multiLevelType w:val="singleLevel"/>
    <w:tmpl w:val="7B52213D"/>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956D34"/>
    <w:rsid w:val="316165DB"/>
    <w:rsid w:val="3F2D72BA"/>
    <w:rsid w:val="514452CA"/>
    <w:rsid w:val="7CF52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705</Words>
  <Characters>4249</Characters>
  <Lines>0</Lines>
  <Paragraphs>0</Paragraphs>
  <TotalTime>265</TotalTime>
  <ScaleCrop>false</ScaleCrop>
  <LinksUpToDate>false</LinksUpToDate>
  <CharactersWithSpaces>4936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2026-03-23T20:49:00Z</dcterms:created>
  <dc:creator>ZENG ZITONG</dc:creator>
  <cp:lastModifiedBy>企业用户_423855067</cp:lastModifiedBy>
  <dcterms:modified xsi:type="dcterms:W3CDTF">2026-03-31T11:18:18Z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eyJoZGlkIjoiNWI4NmM3ZTBlZTg0YmE1NjkyMzVhOTMyYjM5ZDc2MTYiLCJ1c2VySWQiOiIxNTU1OTQwMzU1In0=</vt:lpwstr>
  </property>
  <property fmtid="{D5CDD505-2E9C-101B-9397-08002B2CF9AE}" pid="4" name="ICV">
    <vt:lpwstr>A0D5EDD0CC1240C8BD53D1C45E6B585C_12</vt:lpwstr>
  </property>
</Properties>
</file>