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3830"/>
        <w:gridCol w:w="1467"/>
        <w:gridCol w:w="2933"/>
        <w:gridCol w:w="2129"/>
      </w:tblGrid>
      <w:tr w:rsidR="00F46A01" w:rsidRPr="00F46A01" w:rsidTr="00F46A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Matrix Size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(N*N)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 (</w:t>
            </w:r>
            <w:proofErr w:type="spellStart"/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ms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Performance (GFLOPS)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Speedup vs Base </w:t>
            </w:r>
          </w:p>
        </w:tc>
      </w:tr>
      <w:tr w:rsidR="00F46A01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512 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Vectorized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1,628.22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6A01" w:rsidRPr="00F46A01" w:rsidRDefault="00F46A01" w:rsidP="00F46A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Register Tiling (64 *64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0.1331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2,016.98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1.24x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Double-Buffered (32 *32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0.0860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3,120.76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1.92x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Warp-</w:t>
            </w: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Shfl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DB + 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0.1311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2,048.00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1.26x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1024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Vectorized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1.1776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1,823.61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Register Tiling (64 *64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0.6943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3,093.14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1.70x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Double-Buffered (32 *32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0.6584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3,261.51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1.79x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Warp-</w:t>
            </w: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Shfl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DB + 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0.8315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2,582.70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1.42x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Vectorized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10.1805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1,687.52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Register Tiling (64 *64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3.5144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4,888.47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2.90x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Double-Buffered (32 *32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4.8445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3,546.23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2.10x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Warp-</w:t>
            </w: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Shfl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DB + 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6.5115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2,638.41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1.56x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Vectorized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71.6646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1,917.81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Register Tiling (64 *64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27.4350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5,009.62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2.61x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Double-Buffered (32 *32</w:t>
            </w: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42.8655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3,206.29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1.67x</w:t>
            </w:r>
          </w:p>
        </w:tc>
      </w:tr>
      <w:tr w:rsidR="00413E03" w:rsidRPr="00F46A01" w:rsidTr="00F46A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Warp-</w:t>
            </w:r>
            <w:proofErr w:type="spellStart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Shfl</w:t>
            </w:r>
            <w:proofErr w:type="spellEnd"/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DB + </w:t>
            </w:r>
            <w:r w:rsidRPr="00F46A0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50.0378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2,746.70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E03" w:rsidRPr="00F46A01" w:rsidRDefault="00413E03" w:rsidP="00413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46A0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1.43x</w:t>
            </w:r>
          </w:p>
        </w:tc>
      </w:tr>
    </w:tbl>
    <w:p w:rsidR="00DA29A9" w:rsidRDefault="005A4953" w:rsidP="00163861"/>
    <w:p w:rsidR="000800DF" w:rsidRDefault="000800DF" w:rsidP="00163861"/>
    <w:p w:rsidR="000800DF" w:rsidRPr="000800DF" w:rsidRDefault="000800DF" w:rsidP="00080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80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Observations</w:t>
      </w:r>
    </w:p>
    <w:p w:rsidR="000800DF" w:rsidRPr="000800DF" w:rsidRDefault="000800DF" w:rsidP="0008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0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Effect: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matrix size increases from 512 to 4096, the </w:t>
      </w:r>
      <w:r w:rsidRPr="000800DF">
        <w:rPr>
          <w:rFonts w:ascii="Courier New" w:eastAsia="Times New Roman" w:hAnsi="Courier New" w:cs="Courier New"/>
          <w:sz w:val="20"/>
          <w:szCs w:val="20"/>
          <w:lang w:eastAsia="en-IN"/>
        </w:rPr>
        <w:t>float4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version hits a performance plateau around </w:t>
      </w:r>
      <w:r w:rsidRPr="00080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1.8–1.9 TFLOPS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whereas the Tiled version scales up to </w:t>
      </w:r>
      <w:r w:rsidRPr="00080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5.0 TFLOPS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 </w:t>
      </w:r>
      <w:r w:rsidRPr="00080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2.6x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faster).</w:t>
      </w:r>
    </w:p>
    <w:p w:rsidR="000800DF" w:rsidRPr="000800DF" w:rsidRDefault="000800DF" w:rsidP="0008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0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Traffic Reduction:</w:t>
      </w:r>
      <w:r w:rsidRPr="00080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Register tiling significantly cuts down redundant accesses to shared memory, which becomes crucial as problem sizes grow larger and memory bandwidth becomes the main bottleneck.</w:t>
      </w:r>
    </w:p>
    <w:p w:rsidR="00DC6D1A" w:rsidRDefault="00DC6D1A" w:rsidP="00DC6D1A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Small Matrices (</w:t>
      </w:r>
      <w:r w:rsidR="00B15543">
        <w:rPr>
          <w:rStyle w:val="math-inline"/>
          <w:b/>
          <w:bCs/>
        </w:rPr>
        <w:t>512 *</w:t>
      </w:r>
      <w:r>
        <w:rPr>
          <w:rStyle w:val="math-inline"/>
          <w:b/>
          <w:bCs/>
        </w:rPr>
        <w:t>512</w:t>
      </w:r>
      <w:r>
        <w:rPr>
          <w:b/>
          <w:bCs/>
        </w:rPr>
        <w:t>):</w:t>
      </w:r>
      <w:r>
        <w:t xml:space="preserve"> Double buffering with smaller </w:t>
      </w:r>
      <w:r w:rsidR="00B15543">
        <w:rPr>
          <w:rStyle w:val="math-inline"/>
        </w:rPr>
        <w:t xml:space="preserve">32 </w:t>
      </w:r>
      <w:bookmarkStart w:id="0" w:name="_GoBack"/>
      <w:bookmarkEnd w:id="0"/>
      <w:r>
        <w:t>tiles gives the best performance because it schedules more active thread blocks across GPU multiprocessors (higher occupancy).</w:t>
      </w:r>
    </w:p>
    <w:p w:rsidR="00DC6D1A" w:rsidRDefault="00DC6D1A" w:rsidP="00DC6D1A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Large Matrices (</w:t>
      </w:r>
      <w:r w:rsidR="00B15543">
        <w:rPr>
          <w:rStyle w:val="math-inline"/>
          <w:b/>
          <w:bCs/>
        </w:rPr>
        <w:t>4096 *</w:t>
      </w:r>
      <w:r>
        <w:rPr>
          <w:rStyle w:val="math-inline"/>
          <w:b/>
          <w:bCs/>
        </w:rPr>
        <w:t xml:space="preserve"> 4096</w:t>
      </w:r>
      <w:r>
        <w:rPr>
          <w:b/>
          <w:bCs/>
        </w:rPr>
        <w:t>):</w:t>
      </w:r>
      <w:r>
        <w:t xml:space="preserve"> The larger </w:t>
      </w:r>
      <w:r>
        <w:rPr>
          <w:rStyle w:val="math-inline"/>
        </w:rPr>
        <w:t>64</w:t>
      </w:r>
      <w:r>
        <w:t xml:space="preserve"> tile size achieves higher raw compute efficiency (~5 TFLOPS) because threads reuse each fetched element from registers many more times.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3989"/>
        <w:gridCol w:w="3851"/>
        <w:gridCol w:w="3318"/>
      </w:tblGrid>
      <w:tr w:rsidR="00B15543" w:rsidRPr="002B6383" w:rsidTr="002B63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Optimization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Primary Benefit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Key Trade-off / Bottleneck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Best Use Case </w:t>
            </w:r>
          </w:p>
        </w:tc>
      </w:tr>
      <w:tr w:rsidR="00B15543" w:rsidRPr="002B6383" w:rsidTr="002B63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1. </w:t>
            </w:r>
            <w:proofErr w:type="spellStart"/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Vectorized</w:t>
            </w:r>
            <w:proofErr w:type="spellEnd"/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2B6383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float4</w:t>
            </w: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Maximizes global memory bus bandwidth (128-bit transfers).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shared memory access relative to math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Baseline foundation for all custom kernels.</w:t>
            </w:r>
          </w:p>
        </w:tc>
      </w:tr>
      <w:tr w:rsidR="00B15543" w:rsidRPr="002B6383" w:rsidTr="002B63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Large Register Tiling (</w:t>
            </w:r>
            <w:r w:rsidR="00B803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 * 64</w:t>
            </w: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B1554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data reuse in registers 8*</w:t>
            </w:r>
            <w:r w:rsidR="002B6383"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FLOPs per SM load); max compute efficiency (~5.0 TFLOPS).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Uses more registers per thread; can reduce occupancy on smaller matrix sizes.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Large matrices (</w:t>
            </w:r>
            <w:r w:rsidR="00B1554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 &gt;=2048</w:t>
            </w: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where compute efficiency dominates.</w:t>
            </w:r>
          </w:p>
        </w:tc>
      </w:tr>
      <w:tr w:rsidR="00B15543" w:rsidRPr="002B6383" w:rsidTr="002B63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B803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Shared Memory Double Buffering (32</w:t>
            </w:r>
            <w:r w:rsidR="00B803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*32)</w:t>
            </w: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Hides global memory latency by overlapping fetches with math cycles.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Uses double the shared memory footprint per </w:t>
            </w:r>
            <w:proofErr w:type="spellStart"/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tile</w:t>
            </w:r>
            <w:proofErr w:type="spellEnd"/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buffer.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Small-to-medium matrices (</w:t>
            </w:r>
            <w:r w:rsidR="00B1554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N&lt;=1024</w:t>
            </w: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needing high block occupancy.</w:t>
            </w:r>
          </w:p>
        </w:tc>
      </w:tr>
      <w:tr w:rsidR="00B15543" w:rsidRPr="002B6383" w:rsidTr="002B63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Warp Shuffle + Double Buffering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Direct thread-to-thread register transfer without writing back to shared memory.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Limited strictly to 32-thread warp boundaries; overhead if SM reads remain in inner loop.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6383" w:rsidRPr="002B6383" w:rsidRDefault="002B6383" w:rsidP="002B6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B638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Intra-warp reductions or Tensor Core matrix operations.</w:t>
            </w:r>
          </w:p>
        </w:tc>
      </w:tr>
    </w:tbl>
    <w:p w:rsidR="000800DF" w:rsidRDefault="000800DF" w:rsidP="00163861"/>
    <w:p w:rsidR="002B6383" w:rsidRDefault="002B6383" w:rsidP="00163861"/>
    <w:p w:rsidR="002B6383" w:rsidRDefault="002B6383" w:rsidP="00163861"/>
    <w:p w:rsidR="002B6383" w:rsidRDefault="002B6383" w:rsidP="002B6383">
      <w:pPr>
        <w:pStyle w:val="Heading3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Which One Should You Use?</w:t>
      </w:r>
    </w:p>
    <w:p w:rsidR="002B6383" w:rsidRDefault="002B6383" w:rsidP="002B6383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For Production / Large Workloads </w:t>
      </w:r>
      <w:r w:rsidR="002D7BA0">
        <w:rPr>
          <w:rStyle w:val="math-inline"/>
          <w:b/>
          <w:bCs/>
        </w:rPr>
        <w:t>(N &gt;=</w:t>
      </w:r>
      <w:r>
        <w:rPr>
          <w:rStyle w:val="math-inline"/>
          <w:b/>
          <w:bCs/>
        </w:rPr>
        <w:t>2048</w:t>
      </w:r>
      <w:r>
        <w:rPr>
          <w:b/>
          <w:bCs/>
        </w:rPr>
        <w:t>):</w:t>
      </w:r>
      <w:r>
        <w:t xml:space="preserve"> Use </w:t>
      </w:r>
      <w:r>
        <w:rPr>
          <w:b/>
          <w:bCs/>
        </w:rPr>
        <w:t>Large Register Tiling (</w:t>
      </w:r>
      <w:r w:rsidR="002D7BA0">
        <w:rPr>
          <w:rStyle w:val="math-inline"/>
          <w:b/>
          <w:bCs/>
        </w:rPr>
        <w:t>64*</w:t>
      </w:r>
      <w:r>
        <w:rPr>
          <w:rStyle w:val="math-inline"/>
          <w:b/>
          <w:bCs/>
        </w:rPr>
        <w:t>64</w:t>
      </w:r>
      <w:r>
        <w:rPr>
          <w:b/>
          <w:bCs/>
        </w:rPr>
        <w:t xml:space="preserve">) + </w:t>
      </w:r>
      <w:proofErr w:type="spellStart"/>
      <w:r>
        <w:rPr>
          <w:b/>
          <w:bCs/>
        </w:rPr>
        <w:t>Vectorized</w:t>
      </w:r>
      <w:proofErr w:type="spellEnd"/>
      <w:r>
        <w:rPr>
          <w:b/>
          <w:bCs/>
        </w:rPr>
        <w:t xml:space="preserve"> Loads (</w:t>
      </w:r>
      <w:r>
        <w:rPr>
          <w:rStyle w:val="HTMLCode"/>
          <w:b/>
          <w:bCs/>
        </w:rPr>
        <w:t>float4</w:t>
      </w:r>
      <w:r>
        <w:rPr>
          <w:b/>
          <w:bCs/>
        </w:rPr>
        <w:t>)</w:t>
      </w:r>
      <w:r>
        <w:t>. Reusing data in registers gives the highest raw TFLOPS because it minimizes the total number of shared memory reads.</w:t>
      </w:r>
    </w:p>
    <w:p w:rsidR="002B6383" w:rsidRDefault="002B6383" w:rsidP="002B6383">
      <w:pPr>
        <w:pStyle w:val="NormalWeb"/>
        <w:numPr>
          <w:ilvl w:val="0"/>
          <w:numId w:val="3"/>
        </w:numPr>
      </w:pPr>
      <w:r>
        <w:rPr>
          <w:b/>
          <w:bCs/>
        </w:rPr>
        <w:t>For Small / Latency-Sensitive Workloads (</w:t>
      </w:r>
      <w:r w:rsidR="002D7BA0">
        <w:rPr>
          <w:rStyle w:val="math-inline"/>
          <w:b/>
          <w:bCs/>
        </w:rPr>
        <w:t>N&lt;=</w:t>
      </w:r>
      <w:r>
        <w:rPr>
          <w:rStyle w:val="math-inline"/>
          <w:b/>
          <w:bCs/>
        </w:rPr>
        <w:t>1024</w:t>
      </w:r>
      <w:r>
        <w:rPr>
          <w:b/>
          <w:bCs/>
        </w:rPr>
        <w:t>):</w:t>
      </w:r>
      <w:r>
        <w:t xml:space="preserve"> Use </w:t>
      </w:r>
      <w:r>
        <w:rPr>
          <w:b/>
          <w:bCs/>
        </w:rPr>
        <w:t>Double-Buffered Shared Memory (</w:t>
      </w:r>
      <w:r w:rsidR="002D7BA0">
        <w:rPr>
          <w:rStyle w:val="math-inline"/>
          <w:b/>
          <w:bCs/>
        </w:rPr>
        <w:t>32 *</w:t>
      </w:r>
      <w:r>
        <w:rPr>
          <w:rStyle w:val="math-inline"/>
          <w:b/>
          <w:bCs/>
        </w:rPr>
        <w:t xml:space="preserve"> 32</w:t>
      </w:r>
      <w:r>
        <w:rPr>
          <w:b/>
          <w:bCs/>
        </w:rPr>
        <w:t>)</w:t>
      </w:r>
      <w:r>
        <w:t>. Smaller tile dimensions allow the GPU scheduler to fit more active blocks onto each Multiprocessor (SM), giving higher occupancy to hide memory latency.</w:t>
      </w:r>
    </w:p>
    <w:p w:rsidR="002B6383" w:rsidRDefault="002B6383" w:rsidP="00163861"/>
    <w:sectPr w:rsidR="002B6383" w:rsidSect="002B6383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44255"/>
    <w:multiLevelType w:val="multilevel"/>
    <w:tmpl w:val="0B6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739C5"/>
    <w:multiLevelType w:val="multilevel"/>
    <w:tmpl w:val="0B7A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0E3EDC"/>
    <w:multiLevelType w:val="multilevel"/>
    <w:tmpl w:val="96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61"/>
    <w:rsid w:val="000800DF"/>
    <w:rsid w:val="00163861"/>
    <w:rsid w:val="002004F7"/>
    <w:rsid w:val="002B6383"/>
    <w:rsid w:val="002D7BA0"/>
    <w:rsid w:val="002F0692"/>
    <w:rsid w:val="00336288"/>
    <w:rsid w:val="00413E03"/>
    <w:rsid w:val="005A4953"/>
    <w:rsid w:val="00850267"/>
    <w:rsid w:val="00B15543"/>
    <w:rsid w:val="00B803B3"/>
    <w:rsid w:val="00DC6D1A"/>
    <w:rsid w:val="00F4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51E9"/>
  <w15:chartTrackingRefBased/>
  <w15:docId w15:val="{055FF0AA-F625-46DA-99A2-BC0ECFDD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0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3861"/>
    <w:rPr>
      <w:b/>
      <w:bCs/>
    </w:rPr>
  </w:style>
  <w:style w:type="character" w:customStyle="1" w:styleId="math-inline">
    <w:name w:val="math-inline"/>
    <w:basedOn w:val="DefaultParagraphFont"/>
    <w:rsid w:val="00163861"/>
  </w:style>
  <w:style w:type="character" w:styleId="HTMLCode">
    <w:name w:val="HTML Code"/>
    <w:basedOn w:val="DefaultParagraphFont"/>
    <w:uiPriority w:val="99"/>
    <w:semiHidden/>
    <w:unhideWhenUsed/>
    <w:rsid w:val="0016386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800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0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18</cp:revision>
  <dcterms:created xsi:type="dcterms:W3CDTF">2026-07-28T07:47:00Z</dcterms:created>
  <dcterms:modified xsi:type="dcterms:W3CDTF">2026-07-28T11:47:00Z</dcterms:modified>
</cp:coreProperties>
</file>