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752" w:rsidRPr="002E55C8" w:rsidRDefault="002A7752" w:rsidP="002A7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5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GPU Kernel Optimization Checklist</w:t>
      </w:r>
    </w:p>
    <w:p w:rsidR="002A7752" w:rsidRPr="002E55C8" w:rsidRDefault="002A7752" w:rsidP="002A77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Diagnose the bottleneck first</w:t>
      </w:r>
    </w:p>
    <w:p w:rsidR="002A7752" w:rsidRPr="002E55C8" w:rsidRDefault="002A7752" w:rsidP="002A7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8" type="#_x0000_t75" style="width:20.25pt;height:17.25pt" o:ole="">
            <v:imagedata r:id="rId5" o:title=""/>
          </v:shape>
          <w:control r:id="rId6" w:name="DefaultOcxName" w:shapeid="_x0000_i1088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the kernel (</w:t>
      </w:r>
      <w:proofErr w:type="spellStart"/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Nsight</w:t>
      </w:r>
      <w:proofErr w:type="spellEnd"/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 or similar) before touching anything</w:t>
      </w:r>
    </w:p>
    <w:p w:rsidR="002A7752" w:rsidRPr="002E55C8" w:rsidRDefault="002A7752" w:rsidP="002A7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91" type="#_x0000_t75" style="width:20.25pt;height:17.25pt" o:ole="">
            <v:imagedata r:id="rId5" o:title=""/>
          </v:shape>
          <w:control r:id="rId7" w:name="DefaultOcxName1" w:shapeid="_x0000_i1091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Classify the regime: </w:t>
      </w:r>
      <w:r w:rsidRPr="002E5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bound</w: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E5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latency bound</w: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E5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 bound</w: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E5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underutilized</w:t>
      </w:r>
    </w:p>
    <w:p w:rsidR="002A7752" w:rsidRPr="002E55C8" w:rsidRDefault="002A7752" w:rsidP="002A7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94" type="#_x0000_t75" style="width:20.25pt;height:17.25pt" o:ole="">
            <v:imagedata r:id="rId5" o:title=""/>
          </v:shape>
          <w:control r:id="rId8" w:name="DefaultOcxName2" w:shapeid="_x0000_i1094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guess — apply the fix that matches the actual bottleneck, not the one you assume</w:t>
      </w:r>
    </w:p>
    <w:p w:rsidR="002A7752" w:rsidRPr="002E55C8" w:rsidRDefault="002A7752" w:rsidP="002A77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If memory bound (low arithmetic intensity)</w:t>
      </w:r>
    </w:p>
    <w:p w:rsidR="002A7752" w:rsidRPr="002E55C8" w:rsidRDefault="002A7752" w:rsidP="002A7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97" type="#_x0000_t75" style="width:20.25pt;height:17.25pt" o:ole="">
            <v:imagedata r:id="rId5" o:title=""/>
          </v:shape>
          <w:control r:id="rId9" w:name="DefaultOcxName3" w:shapeid="_x0000_i1097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memory coalescing (contiguous, aligned accesses)</w:t>
      </w:r>
    </w:p>
    <w:p w:rsidR="002A7752" w:rsidRPr="002E55C8" w:rsidRDefault="002A7752" w:rsidP="002A7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00" type="#_x0000_t75" style="width:20.25pt;height:17.25pt" o:ole="">
            <v:imagedata r:id="rId5" o:title=""/>
          </v:shape>
          <w:control r:id="rId10" w:name="DefaultOcxName4" w:shapeid="_x0000_i1100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tiling to reuse data via shared memory instead of re-fetching from global memory</w:t>
      </w:r>
    </w:p>
    <w:p w:rsidR="002A7752" w:rsidRPr="002E55C8" w:rsidRDefault="002A7752" w:rsidP="002A7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03" type="#_x0000_t75" style="width:20.25pt;height:17.25pt" o:ole="">
            <v:imagedata r:id="rId5" o:title=""/>
          </v:shape>
          <w:control r:id="rId11" w:name="DefaultOcxName5" w:shapeid="_x0000_i1103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Fuse kernels to eliminate unnecessary memory round-trips</w:t>
      </w:r>
    </w:p>
    <w:p w:rsidR="002A7752" w:rsidRPr="002E55C8" w:rsidRDefault="002A7752" w:rsidP="002A7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06" type="#_x0000_t75" style="width:20.25pt;height:17.25pt" o:ole="">
            <v:imagedata r:id="rId5" o:title=""/>
          </v:shape>
          <w:control r:id="rId12" w:name="DefaultOcxName6" w:shapeid="_x0000_i1106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for and eliminate shared memory bank conflicts</w:t>
      </w:r>
    </w:p>
    <w:p w:rsidR="002A7752" w:rsidRPr="002E55C8" w:rsidRDefault="002A7752" w:rsidP="002A7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09" type="#_x0000_t75" style="width:20.25pt;height:17.25pt" o:ole="">
            <v:imagedata r:id="rId5" o:title=""/>
          </v:shape>
          <w:control r:id="rId13" w:name="DefaultOcxName7" w:shapeid="_x0000_i1109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compression or lower precision to reduce total bytes moved</w:t>
      </w:r>
    </w:p>
    <w:p w:rsidR="002A7752" w:rsidRPr="002E55C8" w:rsidRDefault="002A7752" w:rsidP="002A7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12" type="#_x0000_t75" style="width:20.25pt;height:17.25pt" o:ole="">
            <v:imagedata r:id="rId5" o:title=""/>
          </v:shape>
          <w:control r:id="rId14" w:name="DefaultOcxName8" w:shapeid="_x0000_i1112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ILP and occupancy to help hide remaining memory latency</w:t>
      </w:r>
    </w:p>
    <w:p w:rsidR="002A7752" w:rsidRPr="002E55C8" w:rsidRDefault="002A7752" w:rsidP="002A77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If latency bound (warp stalls, not enough work in flight)</w:t>
      </w:r>
    </w:p>
    <w:p w:rsidR="002A7752" w:rsidRPr="002E55C8" w:rsidRDefault="002A7752" w:rsidP="002A7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15" type="#_x0000_t75" style="width:20.25pt;height:17.25pt" o:ole="">
            <v:imagedata r:id="rId5" o:title=""/>
          </v:shape>
          <w:control r:id="rId15" w:name="DefaultOcxName9" w:shapeid="_x0000_i1115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more threads/blocks to increase available parallelism</w:t>
      </w:r>
    </w:p>
    <w:p w:rsidR="002A7752" w:rsidRPr="002E55C8" w:rsidRDefault="002A7752" w:rsidP="002A7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18" type="#_x0000_t75" style="width:20.25pt;height:17.25pt" o:ole="">
            <v:imagedata r:id="rId5" o:title=""/>
          </v:shape>
          <w:control r:id="rId16" w:name="DefaultOcxName10" w:shapeid="_x0000_i1118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registers/shared-memory usage isn't artificially capping occupancy</w:t>
      </w:r>
    </w:p>
    <w:p w:rsidR="002A7752" w:rsidRPr="002E55C8" w:rsidRDefault="002A7752" w:rsidP="002A7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21" type="#_x0000_t75" style="width:20.25pt;height:17.25pt" o:ole="">
            <v:imagedata r:id="rId5" o:title=""/>
          </v:shape>
          <w:control r:id="rId17" w:name="DefaultOcxName11" w:shapeid="_x0000_i1121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Overlap memory and compute per thread/warp (e.g., </w:t>
      </w:r>
      <w:proofErr w:type="spellStart"/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copies, intra-kernel pipelining)</w:t>
      </w:r>
    </w:p>
    <w:p w:rsidR="002A7752" w:rsidRPr="002E55C8" w:rsidRDefault="002A7752" w:rsidP="002A7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24" type="#_x0000_t75" style="width:20.25pt;height:17.25pt" o:ole="">
            <v:imagedata r:id="rId5" o:title=""/>
          </v:shape>
          <w:control r:id="rId18" w:name="DefaultOcxName12" w:shapeid="_x0000_i1124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Use multiple CUDA streams to overlap independent tasks (copy vs. compute)</w:t>
      </w:r>
    </w:p>
    <w:p w:rsidR="002A7752" w:rsidRPr="002E55C8" w:rsidRDefault="002A7752" w:rsidP="002A7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27" type="#_x0000_t75" style="width:20.25pt;height:17.25pt" o:ole="">
            <v:imagedata r:id="rId5" o:title=""/>
          </v:shape>
          <w:control r:id="rId19" w:name="DefaultOcxName13" w:shapeid="_x0000_i1127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If overhead from many small kernel launches is the issue, fuse kernels or use cooperative groups</w:t>
      </w:r>
    </w:p>
    <w:p w:rsidR="002A7752" w:rsidRPr="002E55C8" w:rsidRDefault="002A7752" w:rsidP="002A77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If compute bound (ALUs/Tensor Cores saturated)</w:t>
      </w:r>
    </w:p>
    <w:p w:rsidR="002A7752" w:rsidRPr="002E55C8" w:rsidRDefault="002A7752" w:rsidP="002A7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30" type="#_x0000_t75" style="width:20.25pt;height:17.25pt" o:ole="">
            <v:imagedata r:id="rId5" o:title=""/>
          </v:shape>
          <w:control r:id="rId20" w:name="DefaultOcxName14" w:shapeid="_x0000_i1130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ILP: unroll loops, use multiple accumulators to overlap independent ops</w:t>
      </w:r>
    </w:p>
    <w:p w:rsidR="002A7752" w:rsidRPr="002E55C8" w:rsidRDefault="002A7752" w:rsidP="002A7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33" type="#_x0000_t75" style="width:20.25pt;height:17.25pt" o:ole="">
            <v:imagedata r:id="rId5" o:title=""/>
          </v:shape>
          <w:control r:id="rId21" w:name="DefaultOcxName15" w:shapeid="_x0000_i1133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for branch divergence and restructure work to reduce it</w:t>
      </w:r>
    </w:p>
    <w:p w:rsidR="002A7752" w:rsidRPr="002E55C8" w:rsidRDefault="002A7752" w:rsidP="002A7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36" type="#_x0000_t75" style="width:20.25pt;height:17.25pt" o:ole="">
            <v:imagedata r:id="rId5" o:title=""/>
          </v:shape>
          <w:control r:id="rId22" w:name="DefaultOcxName16" w:shapeid="_x0000_i1136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Move work to Tensor Cores where applicable</w:t>
      </w:r>
    </w:p>
    <w:p w:rsidR="002A7752" w:rsidRPr="002E55C8" w:rsidRDefault="002A7752" w:rsidP="002A7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39" type="#_x0000_t75" style="width:20.25pt;height:17.25pt" o:ole="">
            <v:imagedata r:id="rId5" o:title=""/>
          </v:shape>
          <w:control r:id="rId23" w:name="DefaultOcxName17" w:shapeid="_x0000_i1139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Drop precision if acceptable: FP32 → FP16 → FP8 → FP4</w:t>
      </w:r>
    </w:p>
    <w:p w:rsidR="002A7752" w:rsidRPr="002E55C8" w:rsidRDefault="002A7752" w:rsidP="002A7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42" type="#_x0000_t75" style="width:20.25pt;height:17.25pt" o:ole="">
            <v:imagedata r:id="rId5" o:title=""/>
          </v:shape>
          <w:control r:id="rId24" w:name="DefaultOcxName18" w:shapeid="_x0000_i1142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newer hardware paths (e.g., Blackwell </w:t>
      </w:r>
      <w:r w:rsidRPr="002E55C8">
        <w:rPr>
          <w:rFonts w:ascii="Courier New" w:eastAsia="Times New Roman" w:hAnsi="Courier New" w:cs="Courier New"/>
          <w:sz w:val="20"/>
          <w:szCs w:val="20"/>
          <w:lang w:eastAsia="en-IN"/>
        </w:rPr>
        <w:t>tcgen05.mma</w: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, MXFP8/MXFP4/NVFP4, TMEM/TMA) if targeting that hardware</w:t>
      </w:r>
    </w:p>
    <w:p w:rsidR="002A7752" w:rsidRPr="002E55C8" w:rsidRDefault="002A7752" w:rsidP="002A77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If underutilized (low SM/occupancy activity)</w:t>
      </w:r>
    </w:p>
    <w:p w:rsidR="002A7752" w:rsidRPr="002E55C8" w:rsidRDefault="002A7752" w:rsidP="002A7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225" w:dyaOrig="225">
          <v:shape id="_x0000_i1145" type="#_x0000_t75" style="width:20.25pt;height:17.25pt" o:ole="">
            <v:imagedata r:id="rId5" o:title=""/>
          </v:shape>
          <w:control r:id="rId25" w:name="DefaultOcxName19" w:shapeid="_x0000_i1145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grid size is large enough to occupy all SMs</w:t>
      </w:r>
    </w:p>
    <w:p w:rsidR="002A7752" w:rsidRPr="002E55C8" w:rsidRDefault="002A7752" w:rsidP="002A7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48" type="#_x0000_t75" style="width:20.25pt;height:17.25pt" o:ole="">
            <v:imagedata r:id="rId5" o:title=""/>
          </v:shape>
          <w:control r:id="rId26" w:name="DefaultOcxName20" w:shapeid="_x0000_i1148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you're not just matching thread count to element count while each thread does trivial work — consider more threads per element or multiple passes</w:t>
      </w:r>
    </w:p>
    <w:p w:rsidR="002A7752" w:rsidRPr="002E55C8" w:rsidRDefault="002A7752" w:rsidP="002A77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Reduce host-side and synchronization overhead</w:t>
      </w:r>
    </w:p>
    <w:p w:rsidR="002A7752" w:rsidRPr="002E55C8" w:rsidRDefault="002A7752" w:rsidP="002A7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51" type="#_x0000_t75" style="width:20.25pt;height:17.25pt" o:ole="">
            <v:imagedata r:id="rId5" o:title=""/>
          </v:shape>
          <w:control r:id="rId27" w:name="DefaultOcxName21" w:shapeid="_x0000_i1151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unnecessary </w:t>
      </w:r>
      <w:proofErr w:type="spellStart"/>
      <w:proofErr w:type="gramStart"/>
      <w:r w:rsidRPr="002E55C8">
        <w:rPr>
          <w:rFonts w:ascii="Courier New" w:eastAsia="Times New Roman" w:hAnsi="Courier New" w:cs="Courier New"/>
          <w:sz w:val="20"/>
          <w:szCs w:val="20"/>
          <w:lang w:eastAsia="en-IN"/>
        </w:rPr>
        <w:t>cudaDeviceSynchronize</w:t>
      </w:r>
      <w:proofErr w:type="spellEnd"/>
      <w:r w:rsidRPr="002E55C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E55C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 or other host-side stalls</w:t>
      </w:r>
    </w:p>
    <w:p w:rsidR="002A7752" w:rsidRPr="002E55C8" w:rsidRDefault="002A7752" w:rsidP="002A7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54" type="#_x0000_t75" style="width:20.25pt;height:17.25pt" o:ole="">
            <v:imagedata r:id="rId5" o:title=""/>
          </v:shape>
          <w:control r:id="rId28" w:name="DefaultOcxName22" w:shapeid="_x0000_i1154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small workloads together, or run concurrent instances via streams</w:t>
      </w:r>
    </w:p>
    <w:p w:rsidR="002A7752" w:rsidRPr="002E55C8" w:rsidRDefault="002A7752" w:rsidP="002A7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57" type="#_x0000_t75" style="width:20.25pt;height:17.25pt" o:ole="">
            <v:imagedata r:id="rId5" o:title=""/>
          </v:shape>
          <w:control r:id="rId29" w:name="DefaultOcxName23" w:shapeid="_x0000_i1157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Use CUDA Graphs to reduce launch overhead for many small kernels</w:t>
      </w:r>
    </w:p>
    <w:p w:rsidR="002A7752" w:rsidRPr="002E55C8" w:rsidRDefault="002A7752" w:rsidP="002A77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Verify after every change</w:t>
      </w:r>
    </w:p>
    <w:p w:rsidR="002A7752" w:rsidRPr="002E55C8" w:rsidRDefault="002A7752" w:rsidP="002A7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60" type="#_x0000_t75" style="width:20.25pt;height:17.25pt" o:ole="">
            <v:imagedata r:id="rId5" o:title=""/>
          </v:shape>
          <w:control r:id="rId30" w:name="DefaultOcxName24" w:shapeid="_x0000_i1160"/>
        </w:object>
      </w:r>
      <w:proofErr w:type="spellStart"/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Reprofile</w:t>
      </w:r>
      <w:proofErr w:type="spellEnd"/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each optimization — don't stack changes blindly</w:t>
      </w:r>
    </w:p>
    <w:p w:rsidR="002A7752" w:rsidRPr="002E55C8" w:rsidRDefault="002A7752" w:rsidP="002A7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63" type="#_x0000_t75" style="width:20.25pt;height:17.25pt" o:ole="">
            <v:imagedata r:id="rId5" o:title=""/>
          </v:shape>
          <w:control r:id="rId31" w:name="DefaultOcxName25" w:shapeid="_x0000_i1163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the </w:t>
      </w:r>
      <w:r w:rsidRPr="002E55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targeted</w: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metric actually improved (memory stalls down, occupancy up, SM throughput up, etc.)</w:t>
      </w:r>
    </w:p>
    <w:p w:rsidR="002A7752" w:rsidRPr="002E55C8" w:rsidRDefault="002A7752" w:rsidP="002A7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66" type="#_x0000_t75" style="width:20.25pt;height:17.25pt" o:ole="">
            <v:imagedata r:id="rId5" o:title=""/>
          </v:shape>
          <w:control r:id="rId32" w:name="DefaultOcxName26" w:shapeid="_x0000_i1166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total runtime improvement, not just the targeted metric</w:t>
      </w:r>
    </w:p>
    <w:p w:rsidR="002A7752" w:rsidRPr="002E55C8" w:rsidRDefault="002A7752" w:rsidP="002A7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69" type="#_x0000_t75" style="width:20.25pt;height:17.25pt" o:ole="">
            <v:imagedata r:id="rId5" o:title=""/>
          </v:shape>
          <w:control r:id="rId33" w:name="DefaultOcxName27" w:shapeid="_x0000_i1169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 the bottleneck to shift (e.g., fixing memory bound may reveal compute bound) — that's normal, just address the next one</w:t>
      </w:r>
    </w:p>
    <w:p w:rsidR="002A7752" w:rsidRPr="002E55C8" w:rsidRDefault="002A7752" w:rsidP="002A77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Maintain correctness</w:t>
      </w:r>
    </w:p>
    <w:p w:rsidR="002A7752" w:rsidRPr="002E55C8" w:rsidRDefault="002A7752" w:rsidP="002A77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72" type="#_x0000_t75" style="width:20.25pt;height:17.25pt" o:ole="">
            <v:imagedata r:id="rId5" o:title=""/>
          </v:shape>
          <w:control r:id="rId34" w:name="DefaultOcxName28" w:shapeid="_x0000_i1172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against a reference implementation (e.g., </w:t>
      </w:r>
      <w:proofErr w:type="spellStart"/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cuBLAS</w:t>
      </w:r>
      <w:proofErr w:type="spellEnd"/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) whenever precision or strategy changes</w:t>
      </w:r>
    </w:p>
    <w:p w:rsidR="002A7752" w:rsidRPr="002E55C8" w:rsidRDefault="002A7752" w:rsidP="002A77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75" type="#_x0000_t75" style="width:20.25pt;height:17.25pt" o:ole="">
            <v:imagedata r:id="rId5" o:title=""/>
          </v:shape>
          <w:control r:id="rId35" w:name="DefaultOcxName29" w:shapeid="_x0000_i1175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Use explicit tolerance-based comparisons, not just "looks right"</w:t>
      </w:r>
    </w:p>
    <w:p w:rsidR="002A7752" w:rsidRPr="002E55C8" w:rsidRDefault="002A7752" w:rsidP="002A77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5C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78" type="#_x0000_t75" style="width:20.25pt;height:17.25pt" o:ole="">
            <v:imagedata r:id="rId5" o:title=""/>
          </v:shape>
          <w:control r:id="rId36" w:name="DefaultOcxName30" w:shapeid="_x0000_i1178"/>
        </w:object>
      </w:r>
      <w:r w:rsidRPr="002E55C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precision reduction (FP16/FP8) doesn't degrade accuracy beyond what's acceptable for your application</w:t>
      </w:r>
    </w:p>
    <w:p w:rsidR="002A7752" w:rsidRDefault="002A7752" w:rsidP="002A7752"/>
    <w:p w:rsidR="00DA29A9" w:rsidRDefault="00941C87"/>
    <w:p w:rsidR="00941C87" w:rsidRDefault="00941C87">
      <w:r w:rsidRPr="00941C87">
        <w:lastRenderedPageBreak/>
        <w:drawing>
          <wp:inline distT="0" distB="0" distL="0" distR="0" wp14:anchorId="435F3114" wp14:editId="797EFB74">
            <wp:extent cx="5731510" cy="4618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1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D4B22"/>
    <w:multiLevelType w:val="multilevel"/>
    <w:tmpl w:val="4938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B6D71"/>
    <w:multiLevelType w:val="multilevel"/>
    <w:tmpl w:val="D430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A4B7E"/>
    <w:multiLevelType w:val="multilevel"/>
    <w:tmpl w:val="D366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57BFB"/>
    <w:multiLevelType w:val="multilevel"/>
    <w:tmpl w:val="2B8A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E258C"/>
    <w:multiLevelType w:val="multilevel"/>
    <w:tmpl w:val="5DF8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23D42"/>
    <w:multiLevelType w:val="multilevel"/>
    <w:tmpl w:val="7CE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265E1"/>
    <w:multiLevelType w:val="multilevel"/>
    <w:tmpl w:val="6586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91BAE"/>
    <w:multiLevelType w:val="multilevel"/>
    <w:tmpl w:val="4AD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5C8"/>
    <w:rsid w:val="002004F7"/>
    <w:rsid w:val="002A7752"/>
    <w:rsid w:val="002E55C8"/>
    <w:rsid w:val="00336288"/>
    <w:rsid w:val="0094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154BC4EA"/>
  <w15:chartTrackingRefBased/>
  <w15:docId w15:val="{9B55F32E-423C-492C-ACC7-B64C7203B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55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E55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55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E55C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E55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55C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E55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08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theme" Target="theme/theme1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image" Target="media/image2.png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8" Type="http://schemas.openxmlformats.org/officeDocument/2006/relationships/control" Target="activeX/activeX3.xm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598</Words>
  <Characters>3414</Characters>
  <Application>Microsoft Office Word</Application>
  <DocSecurity>0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V</dc:creator>
  <cp:keywords/>
  <dc:description/>
  <cp:lastModifiedBy>Govardhan V</cp:lastModifiedBy>
  <cp:revision>3</cp:revision>
  <dcterms:created xsi:type="dcterms:W3CDTF">2026-08-01T11:33:00Z</dcterms:created>
  <dcterms:modified xsi:type="dcterms:W3CDTF">2026-08-01T11:37:00Z</dcterms:modified>
</cp:coreProperties>
</file>