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Практическая работа №13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«Создание резервной копии информационной системы»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научиться создавать резервную копию информационной системы.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Обеспечение безопасности данных информационной системы мебельного производства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мебельным производством обрабатывает и хранит важную информацию: заказы, расчет себестоимости, расписание загрузки станков, отчёты и прочие пользовательские и производственные данные. Обеспечение сохранности этой информации — приоритетная задача.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шифрование и защита данных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 планируется реализация дополнительных мер защиты:</w:t>
        <w:br w:type="textWrapping"/>
        <w:t xml:space="preserve">1. двухфакторная аутентификация пользователей системы;</w:t>
        <w:br w:type="textWrapping"/>
        <w:t xml:space="preserve">2. шифрование данных при передаче между клиентской и серверной частью;</w:t>
        <w:br w:type="textWrapping"/>
        <w:t xml:space="preserve">3. ограничение доступа к резервным копиям на уровне операционной системы и БД;</w:t>
        <w:br w:type="textWrapping"/>
        <w:t xml:space="preserve">4. аудит доступа и операций с резервными копиями.</w:t>
        <w:br w:type="textWrapping"/>
        <w:t xml:space="preserve"> </w:t>
        <w:tab/>
        <w:t xml:space="preserve">Эти меры обеспечат защиту как в процессе работы системы, так и при восстановлении после возможных сбоев или киберинцидентов.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Соответствие требованиям законодательства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соответствия законодательным требованиям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Нормативный акт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Статья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Реализация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ФЗ №152-ФЗ (РФ)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Статья 19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Меры по защите персональных данных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Резервное копирование, защита доступа, аудит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GDPR (EC)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Статья 32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Безопасность обработки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Шифрование, контроль доступа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GDPR (EC)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Статья 33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Реакция на инциденты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Журналирование, логирование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