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9E7CD" w14:textId="54317DC0" w:rsidR="00083C61" w:rsidRDefault="00000000">
      <w:pPr>
        <w:pStyle w:val="CustomTitle"/>
        <w:jc w:val="center"/>
      </w:pPr>
      <w:r>
        <w:t>Project Proposal Meeting Minutes</w:t>
      </w:r>
      <w:r>
        <w:br/>
      </w:r>
      <w:bookmarkStart w:id="0" w:name="OLE_LINK11"/>
      <w:r w:rsidR="00DA229C">
        <w:rPr>
          <w:color w:val="4472C4"/>
          <w:sz w:val="24"/>
        </w:rPr>
        <w:t>M</w:t>
      </w:r>
      <w:r w:rsidR="00DA229C">
        <w:rPr>
          <w:rFonts w:hint="eastAsia"/>
          <w:color w:val="4472C4"/>
          <w:sz w:val="24"/>
          <w:lang w:eastAsia="zh-CN"/>
        </w:rPr>
        <w:t xml:space="preserve">eeting </w:t>
      </w:r>
      <w:r w:rsidR="00DA229C">
        <w:rPr>
          <w:color w:val="4472C4"/>
          <w:sz w:val="24"/>
          <w:lang w:eastAsia="zh-CN"/>
        </w:rPr>
        <w:t>Minutes</w:t>
      </w:r>
      <w:bookmarkEnd w:id="0"/>
      <w:r w:rsidR="00DA229C">
        <w:rPr>
          <w:color w:val="4472C4"/>
          <w:sz w:val="24"/>
        </w:rPr>
        <w:t xml:space="preserve"> </w:t>
      </w:r>
      <w:proofErr w:type="gramStart"/>
      <w:r>
        <w:rPr>
          <w:color w:val="4472C4"/>
          <w:sz w:val="24"/>
        </w:rPr>
        <w:t>03  |</w:t>
      </w:r>
      <w:proofErr w:type="gramEnd"/>
      <w:r>
        <w:rPr>
          <w:color w:val="4472C4"/>
          <w:sz w:val="24"/>
        </w:rPr>
        <w:t xml:space="preserve">  Proposal Integration and Finalization</w:t>
      </w:r>
    </w:p>
    <w:p w14:paraId="549E63E9" w14:textId="77777777" w:rsidR="00083C61" w:rsidRDefault="00000000">
      <w:pPr>
        <w:jc w:val="center"/>
      </w:pPr>
      <w:r>
        <w:rPr>
          <w:b/>
        </w:rPr>
        <w:t>Project Topic: COFINFAD Dataset Proposal Development</w:t>
      </w:r>
    </w:p>
    <w:p w14:paraId="5B6BC393" w14:textId="77777777" w:rsidR="00083C61" w:rsidRDefault="00000000">
      <w:pPr>
        <w:jc w:val="center"/>
      </w:pPr>
      <w:r>
        <w:t>Date: 2026/03/10</w:t>
      </w:r>
    </w:p>
    <w:p w14:paraId="503AC7C0" w14:textId="77777777" w:rsidR="00083C61" w:rsidRDefault="00083C61"/>
    <w:tbl>
      <w:tblPr>
        <w:tblW w:w="0" w:type="auto"/>
        <w:jc w:val="center"/>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Layout w:type="fixed"/>
        <w:tblLook w:val="04A0" w:firstRow="1" w:lastRow="0" w:firstColumn="1" w:lastColumn="0" w:noHBand="0" w:noVBand="1"/>
      </w:tblPr>
      <w:tblGrid>
        <w:gridCol w:w="2381"/>
        <w:gridCol w:w="6690"/>
      </w:tblGrid>
      <w:tr w:rsidR="00083C61" w14:paraId="35121EC9" w14:textId="77777777">
        <w:trPr>
          <w:jc w:val="center"/>
        </w:trPr>
        <w:tc>
          <w:tcPr>
            <w:tcW w:w="2381" w:type="dxa"/>
            <w:shd w:val="clear" w:color="auto" w:fill="EAF2F8"/>
            <w:tcMar>
              <w:top w:w="80" w:type="dxa"/>
              <w:left w:w="100" w:type="dxa"/>
              <w:bottom w:w="80" w:type="dxa"/>
              <w:right w:w="100" w:type="dxa"/>
            </w:tcMar>
            <w:vAlign w:val="center"/>
          </w:tcPr>
          <w:p w14:paraId="7A0DF96C" w14:textId="77777777" w:rsidR="00083C61" w:rsidRDefault="00000000">
            <w:r>
              <w:rPr>
                <w:b/>
                <w:color w:val="1F4E79"/>
              </w:rPr>
              <w:t>Meeting No.</w:t>
            </w:r>
          </w:p>
        </w:tc>
        <w:tc>
          <w:tcPr>
            <w:tcW w:w="6690" w:type="dxa"/>
            <w:tcMar>
              <w:top w:w="80" w:type="dxa"/>
              <w:left w:w="100" w:type="dxa"/>
              <w:bottom w:w="80" w:type="dxa"/>
              <w:right w:w="100" w:type="dxa"/>
            </w:tcMar>
            <w:vAlign w:val="center"/>
          </w:tcPr>
          <w:p w14:paraId="05269AED" w14:textId="77777777" w:rsidR="00083C61" w:rsidRDefault="00000000">
            <w:r>
              <w:t>03</w:t>
            </w:r>
          </w:p>
        </w:tc>
      </w:tr>
      <w:tr w:rsidR="00083C61" w14:paraId="5D3EC645" w14:textId="77777777">
        <w:trPr>
          <w:jc w:val="center"/>
        </w:trPr>
        <w:tc>
          <w:tcPr>
            <w:tcW w:w="2381" w:type="dxa"/>
            <w:shd w:val="clear" w:color="auto" w:fill="EAF2F8"/>
            <w:tcMar>
              <w:top w:w="80" w:type="dxa"/>
              <w:left w:w="100" w:type="dxa"/>
              <w:bottom w:w="80" w:type="dxa"/>
              <w:right w:w="100" w:type="dxa"/>
            </w:tcMar>
            <w:vAlign w:val="center"/>
          </w:tcPr>
          <w:p w14:paraId="1333D0B3" w14:textId="77777777" w:rsidR="00083C61" w:rsidRDefault="00000000">
            <w:r>
              <w:rPr>
                <w:b/>
                <w:color w:val="1F4E79"/>
              </w:rPr>
              <w:t>Project</w:t>
            </w:r>
          </w:p>
        </w:tc>
        <w:tc>
          <w:tcPr>
            <w:tcW w:w="6690" w:type="dxa"/>
            <w:tcMar>
              <w:top w:w="80" w:type="dxa"/>
              <w:left w:w="100" w:type="dxa"/>
              <w:bottom w:w="80" w:type="dxa"/>
              <w:right w:w="100" w:type="dxa"/>
            </w:tcMar>
            <w:vAlign w:val="center"/>
          </w:tcPr>
          <w:p w14:paraId="45DA2809" w14:textId="77777777" w:rsidR="00083C61" w:rsidRDefault="00000000">
            <w:r>
              <w:t>Proposal for customer analytics using COFINFAD dataset</w:t>
            </w:r>
          </w:p>
        </w:tc>
      </w:tr>
      <w:tr w:rsidR="00DA229C" w14:paraId="1E13715D" w14:textId="77777777">
        <w:trPr>
          <w:jc w:val="center"/>
        </w:trPr>
        <w:tc>
          <w:tcPr>
            <w:tcW w:w="2381" w:type="dxa"/>
            <w:shd w:val="clear" w:color="auto" w:fill="EAF2F8"/>
            <w:tcMar>
              <w:top w:w="80" w:type="dxa"/>
              <w:left w:w="100" w:type="dxa"/>
              <w:bottom w:w="80" w:type="dxa"/>
              <w:right w:w="100" w:type="dxa"/>
            </w:tcMar>
            <w:vAlign w:val="center"/>
          </w:tcPr>
          <w:p w14:paraId="4C493F93" w14:textId="77777777" w:rsidR="00DA229C" w:rsidRDefault="00DA229C" w:rsidP="00DA229C">
            <w:r>
              <w:rPr>
                <w:b/>
                <w:color w:val="1F4E79"/>
              </w:rPr>
              <w:t>Dataset</w:t>
            </w:r>
          </w:p>
        </w:tc>
        <w:tc>
          <w:tcPr>
            <w:tcW w:w="6690" w:type="dxa"/>
            <w:tcMar>
              <w:top w:w="80" w:type="dxa"/>
              <w:left w:w="100" w:type="dxa"/>
              <w:bottom w:w="80" w:type="dxa"/>
              <w:right w:w="100" w:type="dxa"/>
            </w:tcMar>
            <w:vAlign w:val="center"/>
          </w:tcPr>
          <w:p w14:paraId="5F2E0FAA" w14:textId="77777777" w:rsidR="00DA229C" w:rsidRDefault="00DA229C" w:rsidP="00DA229C">
            <w:bookmarkStart w:id="1" w:name="OLE_LINK12"/>
            <w:r>
              <w:t>COFINFAD: Colombian Fintech Financial Analytics Dataset</w:t>
            </w:r>
          </w:p>
          <w:p w14:paraId="3118C391" w14:textId="051BC8D9" w:rsidR="00DA229C" w:rsidRDefault="00DA229C" w:rsidP="00DA229C">
            <w:hyperlink r:id="rId8" w:history="1">
              <w:r w:rsidRPr="00041127">
                <w:rPr>
                  <w:rStyle w:val="aff9"/>
                </w:rPr>
                <w:t>https</w:t>
              </w:r>
              <w:r w:rsidRPr="00041127">
                <w:rPr>
                  <w:rStyle w:val="aff9"/>
                </w:rPr>
                <w:t>:</w:t>
              </w:r>
              <w:r w:rsidRPr="00041127">
                <w:rPr>
                  <w:rStyle w:val="aff9"/>
                </w:rPr>
                <w:t>/</w:t>
              </w:r>
              <w:r w:rsidRPr="00041127">
                <w:rPr>
                  <w:rStyle w:val="aff9"/>
                </w:rPr>
                <w:t>/da</w:t>
              </w:r>
              <w:r w:rsidRPr="00041127">
                <w:rPr>
                  <w:rStyle w:val="aff9"/>
                </w:rPr>
                <w:t>t</w:t>
              </w:r>
              <w:r w:rsidRPr="00041127">
                <w:rPr>
                  <w:rStyle w:val="aff9"/>
                </w:rPr>
                <w:t>a.mendeley.com/datasets/mhb4zn3258/1</w:t>
              </w:r>
            </w:hyperlink>
            <w:bookmarkEnd w:id="1"/>
          </w:p>
        </w:tc>
      </w:tr>
      <w:tr w:rsidR="00DA229C" w14:paraId="6799E511" w14:textId="77777777">
        <w:trPr>
          <w:jc w:val="center"/>
        </w:trPr>
        <w:tc>
          <w:tcPr>
            <w:tcW w:w="2381" w:type="dxa"/>
            <w:shd w:val="clear" w:color="auto" w:fill="EAF2F8"/>
            <w:tcMar>
              <w:top w:w="80" w:type="dxa"/>
              <w:left w:w="100" w:type="dxa"/>
              <w:bottom w:w="80" w:type="dxa"/>
              <w:right w:w="100" w:type="dxa"/>
            </w:tcMar>
            <w:vAlign w:val="center"/>
          </w:tcPr>
          <w:p w14:paraId="6AF0AE89" w14:textId="77777777" w:rsidR="00DA229C" w:rsidRDefault="00DA229C" w:rsidP="00DA229C">
            <w:r>
              <w:rPr>
                <w:b/>
                <w:color w:val="1F4E79"/>
              </w:rPr>
              <w:t>Meeting Period</w:t>
            </w:r>
          </w:p>
        </w:tc>
        <w:tc>
          <w:tcPr>
            <w:tcW w:w="6690" w:type="dxa"/>
            <w:tcMar>
              <w:top w:w="80" w:type="dxa"/>
              <w:left w:w="100" w:type="dxa"/>
              <w:bottom w:w="80" w:type="dxa"/>
              <w:right w:w="100" w:type="dxa"/>
            </w:tcMar>
            <w:vAlign w:val="center"/>
          </w:tcPr>
          <w:p w14:paraId="2E64AEFD" w14:textId="77777777" w:rsidR="00DA229C" w:rsidRDefault="00DA229C" w:rsidP="00DA229C">
            <w:r>
              <w:t>2026/03/10, 20:30–21:30</w:t>
            </w:r>
          </w:p>
        </w:tc>
      </w:tr>
      <w:tr w:rsidR="00DA229C" w14:paraId="7246A462" w14:textId="77777777">
        <w:trPr>
          <w:jc w:val="center"/>
        </w:trPr>
        <w:tc>
          <w:tcPr>
            <w:tcW w:w="2381" w:type="dxa"/>
            <w:shd w:val="clear" w:color="auto" w:fill="EAF2F8"/>
            <w:tcMar>
              <w:top w:w="80" w:type="dxa"/>
              <w:left w:w="100" w:type="dxa"/>
              <w:bottom w:w="80" w:type="dxa"/>
              <w:right w:w="100" w:type="dxa"/>
            </w:tcMar>
            <w:vAlign w:val="center"/>
          </w:tcPr>
          <w:p w14:paraId="15F5B01E" w14:textId="77777777" w:rsidR="00DA229C" w:rsidRDefault="00DA229C" w:rsidP="00DA229C">
            <w:r>
              <w:rPr>
                <w:b/>
                <w:color w:val="1F4E79"/>
              </w:rPr>
              <w:t>Attendees</w:t>
            </w:r>
          </w:p>
        </w:tc>
        <w:tc>
          <w:tcPr>
            <w:tcW w:w="6690" w:type="dxa"/>
            <w:tcMar>
              <w:top w:w="80" w:type="dxa"/>
              <w:left w:w="100" w:type="dxa"/>
              <w:bottom w:w="80" w:type="dxa"/>
              <w:right w:w="100" w:type="dxa"/>
            </w:tcMar>
            <w:vAlign w:val="center"/>
          </w:tcPr>
          <w:p w14:paraId="0D723ACE" w14:textId="3C1D51ED" w:rsidR="00DA229C" w:rsidRDefault="00DA229C" w:rsidP="00DA229C">
            <w:bookmarkStart w:id="2" w:name="OLE_LINK9"/>
            <w:bookmarkStart w:id="3" w:name="OLE_LINK10"/>
            <w:bookmarkStart w:id="4" w:name="OLE_LINK15"/>
            <w:r>
              <w:rPr>
                <w:rFonts w:ascii="Lato" w:hAnsi="Lato"/>
                <w:color w:val="202122"/>
                <w:spacing w:val="3"/>
                <w:shd w:val="clear" w:color="auto" w:fill="FFFFFF"/>
              </w:rPr>
              <w:t>WEN PO-YAN</w:t>
            </w:r>
            <w:bookmarkEnd w:id="2"/>
            <w:r>
              <w:rPr>
                <w:rFonts w:ascii="Lato" w:hAnsi="Lato"/>
                <w:color w:val="202122"/>
                <w:spacing w:val="3"/>
                <w:shd w:val="clear" w:color="auto" w:fill="FFFFFF"/>
              </w:rPr>
              <w:t>G</w:t>
            </w:r>
            <w:bookmarkEnd w:id="3"/>
            <w:r>
              <w:t xml:space="preserve">; </w:t>
            </w:r>
            <w:r>
              <w:rPr>
                <w:lang w:eastAsia="zh-CN"/>
              </w:rPr>
              <w:t>HE XIAOYI</w:t>
            </w:r>
            <w:r>
              <w:t xml:space="preserve">; </w:t>
            </w:r>
            <w:bookmarkStart w:id="5" w:name="OLE_LINK8"/>
            <w:r>
              <w:t>ZHOU ZIYING</w:t>
            </w:r>
            <w:bookmarkEnd w:id="4"/>
            <w:bookmarkEnd w:id="5"/>
          </w:p>
        </w:tc>
      </w:tr>
      <w:tr w:rsidR="00DA229C" w14:paraId="732C213C" w14:textId="77777777">
        <w:trPr>
          <w:jc w:val="center"/>
        </w:trPr>
        <w:tc>
          <w:tcPr>
            <w:tcW w:w="2381" w:type="dxa"/>
            <w:shd w:val="clear" w:color="auto" w:fill="EAF2F8"/>
            <w:tcMar>
              <w:top w:w="80" w:type="dxa"/>
              <w:left w:w="100" w:type="dxa"/>
              <w:bottom w:w="80" w:type="dxa"/>
              <w:right w:w="100" w:type="dxa"/>
            </w:tcMar>
            <w:vAlign w:val="center"/>
          </w:tcPr>
          <w:p w14:paraId="1B1D429C" w14:textId="77777777" w:rsidR="00DA229C" w:rsidRDefault="00DA229C" w:rsidP="00DA229C">
            <w:r>
              <w:rPr>
                <w:b/>
                <w:color w:val="1F4E79"/>
              </w:rPr>
              <w:t>Mode / Location</w:t>
            </w:r>
          </w:p>
        </w:tc>
        <w:tc>
          <w:tcPr>
            <w:tcW w:w="6690" w:type="dxa"/>
            <w:tcMar>
              <w:top w:w="80" w:type="dxa"/>
              <w:left w:w="100" w:type="dxa"/>
              <w:bottom w:w="80" w:type="dxa"/>
              <w:right w:w="100" w:type="dxa"/>
            </w:tcMar>
            <w:vAlign w:val="center"/>
          </w:tcPr>
          <w:p w14:paraId="4C9109A7" w14:textId="77777777" w:rsidR="00DA229C" w:rsidRDefault="00DA229C" w:rsidP="00DA229C">
            <w:r>
              <w:t>Online group discussion</w:t>
            </w:r>
          </w:p>
        </w:tc>
      </w:tr>
      <w:tr w:rsidR="00DA229C" w14:paraId="59828B87" w14:textId="77777777">
        <w:trPr>
          <w:jc w:val="center"/>
        </w:trPr>
        <w:tc>
          <w:tcPr>
            <w:tcW w:w="2381" w:type="dxa"/>
            <w:shd w:val="clear" w:color="auto" w:fill="EAF2F8"/>
            <w:tcMar>
              <w:top w:w="80" w:type="dxa"/>
              <w:left w:w="100" w:type="dxa"/>
              <w:bottom w:w="80" w:type="dxa"/>
              <w:right w:w="100" w:type="dxa"/>
            </w:tcMar>
            <w:vAlign w:val="center"/>
          </w:tcPr>
          <w:p w14:paraId="7F03E544" w14:textId="77777777" w:rsidR="00DA229C" w:rsidRDefault="00DA229C" w:rsidP="00DA229C">
            <w:r>
              <w:rPr>
                <w:b/>
                <w:color w:val="1F4E79"/>
              </w:rPr>
              <w:t>Recorder</w:t>
            </w:r>
          </w:p>
        </w:tc>
        <w:tc>
          <w:tcPr>
            <w:tcW w:w="6690" w:type="dxa"/>
            <w:tcMar>
              <w:top w:w="80" w:type="dxa"/>
              <w:left w:w="100" w:type="dxa"/>
              <w:bottom w:w="80" w:type="dxa"/>
              <w:right w:w="100" w:type="dxa"/>
            </w:tcMar>
            <w:vAlign w:val="center"/>
          </w:tcPr>
          <w:p w14:paraId="537F6640" w14:textId="529526AF" w:rsidR="00DA229C" w:rsidRDefault="00DA229C" w:rsidP="00DA229C">
            <w:bookmarkStart w:id="6" w:name="OLE_LINK21"/>
            <w:r>
              <w:rPr>
                <w:rFonts w:ascii="Lato" w:hAnsi="Lato"/>
                <w:color w:val="202122"/>
                <w:spacing w:val="3"/>
                <w:shd w:val="clear" w:color="auto" w:fill="FFFFFF"/>
              </w:rPr>
              <w:t>WEN PO-YANG</w:t>
            </w:r>
            <w:bookmarkEnd w:id="6"/>
          </w:p>
        </w:tc>
      </w:tr>
    </w:tbl>
    <w:p w14:paraId="002F9190" w14:textId="77777777" w:rsidR="00083C61" w:rsidRDefault="00083C61"/>
    <w:p w14:paraId="3BEFFAC8" w14:textId="77777777" w:rsidR="00083C61" w:rsidRDefault="00000000">
      <w:pPr>
        <w:pStyle w:val="SectionHead"/>
        <w:spacing w:before="120" w:after="60"/>
      </w:pPr>
      <w:r>
        <w:t>Meeting Objective</w:t>
      </w:r>
    </w:p>
    <w:p w14:paraId="0074B0B7" w14:textId="77777777" w:rsidR="00083C61" w:rsidRDefault="00000000">
      <w:pPr>
        <w:pStyle w:val="BodyBullet"/>
        <w:spacing w:after="40"/>
        <w:ind w:left="255" w:hanging="198"/>
      </w:pPr>
      <w:r>
        <w:rPr>
          <w:b/>
        </w:rPr>
        <w:t xml:space="preserve">• </w:t>
      </w:r>
      <w:r>
        <w:t>Finalize how clustering and decision tree analysis will be presented in the proposal and confirm the final document structure.</w:t>
      </w:r>
    </w:p>
    <w:p w14:paraId="17AC071E" w14:textId="77777777" w:rsidR="00083C61" w:rsidRDefault="00083C61">
      <w:pPr>
        <w:spacing w:after="40"/>
      </w:pPr>
    </w:p>
    <w:p w14:paraId="3D99CAF0" w14:textId="77777777" w:rsidR="00083C61" w:rsidRDefault="00000000">
      <w:pPr>
        <w:pStyle w:val="SectionHead"/>
        <w:spacing w:before="120" w:after="60"/>
      </w:pPr>
      <w:r>
        <w:t>Agenda</w:t>
      </w:r>
    </w:p>
    <w:p w14:paraId="500B31A4" w14:textId="77777777" w:rsidR="00083C61" w:rsidRDefault="00000000">
      <w:pPr>
        <w:pStyle w:val="BodyBullet"/>
        <w:spacing w:after="40"/>
        <w:ind w:left="255" w:hanging="198"/>
      </w:pPr>
      <w:r>
        <w:rPr>
          <w:b/>
        </w:rPr>
        <w:t xml:space="preserve">• </w:t>
      </w:r>
      <w:r>
        <w:t>Review clustering direction and expected segment interpretation.</w:t>
      </w:r>
    </w:p>
    <w:p w14:paraId="587C37A5" w14:textId="77777777" w:rsidR="00083C61" w:rsidRDefault="00000000">
      <w:pPr>
        <w:pStyle w:val="BodyBullet"/>
        <w:spacing w:after="40"/>
        <w:ind w:left="255" w:hanging="198"/>
      </w:pPr>
      <w:r>
        <w:rPr>
          <w:b/>
        </w:rPr>
        <w:t xml:space="preserve">• </w:t>
      </w:r>
      <w:r>
        <w:t>Discuss decision tree purpose and target framing.</w:t>
      </w:r>
    </w:p>
    <w:p w14:paraId="306F9154" w14:textId="77777777" w:rsidR="00083C61" w:rsidRDefault="00000000">
      <w:pPr>
        <w:pStyle w:val="BodyBullet"/>
        <w:spacing w:after="40"/>
        <w:ind w:left="255" w:hanging="198"/>
      </w:pPr>
      <w:r>
        <w:rPr>
          <w:b/>
        </w:rPr>
        <w:t xml:space="preserve">• </w:t>
      </w:r>
      <w:r>
        <w:t>Confirm final proposal structure and writing responsibilities.</w:t>
      </w:r>
    </w:p>
    <w:p w14:paraId="43271BEE" w14:textId="77777777" w:rsidR="00083C61" w:rsidRDefault="00000000">
      <w:pPr>
        <w:pStyle w:val="BodyBullet"/>
        <w:spacing w:after="40"/>
        <w:ind w:left="255" w:hanging="198"/>
      </w:pPr>
      <w:r>
        <w:rPr>
          <w:b/>
        </w:rPr>
        <w:t xml:space="preserve">• </w:t>
      </w:r>
      <w:r>
        <w:t>Check consistency across methods, visuals, and business implications.</w:t>
      </w:r>
    </w:p>
    <w:p w14:paraId="4E676030" w14:textId="77777777" w:rsidR="00083C61" w:rsidRDefault="00083C61">
      <w:pPr>
        <w:spacing w:after="40"/>
      </w:pPr>
    </w:p>
    <w:p w14:paraId="6EE1EC66" w14:textId="77777777" w:rsidR="00083C61" w:rsidRDefault="00000000">
      <w:pPr>
        <w:pStyle w:val="SectionHead"/>
        <w:spacing w:before="120" w:after="60"/>
      </w:pPr>
      <w:r>
        <w:t>Discussion Summary</w:t>
      </w:r>
    </w:p>
    <w:p w14:paraId="6C36F286" w14:textId="77777777" w:rsidR="00083C61" w:rsidRDefault="00000000">
      <w:pPr>
        <w:pStyle w:val="BodyBullet"/>
        <w:spacing w:after="40"/>
        <w:ind w:left="255" w:hanging="198"/>
      </w:pPr>
      <w:r>
        <w:rPr>
          <w:b/>
        </w:rPr>
        <w:t xml:space="preserve">• </w:t>
      </w:r>
      <w:r>
        <w:t>The team agreed that the clustering section should present customer groups in simple business language rather than only reporting technical metrics. The proposed output is to describe clusters by differences in value, activity, engagement, and product usage.</w:t>
      </w:r>
    </w:p>
    <w:p w14:paraId="1302E70F" w14:textId="30BEC633" w:rsidR="00083C61" w:rsidRDefault="00000000">
      <w:pPr>
        <w:pStyle w:val="BodyBullet"/>
        <w:spacing w:after="40"/>
        <w:ind w:left="255" w:hanging="198"/>
      </w:pPr>
      <w:r>
        <w:rPr>
          <w:b/>
        </w:rPr>
        <w:t xml:space="preserve">• </w:t>
      </w:r>
      <w:r w:rsidR="00DA229C">
        <w:t xml:space="preserve">HE </w:t>
      </w:r>
      <w:proofErr w:type="spellStart"/>
      <w:r w:rsidR="00DA229C">
        <w:t>XIAOYI</w:t>
      </w:r>
      <w:r>
        <w:t>i</w:t>
      </w:r>
      <w:proofErr w:type="spellEnd"/>
      <w:r>
        <w:t xml:space="preserve"> explained that clustering can strengthen the proposal by showing how the company may tailor marketing, retention, or service strategies for distinct customer segments.</w:t>
      </w:r>
    </w:p>
    <w:p w14:paraId="7166DEF9" w14:textId="65FC9749" w:rsidR="00083C61" w:rsidRDefault="00000000">
      <w:pPr>
        <w:pStyle w:val="BodyBullet"/>
        <w:spacing w:after="40"/>
        <w:ind w:left="255" w:hanging="198"/>
      </w:pPr>
      <w:r>
        <w:rPr>
          <w:b/>
        </w:rPr>
        <w:lastRenderedPageBreak/>
        <w:t xml:space="preserve">• </w:t>
      </w:r>
      <w:bookmarkStart w:id="7" w:name="OLE_LINK22"/>
      <w:r w:rsidR="00DA229C">
        <w:rPr>
          <w:rFonts w:ascii="Lato" w:hAnsi="Lato"/>
          <w:color w:val="202122"/>
          <w:spacing w:val="3"/>
          <w:shd w:val="clear" w:color="auto" w:fill="FFFFFF"/>
        </w:rPr>
        <w:t>WEN PO-YANG</w:t>
      </w:r>
      <w:bookmarkEnd w:id="7"/>
      <w:r>
        <w:t xml:space="preserve"> suggested adding a decision tree because it is easy to interpret and can translate the earlier EDA and clustering findings into a rule-based explanation. This helps the proposal show not only segmentation, but also how certain features may explain likely outcomes or customer categories.</w:t>
      </w:r>
    </w:p>
    <w:p w14:paraId="1284DCF6" w14:textId="2A9EBE3B" w:rsidR="00083C61" w:rsidRDefault="00000000">
      <w:pPr>
        <w:pStyle w:val="BodyBullet"/>
        <w:spacing w:after="40"/>
        <w:ind w:left="255" w:hanging="198"/>
      </w:pPr>
      <w:r>
        <w:rPr>
          <w:b/>
        </w:rPr>
        <w:t xml:space="preserve">• </w:t>
      </w:r>
      <w:r w:rsidR="00DA229C">
        <w:t>ZHOU ZIYING</w:t>
      </w:r>
      <w:r>
        <w:t xml:space="preserve"> recommended that the decision tree section stay concise in the proposal: the focus should be on interpretability, key splitting variables, and business meaning instead of model complexity.</w:t>
      </w:r>
    </w:p>
    <w:p w14:paraId="0E1D8F6E" w14:textId="77777777" w:rsidR="00083C61" w:rsidRDefault="00000000">
      <w:pPr>
        <w:pStyle w:val="BodyBullet"/>
        <w:spacing w:after="40"/>
        <w:ind w:left="255" w:hanging="198"/>
      </w:pPr>
      <w:r>
        <w:rPr>
          <w:b/>
        </w:rPr>
        <w:t xml:space="preserve">• </w:t>
      </w:r>
      <w:r>
        <w:t>The group aligned the final proposal flow as follows: introduction and objective, dataset overview, data cleaning, EDA, clustering, decision tree, expected insights, and project timeline.</w:t>
      </w:r>
    </w:p>
    <w:p w14:paraId="1F141C12" w14:textId="77777777" w:rsidR="00083C61" w:rsidRDefault="00000000">
      <w:pPr>
        <w:pStyle w:val="BodyBullet"/>
        <w:spacing w:after="40"/>
        <w:ind w:left="255" w:hanging="198"/>
      </w:pPr>
      <w:r>
        <w:rPr>
          <w:b/>
        </w:rPr>
        <w:t xml:space="preserve">• </w:t>
      </w:r>
      <w:r>
        <w:t>Members also reviewed whether the proposal is coherent from start to end. The final agreement was that each method should answer a different question: cleaning ensures data quality, EDA shows patterns, clustering identifies latent segments, and the decision tree provides interpretable decision logic.</w:t>
      </w:r>
    </w:p>
    <w:p w14:paraId="61859F5A" w14:textId="77777777" w:rsidR="00083C61" w:rsidRDefault="00083C61">
      <w:pPr>
        <w:spacing w:after="40"/>
      </w:pPr>
    </w:p>
    <w:p w14:paraId="5E3F1E1A" w14:textId="77777777" w:rsidR="00083C61" w:rsidRDefault="00000000">
      <w:pPr>
        <w:pStyle w:val="SectionHead"/>
        <w:spacing w:before="120" w:after="60"/>
      </w:pPr>
      <w:r>
        <w:t>Key Decisions</w:t>
      </w:r>
    </w:p>
    <w:p w14:paraId="3672C68E" w14:textId="77777777" w:rsidR="00083C61" w:rsidRDefault="00000000">
      <w:pPr>
        <w:pStyle w:val="BodyBullet"/>
        <w:spacing w:after="40"/>
        <w:ind w:left="255" w:hanging="198"/>
      </w:pPr>
      <w:r>
        <w:rPr>
          <w:b/>
        </w:rPr>
        <w:t xml:space="preserve">• </w:t>
      </w:r>
      <w:r>
        <w:t>The final proposal will keep both clustering and decision tree, because together they provide segmentation plus interpretability.</w:t>
      </w:r>
    </w:p>
    <w:p w14:paraId="6C37F9C5" w14:textId="77777777" w:rsidR="00083C61" w:rsidRDefault="00000000">
      <w:pPr>
        <w:pStyle w:val="BodyBullet"/>
        <w:spacing w:after="40"/>
        <w:ind w:left="255" w:hanging="198"/>
      </w:pPr>
      <w:r>
        <w:rPr>
          <w:b/>
        </w:rPr>
        <w:t xml:space="preserve">• </w:t>
      </w:r>
      <w:r>
        <w:t>Technical detail will be controlled so the document remains proposal-oriented rather than turning into a full final report.</w:t>
      </w:r>
    </w:p>
    <w:p w14:paraId="3A75DFA5" w14:textId="027EC4FE" w:rsidR="00083C61" w:rsidRDefault="00000000">
      <w:pPr>
        <w:pStyle w:val="BodyBullet"/>
        <w:spacing w:after="40"/>
        <w:ind w:left="255" w:hanging="198"/>
      </w:pPr>
      <w:r>
        <w:rPr>
          <w:b/>
        </w:rPr>
        <w:t xml:space="preserve">• </w:t>
      </w:r>
      <w:r>
        <w:t xml:space="preserve">Each member will complete their assigned section and </w:t>
      </w:r>
      <w:r w:rsidR="00DA229C">
        <w:rPr>
          <w:rFonts w:ascii="Lato" w:hAnsi="Lato"/>
          <w:color w:val="202122"/>
          <w:spacing w:val="3"/>
          <w:shd w:val="clear" w:color="auto" w:fill="FFFFFF"/>
        </w:rPr>
        <w:t>WEN PO-YANG</w:t>
      </w:r>
      <w:r>
        <w:t xml:space="preserve"> will consolidate the final version.</w:t>
      </w:r>
    </w:p>
    <w:p w14:paraId="57119821" w14:textId="77777777" w:rsidR="00083C61" w:rsidRDefault="00083C61">
      <w:pPr>
        <w:spacing w:after="40"/>
      </w:pPr>
    </w:p>
    <w:p w14:paraId="59060600" w14:textId="77777777" w:rsidR="00083C61" w:rsidRDefault="00000000">
      <w:pPr>
        <w:pStyle w:val="SectionHead"/>
        <w:spacing w:before="120" w:after="60"/>
      </w:pPr>
      <w:r>
        <w:t>Issues / Risks</w:t>
      </w:r>
    </w:p>
    <w:p w14:paraId="572109F0" w14:textId="77777777" w:rsidR="00083C61" w:rsidRDefault="00000000">
      <w:pPr>
        <w:pStyle w:val="BodyBullet"/>
        <w:spacing w:after="40"/>
        <w:ind w:left="255" w:hanging="198"/>
      </w:pPr>
      <w:r>
        <w:rPr>
          <w:b/>
        </w:rPr>
        <w:t xml:space="preserve">• </w:t>
      </w:r>
      <w:r>
        <w:t>The proposal may lose focus if modeling details become too technical.</w:t>
      </w:r>
    </w:p>
    <w:p w14:paraId="29871128" w14:textId="77777777" w:rsidR="00083C61" w:rsidRDefault="00000000">
      <w:pPr>
        <w:pStyle w:val="BodyBullet"/>
        <w:spacing w:after="40"/>
        <w:ind w:left="255" w:hanging="198"/>
      </w:pPr>
      <w:r>
        <w:rPr>
          <w:b/>
        </w:rPr>
        <w:t xml:space="preserve">• </w:t>
      </w:r>
      <w:r>
        <w:t>The decision tree target variable must be clearly justified in the final write-up to avoid appearing arbitrary.</w:t>
      </w:r>
    </w:p>
    <w:p w14:paraId="3DAA049F" w14:textId="77777777" w:rsidR="00083C61" w:rsidRDefault="00083C61">
      <w:pPr>
        <w:spacing w:after="40"/>
      </w:pPr>
    </w:p>
    <w:p w14:paraId="3E80207A" w14:textId="77777777" w:rsidR="00083C61" w:rsidRDefault="00000000">
      <w:pPr>
        <w:pStyle w:val="SectionHead"/>
      </w:pPr>
      <w:r>
        <w:t>Action Items / Follow-up</w:t>
      </w:r>
    </w:p>
    <w:tbl>
      <w:tblPr>
        <w:tblW w:w="0" w:type="auto"/>
        <w:jc w:val="center"/>
        <w:tblBorders>
          <w:top w:val="single" w:sz="8" w:space="0" w:color="9FBAD0"/>
          <w:left w:val="single" w:sz="8" w:space="0" w:color="9FBAD0"/>
          <w:bottom w:val="single" w:sz="8" w:space="0" w:color="9FBAD0"/>
          <w:right w:val="single" w:sz="8" w:space="0" w:color="9FBAD0"/>
          <w:insideH w:val="single" w:sz="8" w:space="0" w:color="9FBAD0"/>
          <w:insideV w:val="single" w:sz="8" w:space="0" w:color="9FBAD0"/>
        </w:tblBorders>
        <w:tblLayout w:type="fixed"/>
        <w:tblLook w:val="04A0" w:firstRow="1" w:lastRow="0" w:firstColumn="1" w:lastColumn="0" w:noHBand="0" w:noVBand="1"/>
      </w:tblPr>
      <w:tblGrid>
        <w:gridCol w:w="680"/>
        <w:gridCol w:w="5386"/>
        <w:gridCol w:w="1871"/>
        <w:gridCol w:w="1134"/>
      </w:tblGrid>
      <w:tr w:rsidR="00083C61" w14:paraId="05563CFB" w14:textId="77777777">
        <w:trPr>
          <w:tblHeader/>
          <w:jc w:val="center"/>
        </w:trPr>
        <w:tc>
          <w:tcPr>
            <w:tcW w:w="680" w:type="dxa"/>
            <w:shd w:val="clear" w:color="auto" w:fill="DDEBF7"/>
            <w:tcMar>
              <w:top w:w="90" w:type="dxa"/>
              <w:left w:w="90" w:type="dxa"/>
              <w:bottom w:w="90" w:type="dxa"/>
              <w:right w:w="90" w:type="dxa"/>
            </w:tcMar>
            <w:vAlign w:val="center"/>
          </w:tcPr>
          <w:p w14:paraId="546AC48E" w14:textId="77777777" w:rsidR="00083C61" w:rsidRDefault="00000000">
            <w:pPr>
              <w:jc w:val="center"/>
            </w:pPr>
            <w:r>
              <w:rPr>
                <w:b/>
                <w:color w:val="1F4E79"/>
              </w:rPr>
              <w:t>No.</w:t>
            </w:r>
          </w:p>
        </w:tc>
        <w:tc>
          <w:tcPr>
            <w:tcW w:w="5386" w:type="dxa"/>
            <w:shd w:val="clear" w:color="auto" w:fill="DDEBF7"/>
            <w:tcMar>
              <w:top w:w="90" w:type="dxa"/>
              <w:left w:w="90" w:type="dxa"/>
              <w:bottom w:w="90" w:type="dxa"/>
              <w:right w:w="90" w:type="dxa"/>
            </w:tcMar>
            <w:vAlign w:val="center"/>
          </w:tcPr>
          <w:p w14:paraId="1F036C6E" w14:textId="77777777" w:rsidR="00083C61" w:rsidRDefault="00000000">
            <w:pPr>
              <w:jc w:val="center"/>
            </w:pPr>
            <w:r>
              <w:rPr>
                <w:b/>
                <w:color w:val="1F4E79"/>
              </w:rPr>
              <w:t>Task</w:t>
            </w:r>
          </w:p>
        </w:tc>
        <w:tc>
          <w:tcPr>
            <w:tcW w:w="1871" w:type="dxa"/>
            <w:shd w:val="clear" w:color="auto" w:fill="DDEBF7"/>
            <w:tcMar>
              <w:top w:w="90" w:type="dxa"/>
              <w:left w:w="90" w:type="dxa"/>
              <w:bottom w:w="90" w:type="dxa"/>
              <w:right w:w="90" w:type="dxa"/>
            </w:tcMar>
            <w:vAlign w:val="center"/>
          </w:tcPr>
          <w:p w14:paraId="61638091" w14:textId="77777777" w:rsidR="00083C61" w:rsidRDefault="00000000">
            <w:pPr>
              <w:jc w:val="center"/>
            </w:pPr>
            <w:r>
              <w:rPr>
                <w:b/>
                <w:color w:val="1F4E79"/>
              </w:rPr>
              <w:t>Owner</w:t>
            </w:r>
          </w:p>
        </w:tc>
        <w:tc>
          <w:tcPr>
            <w:tcW w:w="1134" w:type="dxa"/>
            <w:shd w:val="clear" w:color="auto" w:fill="DDEBF7"/>
            <w:tcMar>
              <w:top w:w="90" w:type="dxa"/>
              <w:left w:w="90" w:type="dxa"/>
              <w:bottom w:w="90" w:type="dxa"/>
              <w:right w:w="90" w:type="dxa"/>
            </w:tcMar>
            <w:vAlign w:val="center"/>
          </w:tcPr>
          <w:p w14:paraId="414814E4" w14:textId="77777777" w:rsidR="00083C61" w:rsidRDefault="00000000">
            <w:pPr>
              <w:jc w:val="center"/>
            </w:pPr>
            <w:r>
              <w:rPr>
                <w:b/>
                <w:color w:val="1F4E79"/>
              </w:rPr>
              <w:t>Deadline</w:t>
            </w:r>
          </w:p>
        </w:tc>
      </w:tr>
      <w:tr w:rsidR="00083C61" w14:paraId="5C8409E8" w14:textId="77777777">
        <w:trPr>
          <w:jc w:val="center"/>
        </w:trPr>
        <w:tc>
          <w:tcPr>
            <w:tcW w:w="680" w:type="dxa"/>
            <w:tcMar>
              <w:top w:w="100" w:type="dxa"/>
              <w:left w:w="100" w:type="dxa"/>
              <w:bottom w:w="100" w:type="dxa"/>
              <w:right w:w="100" w:type="dxa"/>
            </w:tcMar>
            <w:vAlign w:val="center"/>
          </w:tcPr>
          <w:p w14:paraId="586E2DF7" w14:textId="77777777" w:rsidR="00083C61" w:rsidRDefault="00000000">
            <w:pPr>
              <w:jc w:val="center"/>
            </w:pPr>
            <w:r>
              <w:t>1</w:t>
            </w:r>
          </w:p>
        </w:tc>
        <w:tc>
          <w:tcPr>
            <w:tcW w:w="5386" w:type="dxa"/>
            <w:tcMar>
              <w:top w:w="100" w:type="dxa"/>
              <w:left w:w="100" w:type="dxa"/>
              <w:bottom w:w="100" w:type="dxa"/>
              <w:right w:w="100" w:type="dxa"/>
            </w:tcMar>
            <w:vAlign w:val="center"/>
          </w:tcPr>
          <w:p w14:paraId="15E65332" w14:textId="77777777" w:rsidR="00083C61" w:rsidRDefault="00000000">
            <w:r>
              <w:t>Complete clustering write-up with business interpretation.</w:t>
            </w:r>
          </w:p>
        </w:tc>
        <w:tc>
          <w:tcPr>
            <w:tcW w:w="1871" w:type="dxa"/>
            <w:tcMar>
              <w:top w:w="100" w:type="dxa"/>
              <w:left w:w="100" w:type="dxa"/>
              <w:bottom w:w="100" w:type="dxa"/>
              <w:right w:w="100" w:type="dxa"/>
            </w:tcMar>
            <w:vAlign w:val="center"/>
          </w:tcPr>
          <w:p w14:paraId="40125F4F" w14:textId="19A6E257" w:rsidR="00083C61" w:rsidRDefault="00DA229C">
            <w:pPr>
              <w:jc w:val="center"/>
            </w:pPr>
            <w:r>
              <w:t>HE XIAOYI</w:t>
            </w:r>
          </w:p>
        </w:tc>
        <w:tc>
          <w:tcPr>
            <w:tcW w:w="1134" w:type="dxa"/>
            <w:tcMar>
              <w:top w:w="100" w:type="dxa"/>
              <w:left w:w="100" w:type="dxa"/>
              <w:bottom w:w="100" w:type="dxa"/>
              <w:right w:w="100" w:type="dxa"/>
            </w:tcMar>
            <w:vAlign w:val="center"/>
          </w:tcPr>
          <w:p w14:paraId="1BDF31BE" w14:textId="2464418F" w:rsidR="00083C61" w:rsidRDefault="00000000">
            <w:pPr>
              <w:jc w:val="center"/>
            </w:pPr>
            <w:r>
              <w:t>2026/03/1</w:t>
            </w:r>
            <w:r w:rsidR="00E461CE">
              <w:t>4</w:t>
            </w:r>
          </w:p>
        </w:tc>
      </w:tr>
      <w:tr w:rsidR="00083C61" w14:paraId="733F2D03" w14:textId="77777777">
        <w:trPr>
          <w:jc w:val="center"/>
        </w:trPr>
        <w:tc>
          <w:tcPr>
            <w:tcW w:w="680" w:type="dxa"/>
            <w:tcMar>
              <w:top w:w="100" w:type="dxa"/>
              <w:left w:w="100" w:type="dxa"/>
              <w:bottom w:w="100" w:type="dxa"/>
              <w:right w:w="100" w:type="dxa"/>
            </w:tcMar>
            <w:vAlign w:val="center"/>
          </w:tcPr>
          <w:p w14:paraId="507CF8D9" w14:textId="77777777" w:rsidR="00083C61" w:rsidRDefault="00000000">
            <w:pPr>
              <w:jc w:val="center"/>
            </w:pPr>
            <w:r>
              <w:t>2</w:t>
            </w:r>
          </w:p>
        </w:tc>
        <w:tc>
          <w:tcPr>
            <w:tcW w:w="5386" w:type="dxa"/>
            <w:tcMar>
              <w:top w:w="100" w:type="dxa"/>
              <w:left w:w="100" w:type="dxa"/>
              <w:bottom w:w="100" w:type="dxa"/>
              <w:right w:w="100" w:type="dxa"/>
            </w:tcMar>
            <w:vAlign w:val="center"/>
          </w:tcPr>
          <w:p w14:paraId="6563886D" w14:textId="77777777" w:rsidR="00083C61" w:rsidRDefault="00000000">
            <w:r>
              <w:t>Complete decision tree rationale and key explanatory points.</w:t>
            </w:r>
          </w:p>
        </w:tc>
        <w:tc>
          <w:tcPr>
            <w:tcW w:w="1871" w:type="dxa"/>
            <w:tcMar>
              <w:top w:w="100" w:type="dxa"/>
              <w:left w:w="100" w:type="dxa"/>
              <w:bottom w:w="100" w:type="dxa"/>
              <w:right w:w="100" w:type="dxa"/>
            </w:tcMar>
            <w:vAlign w:val="center"/>
          </w:tcPr>
          <w:p w14:paraId="3675B782" w14:textId="02A81BD5" w:rsidR="00083C61" w:rsidRDefault="00DA229C">
            <w:pPr>
              <w:jc w:val="center"/>
            </w:pPr>
            <w:r>
              <w:rPr>
                <w:rFonts w:ascii="Lato" w:hAnsi="Lato"/>
                <w:color w:val="202122"/>
                <w:spacing w:val="3"/>
                <w:shd w:val="clear" w:color="auto" w:fill="FFFFFF"/>
              </w:rPr>
              <w:t>WEN PO-YANG</w:t>
            </w:r>
          </w:p>
        </w:tc>
        <w:tc>
          <w:tcPr>
            <w:tcW w:w="1134" w:type="dxa"/>
            <w:tcMar>
              <w:top w:w="100" w:type="dxa"/>
              <w:left w:w="100" w:type="dxa"/>
              <w:bottom w:w="100" w:type="dxa"/>
              <w:right w:w="100" w:type="dxa"/>
            </w:tcMar>
            <w:vAlign w:val="center"/>
          </w:tcPr>
          <w:p w14:paraId="5D0DBE02" w14:textId="1FB24F87" w:rsidR="00083C61" w:rsidRDefault="00000000">
            <w:pPr>
              <w:jc w:val="center"/>
            </w:pPr>
            <w:r>
              <w:t>2026/03/1</w:t>
            </w:r>
            <w:r w:rsidR="00E461CE">
              <w:t>4</w:t>
            </w:r>
          </w:p>
        </w:tc>
      </w:tr>
      <w:tr w:rsidR="00083C61" w14:paraId="418644AF" w14:textId="77777777">
        <w:trPr>
          <w:jc w:val="center"/>
        </w:trPr>
        <w:tc>
          <w:tcPr>
            <w:tcW w:w="680" w:type="dxa"/>
            <w:tcMar>
              <w:top w:w="100" w:type="dxa"/>
              <w:left w:w="100" w:type="dxa"/>
              <w:bottom w:w="100" w:type="dxa"/>
              <w:right w:w="100" w:type="dxa"/>
            </w:tcMar>
            <w:vAlign w:val="center"/>
          </w:tcPr>
          <w:p w14:paraId="59AEC792" w14:textId="77777777" w:rsidR="00083C61" w:rsidRDefault="00000000">
            <w:pPr>
              <w:jc w:val="center"/>
            </w:pPr>
            <w:r>
              <w:t>3</w:t>
            </w:r>
          </w:p>
        </w:tc>
        <w:tc>
          <w:tcPr>
            <w:tcW w:w="5386" w:type="dxa"/>
            <w:tcMar>
              <w:top w:w="100" w:type="dxa"/>
              <w:left w:w="100" w:type="dxa"/>
              <w:bottom w:w="100" w:type="dxa"/>
              <w:right w:w="100" w:type="dxa"/>
            </w:tcMar>
            <w:vAlign w:val="center"/>
          </w:tcPr>
          <w:p w14:paraId="212B1311" w14:textId="77777777" w:rsidR="00083C61" w:rsidRDefault="00000000">
            <w:r>
              <w:t>Merge all sections, polish wording, and format final proposal.</w:t>
            </w:r>
          </w:p>
        </w:tc>
        <w:tc>
          <w:tcPr>
            <w:tcW w:w="1871" w:type="dxa"/>
            <w:tcMar>
              <w:top w:w="100" w:type="dxa"/>
              <w:left w:w="100" w:type="dxa"/>
              <w:bottom w:w="100" w:type="dxa"/>
              <w:right w:w="100" w:type="dxa"/>
            </w:tcMar>
            <w:vAlign w:val="center"/>
          </w:tcPr>
          <w:p w14:paraId="0C8743A7" w14:textId="4F98650D" w:rsidR="00083C61" w:rsidRDefault="00DA229C">
            <w:pPr>
              <w:jc w:val="center"/>
            </w:pPr>
            <w:r>
              <w:t>ZHOU ZIYING</w:t>
            </w:r>
          </w:p>
        </w:tc>
        <w:tc>
          <w:tcPr>
            <w:tcW w:w="1134" w:type="dxa"/>
            <w:tcMar>
              <w:top w:w="100" w:type="dxa"/>
              <w:left w:w="100" w:type="dxa"/>
              <w:bottom w:w="100" w:type="dxa"/>
              <w:right w:w="100" w:type="dxa"/>
            </w:tcMar>
            <w:vAlign w:val="center"/>
          </w:tcPr>
          <w:p w14:paraId="3C3B144B" w14:textId="535C2A5D" w:rsidR="00083C61" w:rsidRDefault="00000000">
            <w:pPr>
              <w:jc w:val="center"/>
            </w:pPr>
            <w:r>
              <w:t>2026/03/1</w:t>
            </w:r>
            <w:r w:rsidR="00E461CE">
              <w:t>4</w:t>
            </w:r>
          </w:p>
        </w:tc>
      </w:tr>
    </w:tbl>
    <w:p w14:paraId="10BDA1D8" w14:textId="64F7E2EF" w:rsidR="00083C61" w:rsidRDefault="00083C61"/>
    <w:sectPr w:rsidR="00083C61" w:rsidSect="00034616">
      <w:headerReference w:type="default" r:id="rId9"/>
      <w:footerReference w:type="default" r:id="rId10"/>
      <w:pgSz w:w="12240" w:h="15840"/>
      <w:pgMar w:top="1020" w:right="1134" w:bottom="907"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FDDF8" w14:textId="77777777" w:rsidR="00F531A2" w:rsidRDefault="00F531A2">
      <w:pPr>
        <w:spacing w:after="0" w:line="240" w:lineRule="auto"/>
      </w:pPr>
      <w:r>
        <w:separator/>
      </w:r>
    </w:p>
  </w:endnote>
  <w:endnote w:type="continuationSeparator" w:id="0">
    <w:p w14:paraId="29E48600" w14:textId="77777777" w:rsidR="00F531A2" w:rsidRDefault="00F531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Lato">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361D3" w14:textId="77777777" w:rsidR="00083C61" w:rsidRDefault="00000000">
    <w:pPr>
      <w:pStyle w:val="a7"/>
      <w:jc w:val="right"/>
    </w:pPr>
    <w:r>
      <w:t xml:space="preserve">Page </w:t>
    </w:r>
    <w:r>
      <w:fldChar w:fldCharType="begin"/>
    </w:r>
    <w:r>
      <w:instrText>PAGE</w:instrText>
    </w:r>
    <w:r w:rsidR="00DA229C">
      <w:fldChar w:fldCharType="separate"/>
    </w:r>
    <w:r w:rsidR="00DA229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59B61" w14:textId="77777777" w:rsidR="00F531A2" w:rsidRDefault="00F531A2">
      <w:pPr>
        <w:spacing w:after="0" w:line="240" w:lineRule="auto"/>
      </w:pPr>
      <w:r>
        <w:separator/>
      </w:r>
    </w:p>
  </w:footnote>
  <w:footnote w:type="continuationSeparator" w:id="0">
    <w:p w14:paraId="49140E25" w14:textId="77777777" w:rsidR="00F531A2" w:rsidRDefault="00F531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B82CC" w14:textId="77777777" w:rsidR="00083C61" w:rsidRDefault="00000000">
    <w:pPr>
      <w:pStyle w:val="a5"/>
    </w:pPr>
    <w:r>
      <w:rPr>
        <w:color w:val="5A5A5A"/>
        <w:sz w:val="18"/>
      </w:rPr>
      <w:t xml:space="preserve">SMU Project Meeting </w:t>
    </w:r>
    <w:proofErr w:type="gramStart"/>
    <w:r>
      <w:rPr>
        <w:color w:val="5A5A5A"/>
        <w:sz w:val="18"/>
      </w:rPr>
      <w:t>Minutes  |</w:t>
    </w:r>
    <w:proofErr w:type="gramEnd"/>
    <w:r>
      <w:rPr>
        <w:color w:val="5A5A5A"/>
        <w:sz w:val="18"/>
      </w:rPr>
      <w:t xml:space="preserve">  Meeting 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08445814">
    <w:abstractNumId w:val="8"/>
  </w:num>
  <w:num w:numId="2" w16cid:durableId="949356844">
    <w:abstractNumId w:val="6"/>
  </w:num>
  <w:num w:numId="3" w16cid:durableId="1421485621">
    <w:abstractNumId w:val="5"/>
  </w:num>
  <w:num w:numId="4" w16cid:durableId="2035619682">
    <w:abstractNumId w:val="4"/>
  </w:num>
  <w:num w:numId="5" w16cid:durableId="1564557674">
    <w:abstractNumId w:val="7"/>
  </w:num>
  <w:num w:numId="6" w16cid:durableId="939096997">
    <w:abstractNumId w:val="3"/>
  </w:num>
  <w:num w:numId="7" w16cid:durableId="867642164">
    <w:abstractNumId w:val="2"/>
  </w:num>
  <w:num w:numId="8" w16cid:durableId="1293906968">
    <w:abstractNumId w:val="1"/>
  </w:num>
  <w:num w:numId="9" w16cid:durableId="904029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C61"/>
    <w:rsid w:val="0015074B"/>
    <w:rsid w:val="0029639D"/>
    <w:rsid w:val="00326F90"/>
    <w:rsid w:val="00715611"/>
    <w:rsid w:val="00AA1D8D"/>
    <w:rsid w:val="00B47730"/>
    <w:rsid w:val="00CB0664"/>
    <w:rsid w:val="00DA229C"/>
    <w:rsid w:val="00E461CE"/>
    <w:rsid w:val="00F531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0984ED"/>
  <w14:defaultImageDpi w14:val="300"/>
  <w15:docId w15:val="{4E716654-8071-A041-93D9-A371D4FF0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微软雅黑" w:hAnsi="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basedOn w:val="a1"/>
    <w:rPr>
      <w:b/>
      <w:color w:val="1F4E79"/>
      <w:sz w:val="32"/>
    </w:rPr>
  </w:style>
  <w:style w:type="paragraph" w:customStyle="1" w:styleId="SectionHead">
    <w:name w:val="SectionHead"/>
    <w:basedOn w:val="a1"/>
    <w:rPr>
      <w:b/>
      <w:color w:val="1F4E79"/>
      <w:sz w:val="23"/>
    </w:rPr>
  </w:style>
  <w:style w:type="paragraph" w:customStyle="1" w:styleId="BodyBullet">
    <w:name w:val="BodyBullet"/>
    <w:basedOn w:val="a1"/>
    <w:rPr>
      <w:color w:val="000000"/>
    </w:rPr>
  </w:style>
  <w:style w:type="character" w:styleId="aff9">
    <w:name w:val="Hyperlink"/>
    <w:basedOn w:val="a2"/>
    <w:uiPriority w:val="99"/>
    <w:unhideWhenUsed/>
    <w:rsid w:val="00DA229C"/>
    <w:rPr>
      <w:color w:val="0000FF" w:themeColor="hyperlink"/>
      <w:u w:val="single"/>
    </w:rPr>
  </w:style>
  <w:style w:type="character" w:styleId="affa">
    <w:name w:val="FollowedHyperlink"/>
    <w:basedOn w:val="a2"/>
    <w:uiPriority w:val="99"/>
    <w:semiHidden/>
    <w:unhideWhenUsed/>
    <w:rsid w:val="00DA229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mendeley.com/datasets/mhb4zn3258/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497</Words>
  <Characters>2836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 Xiaoyi</cp:lastModifiedBy>
  <cp:revision>3</cp:revision>
  <dcterms:created xsi:type="dcterms:W3CDTF">2013-12-23T23:15:00Z</dcterms:created>
  <dcterms:modified xsi:type="dcterms:W3CDTF">2026-03-14T07:36:00Z</dcterms:modified>
  <cp:category/>
</cp:coreProperties>
</file>