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rPr>
          <w:snapToGrid w:val="0"/>
        </w:rPr>
      </w:pPr>
    </w:p>
    <w:p>
      <w:pPr>
        <w:spacing w:line="240" w:lineRule="atLeast"/>
        <w:jc w:val="center"/>
        <w:rPr>
          <w:b/>
          <w:snapToGrid w:val="0"/>
          <w:sz w:val="32"/>
          <w:szCs w:val="32"/>
        </w:rPr>
      </w:pPr>
      <w:r>
        <w:rPr>
          <w:rFonts w:hint="eastAsia"/>
          <w:b/>
          <w:snapToGrid w:val="0"/>
          <w:sz w:val="32"/>
          <w:szCs w:val="32"/>
        </w:rPr>
        <w:t>AGV 与 叉车控制器的 CAN通信协议</w:t>
      </w:r>
    </w:p>
    <w:p>
      <w:pPr>
        <w:spacing w:line="240" w:lineRule="atLeast"/>
        <w:rPr>
          <w:snapToGrid w:val="0"/>
        </w:rPr>
      </w:pPr>
    </w:p>
    <w:p>
      <w:pPr>
        <w:spacing w:line="240" w:lineRule="atLeast"/>
        <w:rPr>
          <w:snapToGrid w:val="0"/>
        </w:rPr>
      </w:pPr>
    </w:p>
    <w:p>
      <w:pPr>
        <w:spacing w:line="240" w:lineRule="atLeast"/>
        <w:jc w:val="center"/>
        <w:rPr>
          <w:rFonts w:ascii="宋体" w:cs="Times New Roman"/>
          <w:snapToGrid w:val="0"/>
          <w:sz w:val="24"/>
        </w:rPr>
      </w:pPr>
      <w:r>
        <w:rPr>
          <w:rFonts w:hint="eastAsia" w:ascii="宋体" w:hAnsi="宋体" w:cs="宋体"/>
          <w:snapToGrid w:val="0"/>
          <w:sz w:val="24"/>
        </w:rPr>
        <w:t>版本</w:t>
      </w:r>
      <w:r>
        <w:rPr>
          <w:rFonts w:ascii="宋体" w:hAnsi="宋体" w:cs="宋体"/>
          <w:snapToGrid w:val="0"/>
          <w:sz w:val="24"/>
        </w:rPr>
        <w:t>:1.0.</w:t>
      </w:r>
      <w:r>
        <w:rPr>
          <w:rFonts w:hint="default" w:ascii="宋体" w:hAnsi="宋体" w:cs="宋体"/>
          <w:snapToGrid w:val="0"/>
          <w:sz w:val="24"/>
        </w:rPr>
        <w:t>3</w:t>
      </w:r>
    </w:p>
    <w:p>
      <w:pPr>
        <w:widowControl/>
        <w:spacing w:line="240" w:lineRule="atLeast"/>
        <w:jc w:val="left"/>
        <w:rPr>
          <w:rFonts w:ascii="黑体" w:hAnsi="黑体" w:eastAsia="黑体" w:cs="Times New Roman"/>
          <w:snapToGrid w:val="0"/>
          <w:sz w:val="24"/>
        </w:rPr>
      </w:pPr>
    </w:p>
    <w:p>
      <w:pPr>
        <w:widowControl/>
        <w:spacing w:line="240" w:lineRule="atLeast"/>
        <w:jc w:val="left"/>
        <w:rPr>
          <w:rFonts w:ascii="黑体" w:hAnsi="黑体" w:eastAsia="黑体" w:cs="Times New Roman"/>
          <w:snapToGrid w:val="0"/>
          <w:sz w:val="24"/>
        </w:rPr>
      </w:pPr>
      <w:r>
        <w:rPr>
          <w:rFonts w:hint="eastAsia" w:ascii="黑体" w:hAnsi="黑体" w:eastAsia="黑体" w:cs="黑体"/>
          <w:snapToGrid w:val="0"/>
          <w:sz w:val="24"/>
        </w:rPr>
        <w:t>版本修改记录</w:t>
      </w:r>
    </w:p>
    <w:tbl>
      <w:tblPr>
        <w:tblStyle w:val="4"/>
        <w:tblW w:w="973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3260"/>
        <w:gridCol w:w="1276"/>
        <w:gridCol w:w="2268"/>
        <w:gridCol w:w="1661"/>
      </w:tblGrid>
      <w:tr>
        <w:tc>
          <w:tcPr>
            <w:tcW w:w="1271" w:type="dxa"/>
          </w:tcPr>
          <w:p>
            <w:pPr>
              <w:widowControl/>
              <w:spacing w:line="240" w:lineRule="atLeast"/>
              <w:jc w:val="left"/>
              <w:rPr>
                <w:rFonts w:ascii="宋体" w:cs="Times New Roman"/>
                <w:snapToGrid w:val="0"/>
                <w:sz w:val="24"/>
              </w:rPr>
            </w:pPr>
            <w:r>
              <w:rPr>
                <w:rFonts w:hint="eastAsia" w:ascii="宋体" w:hAnsi="宋体" w:cs="宋体"/>
                <w:snapToGrid w:val="0"/>
                <w:sz w:val="24"/>
              </w:rPr>
              <w:t>版本号</w:t>
            </w:r>
          </w:p>
        </w:tc>
        <w:tc>
          <w:tcPr>
            <w:tcW w:w="3260" w:type="dxa"/>
          </w:tcPr>
          <w:p>
            <w:pPr>
              <w:widowControl/>
              <w:spacing w:line="240" w:lineRule="atLeast"/>
              <w:jc w:val="left"/>
              <w:rPr>
                <w:rFonts w:ascii="宋体" w:cs="Times New Roman"/>
                <w:snapToGrid w:val="0"/>
                <w:sz w:val="24"/>
              </w:rPr>
            </w:pPr>
            <w:r>
              <w:rPr>
                <w:rFonts w:hint="eastAsia" w:ascii="宋体" w:hAnsi="宋体" w:cs="宋体"/>
                <w:snapToGrid w:val="0"/>
                <w:sz w:val="24"/>
              </w:rPr>
              <w:t>修改内容</w:t>
            </w:r>
          </w:p>
        </w:tc>
        <w:tc>
          <w:tcPr>
            <w:tcW w:w="1276" w:type="dxa"/>
          </w:tcPr>
          <w:p>
            <w:pPr>
              <w:widowControl/>
              <w:spacing w:line="240" w:lineRule="atLeast"/>
              <w:jc w:val="left"/>
              <w:rPr>
                <w:rFonts w:ascii="宋体" w:cs="Times New Roman"/>
                <w:snapToGrid w:val="0"/>
                <w:sz w:val="24"/>
              </w:rPr>
            </w:pPr>
            <w:r>
              <w:rPr>
                <w:rFonts w:hint="eastAsia" w:ascii="宋体" w:hAnsi="宋体" w:cs="宋体"/>
                <w:snapToGrid w:val="0"/>
                <w:sz w:val="24"/>
              </w:rPr>
              <w:t>修改人</w:t>
            </w:r>
          </w:p>
        </w:tc>
        <w:tc>
          <w:tcPr>
            <w:tcW w:w="2268" w:type="dxa"/>
          </w:tcPr>
          <w:p>
            <w:pPr>
              <w:widowControl/>
              <w:spacing w:line="240" w:lineRule="atLeast"/>
              <w:jc w:val="left"/>
              <w:rPr>
                <w:rFonts w:ascii="宋体" w:cs="Times New Roman"/>
                <w:snapToGrid w:val="0"/>
                <w:sz w:val="24"/>
              </w:rPr>
            </w:pPr>
            <w:r>
              <w:rPr>
                <w:rFonts w:hint="eastAsia" w:ascii="宋体" w:hAnsi="宋体" w:cs="宋体"/>
                <w:snapToGrid w:val="0"/>
                <w:sz w:val="24"/>
              </w:rPr>
              <w:t>参与评审人员</w:t>
            </w:r>
          </w:p>
        </w:tc>
        <w:tc>
          <w:tcPr>
            <w:tcW w:w="1661" w:type="dxa"/>
          </w:tcPr>
          <w:p>
            <w:pPr>
              <w:widowControl/>
              <w:spacing w:line="240" w:lineRule="atLeast"/>
              <w:jc w:val="left"/>
              <w:rPr>
                <w:rFonts w:ascii="宋体" w:cs="Times New Roman"/>
                <w:snapToGrid w:val="0"/>
                <w:sz w:val="24"/>
              </w:rPr>
            </w:pPr>
            <w:r>
              <w:rPr>
                <w:rFonts w:hint="eastAsia" w:ascii="宋体" w:hAnsi="宋体" w:cs="宋体"/>
                <w:snapToGrid w:val="0"/>
                <w:sz w:val="24"/>
              </w:rPr>
              <w:t>修改日期</w:t>
            </w:r>
          </w:p>
        </w:tc>
      </w:tr>
      <w:tr>
        <w:tc>
          <w:tcPr>
            <w:tcW w:w="1271" w:type="dxa"/>
          </w:tcPr>
          <w:p>
            <w:pPr>
              <w:widowControl/>
              <w:spacing w:line="240" w:lineRule="atLeast"/>
              <w:jc w:val="left"/>
              <w:rPr>
                <w:rFonts w:ascii="宋体" w:hAnsi="宋体" w:cs="宋体"/>
                <w:snapToGrid w:val="0"/>
                <w:sz w:val="24"/>
              </w:rPr>
            </w:pPr>
            <w:r>
              <w:rPr>
                <w:rFonts w:ascii="宋体" w:hAnsi="宋体" w:cs="宋体"/>
                <w:snapToGrid w:val="0"/>
                <w:sz w:val="24"/>
              </w:rPr>
              <w:t>1.0.0</w:t>
            </w:r>
          </w:p>
        </w:tc>
        <w:tc>
          <w:tcPr>
            <w:tcW w:w="3260" w:type="dxa"/>
          </w:tcPr>
          <w:p>
            <w:pPr>
              <w:widowControl/>
              <w:spacing w:line="240" w:lineRule="atLeast"/>
              <w:jc w:val="left"/>
              <w:rPr>
                <w:rFonts w:ascii="宋体" w:cs="Times New Roman"/>
                <w:snapToGrid w:val="0"/>
                <w:sz w:val="24"/>
              </w:rPr>
            </w:pPr>
            <w:r>
              <w:rPr>
                <w:rFonts w:hint="eastAsia" w:ascii="宋体" w:hAnsi="宋体" w:cs="宋体"/>
                <w:snapToGrid w:val="0"/>
                <w:sz w:val="24"/>
              </w:rPr>
              <w:t>初稿</w:t>
            </w:r>
          </w:p>
        </w:tc>
        <w:tc>
          <w:tcPr>
            <w:tcW w:w="1276" w:type="dxa"/>
          </w:tcPr>
          <w:p>
            <w:pPr>
              <w:widowControl/>
              <w:spacing w:line="240" w:lineRule="atLeast"/>
              <w:jc w:val="left"/>
              <w:rPr>
                <w:rFonts w:ascii="宋体" w:cs="Times New Roman"/>
                <w:snapToGrid w:val="0"/>
                <w:sz w:val="24"/>
              </w:rPr>
            </w:pPr>
            <w:r>
              <w:rPr>
                <w:rFonts w:hint="eastAsia" w:ascii="宋体" w:hAnsi="宋体" w:cs="宋体"/>
                <w:snapToGrid w:val="0"/>
                <w:sz w:val="24"/>
              </w:rPr>
              <w:t>钟晓泉</w:t>
            </w:r>
          </w:p>
        </w:tc>
        <w:tc>
          <w:tcPr>
            <w:tcW w:w="2268" w:type="dxa"/>
          </w:tcPr>
          <w:p>
            <w:pPr>
              <w:widowControl/>
              <w:spacing w:line="240" w:lineRule="atLeast"/>
              <w:jc w:val="left"/>
              <w:rPr>
                <w:rFonts w:ascii="宋体" w:cs="Times New Roman"/>
                <w:snapToGrid w:val="0"/>
                <w:sz w:val="24"/>
              </w:rPr>
            </w:pPr>
          </w:p>
        </w:tc>
        <w:tc>
          <w:tcPr>
            <w:tcW w:w="1661" w:type="dxa"/>
          </w:tcPr>
          <w:p>
            <w:pPr>
              <w:widowControl/>
              <w:spacing w:line="240" w:lineRule="atLeast"/>
              <w:jc w:val="left"/>
              <w:rPr>
                <w:rFonts w:ascii="宋体" w:hAnsi="宋体" w:cs="宋体"/>
                <w:snapToGrid w:val="0"/>
                <w:sz w:val="24"/>
              </w:rPr>
            </w:pPr>
            <w:r>
              <w:rPr>
                <w:rFonts w:ascii="宋体" w:hAnsi="宋体" w:cs="宋体"/>
                <w:snapToGrid w:val="0"/>
                <w:sz w:val="24"/>
              </w:rPr>
              <w:t>2016.11.16</w:t>
            </w:r>
          </w:p>
        </w:tc>
      </w:tr>
      <w:tr>
        <w:tc>
          <w:tcPr>
            <w:tcW w:w="1271" w:type="dxa"/>
          </w:tcPr>
          <w:p>
            <w:pPr>
              <w:widowControl/>
              <w:spacing w:line="240" w:lineRule="atLeast"/>
              <w:jc w:val="left"/>
              <w:rPr>
                <w:rFonts w:ascii="宋体" w:hAnsi="宋体" w:cs="宋体"/>
                <w:snapToGrid w:val="0"/>
                <w:sz w:val="24"/>
              </w:rPr>
            </w:pPr>
            <w:r>
              <w:rPr>
                <w:rFonts w:ascii="宋体" w:hAnsi="宋体" w:cs="宋体"/>
                <w:snapToGrid w:val="0"/>
                <w:sz w:val="24"/>
              </w:rPr>
              <w:t>1.0.1</w:t>
            </w:r>
          </w:p>
        </w:tc>
        <w:tc>
          <w:tcPr>
            <w:tcW w:w="3260" w:type="dxa"/>
          </w:tcPr>
          <w:p>
            <w:pPr>
              <w:widowControl/>
              <w:spacing w:line="240" w:lineRule="atLeast"/>
              <w:jc w:val="left"/>
              <w:rPr>
                <w:rFonts w:ascii="宋体" w:cs="Times New Roman"/>
                <w:snapToGrid w:val="0"/>
                <w:sz w:val="24"/>
              </w:rPr>
            </w:pPr>
            <w:r>
              <w:rPr>
                <w:rFonts w:ascii="宋体" w:cs="Times New Roman"/>
                <w:snapToGrid w:val="0"/>
                <w:sz w:val="24"/>
              </w:rPr>
              <w:t>增加命令回复和心跳包</w:t>
            </w:r>
          </w:p>
        </w:tc>
        <w:tc>
          <w:tcPr>
            <w:tcW w:w="1276" w:type="dxa"/>
          </w:tcPr>
          <w:p>
            <w:pPr>
              <w:widowControl/>
              <w:spacing w:line="240" w:lineRule="atLeast"/>
              <w:jc w:val="left"/>
              <w:rPr>
                <w:rFonts w:ascii="宋体" w:cs="Times New Roman"/>
                <w:snapToGrid w:val="0"/>
                <w:sz w:val="24"/>
              </w:rPr>
            </w:pPr>
            <w:r>
              <w:rPr>
                <w:rFonts w:hint="eastAsia" w:ascii="宋体" w:hAnsi="宋体" w:cs="宋体"/>
                <w:snapToGrid w:val="0"/>
                <w:sz w:val="24"/>
              </w:rPr>
              <w:t>钟晓泉</w:t>
            </w:r>
          </w:p>
        </w:tc>
        <w:tc>
          <w:tcPr>
            <w:tcW w:w="2268" w:type="dxa"/>
          </w:tcPr>
          <w:p>
            <w:pPr>
              <w:widowControl/>
              <w:spacing w:line="240" w:lineRule="atLeast"/>
              <w:jc w:val="left"/>
              <w:rPr>
                <w:rFonts w:ascii="宋体" w:cs="Times New Roman"/>
                <w:snapToGrid w:val="0"/>
                <w:sz w:val="24"/>
              </w:rPr>
            </w:pPr>
            <w:r>
              <w:rPr>
                <w:rFonts w:ascii="宋体" w:cs="Times New Roman"/>
                <w:snapToGrid w:val="0"/>
                <w:sz w:val="24"/>
              </w:rPr>
              <w:t>林红飞，张洪浪</w:t>
            </w:r>
          </w:p>
        </w:tc>
        <w:tc>
          <w:tcPr>
            <w:tcW w:w="1661" w:type="dxa"/>
          </w:tcPr>
          <w:p>
            <w:pPr>
              <w:widowControl/>
              <w:spacing w:line="240" w:lineRule="atLeast"/>
              <w:jc w:val="left"/>
              <w:rPr>
                <w:rFonts w:ascii="宋体" w:hAnsi="宋体" w:cs="宋体"/>
                <w:snapToGrid w:val="0"/>
                <w:sz w:val="24"/>
              </w:rPr>
            </w:pPr>
            <w:r>
              <w:rPr>
                <w:rFonts w:ascii="宋体" w:hAnsi="宋体" w:cs="宋体"/>
                <w:snapToGrid w:val="0"/>
                <w:sz w:val="24"/>
              </w:rPr>
              <w:t>2016.11.29</w:t>
            </w:r>
          </w:p>
        </w:tc>
      </w:tr>
      <w:tr>
        <w:tc>
          <w:tcPr>
            <w:tcW w:w="1271" w:type="dxa"/>
          </w:tcPr>
          <w:p>
            <w:pPr>
              <w:widowControl/>
              <w:spacing w:line="240" w:lineRule="atLeast"/>
              <w:jc w:val="left"/>
              <w:rPr>
                <w:rFonts w:ascii="宋体" w:hAnsi="宋体" w:cs="宋体"/>
                <w:snapToGrid w:val="0"/>
                <w:sz w:val="24"/>
              </w:rPr>
            </w:pPr>
            <w:r>
              <w:rPr>
                <w:rFonts w:hint="eastAsia" w:ascii="宋体" w:hAnsi="宋体" w:cs="宋体"/>
                <w:snapToGrid w:val="0"/>
                <w:sz w:val="24"/>
              </w:rPr>
              <w:t>1.0.2</w:t>
            </w:r>
          </w:p>
        </w:tc>
        <w:tc>
          <w:tcPr>
            <w:tcW w:w="3260" w:type="dxa"/>
          </w:tcPr>
          <w:p>
            <w:pPr>
              <w:widowControl/>
              <w:spacing w:line="240" w:lineRule="atLeast"/>
              <w:jc w:val="left"/>
              <w:rPr>
                <w:rFonts w:ascii="宋体" w:cs="Times New Roman"/>
                <w:snapToGrid w:val="0"/>
                <w:sz w:val="24"/>
              </w:rPr>
            </w:pPr>
            <w:r>
              <w:rPr>
                <w:rFonts w:hint="eastAsia" w:ascii="宋体" w:cs="Times New Roman"/>
                <w:snapToGrid w:val="0"/>
                <w:sz w:val="24"/>
              </w:rPr>
              <w:t>修改命令说明</w:t>
            </w:r>
          </w:p>
        </w:tc>
        <w:tc>
          <w:tcPr>
            <w:tcW w:w="1276" w:type="dxa"/>
          </w:tcPr>
          <w:p>
            <w:pPr>
              <w:widowControl/>
              <w:spacing w:line="240" w:lineRule="atLeast"/>
              <w:jc w:val="left"/>
              <w:rPr>
                <w:rFonts w:ascii="宋体" w:cs="Times New Roman"/>
                <w:snapToGrid w:val="0"/>
                <w:sz w:val="24"/>
              </w:rPr>
            </w:pPr>
            <w:r>
              <w:rPr>
                <w:rFonts w:hint="eastAsia" w:ascii="宋体" w:cs="Times New Roman"/>
                <w:snapToGrid w:val="0"/>
                <w:sz w:val="24"/>
              </w:rPr>
              <w:t>钟晓泉</w:t>
            </w:r>
          </w:p>
        </w:tc>
        <w:tc>
          <w:tcPr>
            <w:tcW w:w="2268" w:type="dxa"/>
          </w:tcPr>
          <w:p>
            <w:pPr>
              <w:widowControl/>
              <w:spacing w:line="240" w:lineRule="atLeast"/>
              <w:jc w:val="left"/>
              <w:rPr>
                <w:rFonts w:ascii="宋体" w:cs="Times New Roman"/>
                <w:snapToGrid w:val="0"/>
                <w:sz w:val="24"/>
              </w:rPr>
            </w:pPr>
          </w:p>
        </w:tc>
        <w:tc>
          <w:tcPr>
            <w:tcW w:w="1661" w:type="dxa"/>
          </w:tcPr>
          <w:p>
            <w:pPr>
              <w:widowControl/>
              <w:spacing w:line="240" w:lineRule="atLeast"/>
              <w:jc w:val="left"/>
              <w:rPr>
                <w:rFonts w:ascii="宋体" w:hAnsi="宋体" w:cs="宋体"/>
                <w:snapToGrid w:val="0"/>
                <w:sz w:val="24"/>
              </w:rPr>
            </w:pPr>
            <w:r>
              <w:rPr>
                <w:rFonts w:hint="eastAsia" w:ascii="宋体" w:hAnsi="宋体" w:cs="宋体"/>
                <w:snapToGrid w:val="0"/>
                <w:sz w:val="24"/>
              </w:rPr>
              <w:t>2016.12.05</w:t>
            </w:r>
          </w:p>
        </w:tc>
      </w:tr>
      <w:tr>
        <w:tc>
          <w:tcPr>
            <w:tcW w:w="1271" w:type="dxa"/>
          </w:tcPr>
          <w:p>
            <w:pPr>
              <w:widowControl/>
              <w:spacing w:line="240" w:lineRule="atLeast"/>
              <w:jc w:val="left"/>
              <w:rPr>
                <w:rFonts w:ascii="宋体" w:cs="Times New Roman"/>
                <w:snapToGrid w:val="0"/>
                <w:sz w:val="24"/>
              </w:rPr>
            </w:pPr>
            <w:r>
              <w:rPr>
                <w:rFonts w:ascii="宋体" w:cs="Times New Roman"/>
                <w:snapToGrid w:val="0"/>
                <w:sz w:val="24"/>
              </w:rPr>
              <w:t>1.0.3</w:t>
            </w:r>
          </w:p>
        </w:tc>
        <w:tc>
          <w:tcPr>
            <w:tcW w:w="3260" w:type="dxa"/>
          </w:tcPr>
          <w:p>
            <w:pPr>
              <w:widowControl/>
              <w:spacing w:line="240" w:lineRule="atLeast"/>
              <w:jc w:val="left"/>
              <w:rPr>
                <w:rFonts w:ascii="宋体" w:cs="Times New Roman"/>
                <w:snapToGrid w:val="0"/>
                <w:sz w:val="24"/>
              </w:rPr>
            </w:pPr>
            <w:r>
              <w:rPr>
                <w:rFonts w:ascii="宋体" w:cs="Times New Roman"/>
                <w:snapToGrid w:val="0"/>
                <w:sz w:val="24"/>
              </w:rPr>
              <w:t>修改CANID</w:t>
            </w:r>
          </w:p>
        </w:tc>
        <w:tc>
          <w:tcPr>
            <w:tcW w:w="1276" w:type="dxa"/>
          </w:tcPr>
          <w:p>
            <w:pPr>
              <w:widowControl/>
              <w:spacing w:line="240" w:lineRule="atLeast"/>
              <w:jc w:val="left"/>
              <w:rPr>
                <w:rFonts w:ascii="宋体" w:cs="Times New Roman"/>
                <w:snapToGrid w:val="0"/>
                <w:sz w:val="24"/>
              </w:rPr>
            </w:pPr>
            <w:r>
              <w:rPr>
                <w:rFonts w:ascii="宋体" w:cs="Times New Roman"/>
                <w:snapToGrid w:val="0"/>
                <w:sz w:val="24"/>
              </w:rPr>
              <w:t>钟晓泉</w:t>
            </w:r>
          </w:p>
        </w:tc>
        <w:tc>
          <w:tcPr>
            <w:tcW w:w="2268" w:type="dxa"/>
          </w:tcPr>
          <w:p>
            <w:pPr>
              <w:widowControl/>
              <w:spacing w:line="240" w:lineRule="atLeast"/>
              <w:jc w:val="left"/>
              <w:rPr>
                <w:rFonts w:ascii="宋体" w:cs="Times New Roman"/>
                <w:snapToGrid w:val="0"/>
                <w:sz w:val="24"/>
              </w:rPr>
            </w:pPr>
          </w:p>
        </w:tc>
        <w:tc>
          <w:tcPr>
            <w:tcW w:w="1661" w:type="dxa"/>
          </w:tcPr>
          <w:p>
            <w:pPr>
              <w:widowControl/>
              <w:spacing w:line="240" w:lineRule="atLeast"/>
              <w:jc w:val="left"/>
              <w:rPr>
                <w:rFonts w:ascii="宋体" w:cs="Times New Roman"/>
                <w:snapToGrid w:val="0"/>
                <w:sz w:val="24"/>
              </w:rPr>
            </w:pPr>
            <w:r>
              <w:rPr>
                <w:rFonts w:ascii="宋体" w:cs="Times New Roman"/>
                <w:snapToGrid w:val="0"/>
                <w:sz w:val="24"/>
              </w:rPr>
              <w:t>2016.12.15</w:t>
            </w:r>
          </w:p>
        </w:tc>
      </w:tr>
    </w:tbl>
    <w:p>
      <w:pPr>
        <w:spacing w:line="240" w:lineRule="atLeast"/>
        <w:rPr>
          <w:snapToGrid w:val="0"/>
        </w:rPr>
      </w:pPr>
    </w:p>
    <w:p>
      <w:pPr>
        <w:spacing w:line="240" w:lineRule="atLeast"/>
        <w:rPr>
          <w:snapToGrid w:val="0"/>
        </w:rPr>
      </w:pPr>
    </w:p>
    <w:p>
      <w:pPr>
        <w:spacing w:line="240" w:lineRule="atLeast"/>
        <w:rPr>
          <w:snapToGrid w:val="0"/>
        </w:rPr>
      </w:pPr>
    </w:p>
    <w:p>
      <w:pPr>
        <w:spacing w:line="240" w:lineRule="atLeast"/>
        <w:rPr>
          <w:snapToGrid w:val="0"/>
        </w:rPr>
      </w:pPr>
    </w:p>
    <w:p>
      <w:pPr>
        <w:spacing w:line="240" w:lineRule="atLeast"/>
        <w:rPr>
          <w:snapToGrid w:val="0"/>
        </w:rPr>
      </w:pPr>
    </w:p>
    <w:p>
      <w:pPr>
        <w:spacing w:line="240" w:lineRule="atLeast"/>
        <w:rPr>
          <w:snapToGrid w:val="0"/>
        </w:rPr>
      </w:pPr>
    </w:p>
    <w:p>
      <w:pPr>
        <w:spacing w:line="240" w:lineRule="atLeast"/>
        <w:rPr>
          <w:snapToGrid w:val="0"/>
        </w:rPr>
      </w:pPr>
    </w:p>
    <w:p>
      <w:pPr>
        <w:spacing w:line="240" w:lineRule="atLeast"/>
        <w:rPr>
          <w:snapToGrid w:val="0"/>
        </w:rPr>
      </w:pPr>
    </w:p>
    <w:p>
      <w:pPr>
        <w:spacing w:line="240" w:lineRule="atLeast"/>
        <w:rPr>
          <w:snapToGrid w:val="0"/>
        </w:rPr>
      </w:pPr>
    </w:p>
    <w:p>
      <w:pPr>
        <w:spacing w:line="240" w:lineRule="atLeast"/>
        <w:rPr>
          <w:snapToGrid w:val="0"/>
        </w:rPr>
      </w:pPr>
    </w:p>
    <w:p>
      <w:pPr>
        <w:spacing w:line="240" w:lineRule="atLeast"/>
        <w:rPr>
          <w:snapToGrid w:val="0"/>
        </w:rPr>
      </w:pPr>
    </w:p>
    <w:p>
      <w:pPr>
        <w:spacing w:line="240" w:lineRule="atLeast"/>
        <w:rPr>
          <w:snapToGrid w:val="0"/>
        </w:rPr>
      </w:pPr>
    </w:p>
    <w:p>
      <w:pPr>
        <w:spacing w:line="240" w:lineRule="atLeast"/>
        <w:rPr>
          <w:snapToGrid w:val="0"/>
        </w:rPr>
      </w:pPr>
    </w:p>
    <w:p>
      <w:pPr>
        <w:spacing w:line="240" w:lineRule="atLeast"/>
        <w:rPr>
          <w:snapToGrid w:val="0"/>
        </w:rPr>
      </w:pPr>
    </w:p>
    <w:p>
      <w:pPr>
        <w:spacing w:line="240" w:lineRule="atLeast"/>
        <w:rPr>
          <w:snapToGrid w:val="0"/>
        </w:rPr>
      </w:pPr>
    </w:p>
    <w:p>
      <w:pPr>
        <w:spacing w:line="240" w:lineRule="atLeast"/>
        <w:rPr>
          <w:snapToGrid w:val="0"/>
        </w:rPr>
      </w:pPr>
    </w:p>
    <w:p>
      <w:pPr>
        <w:spacing w:line="240" w:lineRule="atLeast"/>
        <w:rPr>
          <w:snapToGrid w:val="0"/>
        </w:rPr>
      </w:pPr>
    </w:p>
    <w:p>
      <w:pPr>
        <w:spacing w:line="240" w:lineRule="atLeast"/>
        <w:rPr>
          <w:snapToGrid w:val="0"/>
        </w:rPr>
      </w:pPr>
    </w:p>
    <w:p>
      <w:pPr>
        <w:spacing w:line="240" w:lineRule="atLeast"/>
        <w:rPr>
          <w:snapToGrid w:val="0"/>
        </w:rPr>
      </w:pPr>
    </w:p>
    <w:p>
      <w:pPr>
        <w:widowControl/>
        <w:spacing w:line="240" w:lineRule="atLeast"/>
        <w:jc w:val="left"/>
        <w:rPr>
          <w:rFonts w:hint="eastAsia"/>
          <w:snapToGrid w:val="0"/>
        </w:rPr>
      </w:pPr>
    </w:p>
    <w:p>
      <w:pPr>
        <w:widowControl/>
        <w:spacing w:line="240" w:lineRule="atLeast"/>
        <w:jc w:val="left"/>
        <w:rPr>
          <w:rFonts w:hint="eastAsia"/>
          <w:snapToGrid w:val="0"/>
        </w:rPr>
      </w:pPr>
    </w:p>
    <w:p>
      <w:pPr>
        <w:widowControl/>
        <w:spacing w:line="240" w:lineRule="atLeast"/>
        <w:jc w:val="left"/>
        <w:rPr>
          <w:rFonts w:hint="eastAsia"/>
          <w:snapToGrid w:val="0"/>
        </w:rPr>
      </w:pPr>
    </w:p>
    <w:p>
      <w:pPr>
        <w:widowControl/>
        <w:spacing w:line="240" w:lineRule="atLeast"/>
        <w:jc w:val="left"/>
        <w:rPr>
          <w:rFonts w:hint="eastAsia"/>
          <w:snapToGrid w:val="0"/>
        </w:rPr>
      </w:pPr>
    </w:p>
    <w:p>
      <w:pPr>
        <w:widowControl/>
        <w:spacing w:line="240" w:lineRule="atLeast"/>
        <w:jc w:val="left"/>
        <w:rPr>
          <w:rFonts w:hint="eastAsia"/>
          <w:snapToGrid w:val="0"/>
        </w:rPr>
      </w:pPr>
    </w:p>
    <w:p>
      <w:pPr>
        <w:widowControl/>
        <w:spacing w:line="240" w:lineRule="atLeast"/>
        <w:jc w:val="left"/>
        <w:rPr>
          <w:rFonts w:hint="eastAsia"/>
          <w:snapToGrid w:val="0"/>
        </w:rPr>
      </w:pPr>
    </w:p>
    <w:p>
      <w:pPr>
        <w:widowControl/>
        <w:spacing w:line="240" w:lineRule="atLeast"/>
        <w:jc w:val="left"/>
        <w:rPr>
          <w:rFonts w:hint="eastAsia"/>
          <w:snapToGrid w:val="0"/>
        </w:rPr>
      </w:pPr>
    </w:p>
    <w:p>
      <w:pPr>
        <w:widowControl/>
        <w:spacing w:line="240" w:lineRule="atLeast"/>
        <w:jc w:val="left"/>
        <w:rPr>
          <w:rFonts w:hint="eastAsia"/>
          <w:snapToGrid w:val="0"/>
        </w:rPr>
      </w:pPr>
    </w:p>
    <w:p>
      <w:pPr>
        <w:widowControl/>
        <w:spacing w:line="240" w:lineRule="atLeast"/>
        <w:jc w:val="left"/>
        <w:rPr>
          <w:rFonts w:hint="eastAsia"/>
          <w:snapToGrid w:val="0"/>
        </w:rPr>
      </w:pPr>
    </w:p>
    <w:p>
      <w:pPr>
        <w:widowControl/>
        <w:spacing w:line="240" w:lineRule="atLeast"/>
        <w:jc w:val="left"/>
        <w:rPr>
          <w:rFonts w:hint="eastAsia"/>
          <w:snapToGrid w:val="0"/>
        </w:rPr>
      </w:pPr>
    </w:p>
    <w:p>
      <w:pPr>
        <w:widowControl/>
        <w:spacing w:line="240" w:lineRule="atLeast"/>
        <w:jc w:val="left"/>
        <w:rPr>
          <w:rFonts w:hint="eastAsia"/>
          <w:snapToGrid w:val="0"/>
        </w:rPr>
      </w:pPr>
    </w:p>
    <w:p>
      <w:pPr>
        <w:widowControl/>
        <w:spacing w:line="240" w:lineRule="atLeast"/>
        <w:jc w:val="left"/>
        <w:rPr>
          <w:rFonts w:hint="eastAsia"/>
          <w:snapToGrid w:val="0"/>
        </w:rPr>
      </w:pPr>
    </w:p>
    <w:p>
      <w:pPr>
        <w:widowControl/>
        <w:spacing w:line="240" w:lineRule="atLeast"/>
        <w:jc w:val="left"/>
        <w:rPr>
          <w:rFonts w:hint="eastAsia"/>
          <w:snapToGrid w:val="0"/>
        </w:rPr>
      </w:pPr>
    </w:p>
    <w:p>
      <w:pPr>
        <w:widowControl/>
        <w:spacing w:line="240" w:lineRule="atLeast"/>
        <w:jc w:val="left"/>
        <w:rPr>
          <w:rFonts w:hint="eastAsia"/>
          <w:snapToGrid w:val="0"/>
        </w:rPr>
      </w:pPr>
    </w:p>
    <w:p>
      <w:pPr>
        <w:widowControl/>
        <w:spacing w:line="240" w:lineRule="atLeast"/>
        <w:jc w:val="left"/>
        <w:rPr>
          <w:rFonts w:hint="eastAsia"/>
          <w:snapToGrid w:val="0"/>
        </w:rPr>
      </w:pPr>
    </w:p>
    <w:p>
      <w:pPr>
        <w:widowControl/>
        <w:spacing w:line="240" w:lineRule="atLeast"/>
        <w:jc w:val="left"/>
        <w:rPr>
          <w:rFonts w:hint="eastAsia"/>
          <w:snapToGrid w:val="0"/>
        </w:rPr>
      </w:pPr>
    </w:p>
    <w:p>
      <w:pPr>
        <w:widowControl/>
        <w:spacing w:line="240" w:lineRule="atLeast"/>
        <w:jc w:val="left"/>
        <w:rPr>
          <w:snapToGrid w:val="0"/>
        </w:rPr>
      </w:pPr>
    </w:p>
    <w:p>
      <w:pPr>
        <w:widowControl/>
        <w:spacing w:line="240" w:lineRule="atLeast"/>
        <w:jc w:val="left"/>
        <w:rPr>
          <w:snapToGrid w:val="0"/>
        </w:rPr>
      </w:pPr>
    </w:p>
    <w:p>
      <w:pPr>
        <w:widowControl/>
        <w:spacing w:line="240" w:lineRule="atLeast"/>
        <w:jc w:val="left"/>
        <w:rPr>
          <w:snapToGrid w:val="0"/>
        </w:rPr>
      </w:pPr>
    </w:p>
    <w:p>
      <w:pPr>
        <w:widowControl/>
        <w:spacing w:line="240" w:lineRule="atLeast"/>
        <w:jc w:val="left"/>
        <w:rPr>
          <w:snapToGrid w:val="0"/>
        </w:rPr>
      </w:pPr>
    </w:p>
    <w:p>
      <w:pPr>
        <w:widowControl/>
        <w:spacing w:line="240" w:lineRule="atLeast"/>
        <w:jc w:val="left"/>
        <w:rPr>
          <w:b/>
          <w:snapToGrid w:val="0"/>
        </w:rPr>
      </w:pPr>
      <w:r>
        <w:rPr>
          <w:rFonts w:hint="eastAsia"/>
          <w:b/>
          <w:snapToGrid w:val="0"/>
        </w:rPr>
        <w:t>CAN通信协议帧格式说明：</w:t>
      </w:r>
    </w:p>
    <w:p>
      <w:pPr>
        <w:pStyle w:val="5"/>
        <w:widowControl/>
        <w:numPr>
          <w:ilvl w:val="0"/>
          <w:numId w:val="1"/>
        </w:numPr>
        <w:spacing w:line="240" w:lineRule="atLeast"/>
        <w:ind w:firstLineChars="0"/>
        <w:jc w:val="left"/>
        <w:rPr>
          <w:snapToGrid w:val="0"/>
          <w:color w:val="FF0000"/>
        </w:rPr>
      </w:pPr>
      <w:r>
        <w:rPr>
          <w:rFonts w:hint="eastAsia"/>
          <w:snapToGrid w:val="0"/>
          <w:color w:val="FF0000"/>
        </w:rPr>
        <w:t>采用扩展帧，因此文中的CANID在发送时均需加上扩展帧的标识</w:t>
      </w:r>
      <w:r>
        <w:rPr>
          <w:snapToGrid w:val="0"/>
          <w:color w:val="FF0000"/>
        </w:rPr>
        <w:t>0x80000000</w:t>
      </w:r>
      <w:r>
        <w:rPr>
          <w:rFonts w:hint="eastAsia"/>
          <w:snapToGrid w:val="0"/>
          <w:color w:val="FF0000"/>
        </w:rPr>
        <w:t>；</w:t>
      </w:r>
    </w:p>
    <w:p>
      <w:pPr>
        <w:pStyle w:val="5"/>
        <w:widowControl/>
        <w:numPr>
          <w:ilvl w:val="0"/>
          <w:numId w:val="1"/>
        </w:numPr>
        <w:spacing w:line="240" w:lineRule="atLeast"/>
        <w:ind w:firstLineChars="0"/>
        <w:jc w:val="left"/>
        <w:rPr>
          <w:snapToGrid w:val="0"/>
          <w:color w:val="FF0000"/>
        </w:rPr>
      </w:pPr>
      <w:r>
        <w:rPr>
          <w:rFonts w:hint="eastAsia"/>
          <w:snapToGrid w:val="0"/>
          <w:color w:val="FF0000"/>
        </w:rPr>
        <w:t>采用统一的波特率（1M）</w:t>
      </w:r>
      <w:r>
        <w:rPr>
          <w:snapToGrid w:val="0"/>
          <w:color w:val="FF0000"/>
        </w:rPr>
        <w:t>；</w:t>
      </w:r>
    </w:p>
    <w:p>
      <w:pPr>
        <w:pStyle w:val="5"/>
        <w:widowControl/>
        <w:numPr>
          <w:ilvl w:val="0"/>
          <w:numId w:val="1"/>
        </w:numPr>
        <w:spacing w:line="240" w:lineRule="atLeast"/>
        <w:ind w:firstLineChars="0"/>
        <w:jc w:val="left"/>
        <w:rPr>
          <w:snapToGrid w:val="0"/>
          <w:color w:val="FF0000"/>
        </w:rPr>
      </w:pPr>
      <w:r>
        <w:rPr>
          <w:rFonts w:hint="eastAsia"/>
          <w:snapToGrid w:val="0"/>
          <w:color w:val="FF0000"/>
        </w:rPr>
        <w:t>数据采用大端模式</w:t>
      </w:r>
      <w:r>
        <w:rPr>
          <w:snapToGrid w:val="0"/>
          <w:color w:val="FF0000"/>
        </w:rPr>
        <w:t>；</w:t>
      </w:r>
    </w:p>
    <w:p>
      <w:pPr>
        <w:pStyle w:val="5"/>
        <w:widowControl/>
        <w:numPr>
          <w:ilvl w:val="0"/>
          <w:numId w:val="1"/>
        </w:numPr>
        <w:spacing w:line="240" w:lineRule="atLeast"/>
        <w:ind w:firstLineChars="0"/>
        <w:jc w:val="left"/>
        <w:rPr>
          <w:snapToGrid w:val="0"/>
          <w:color w:val="FF0000"/>
        </w:rPr>
      </w:pPr>
      <w:r>
        <w:rPr>
          <w:rFonts w:hint="eastAsia"/>
          <w:snapToGrid w:val="0"/>
          <w:color w:val="FF0000"/>
        </w:rPr>
        <w:t>ES0为主控器，协议中的“上传”是指发送给ES0，“下发/设置”则是由ES0发送给控制器</w:t>
      </w:r>
      <w:r>
        <w:rPr>
          <w:snapToGrid w:val="0"/>
          <w:color w:val="FF0000"/>
        </w:rPr>
        <w:t>；</w:t>
      </w:r>
    </w:p>
    <w:p>
      <w:pPr>
        <w:pStyle w:val="7"/>
        <w:widowControl/>
        <w:numPr>
          <w:ilvl w:val="0"/>
          <w:numId w:val="1"/>
        </w:numPr>
        <w:ind w:firstLineChars="0"/>
        <w:jc w:val="left"/>
        <w:rPr>
          <w:rFonts w:hint="eastAsia"/>
          <w:color w:val="FF0000"/>
        </w:rPr>
      </w:pPr>
      <w:r>
        <w:rPr>
          <w:rFonts w:hint="default"/>
          <w:color w:val="FF0000"/>
        </w:rPr>
        <w:t>每个模块通常会有一个上传的CANID和下发的CANID，</w:t>
      </w:r>
      <w:r>
        <w:rPr>
          <w:rFonts w:hint="eastAsia"/>
          <w:color w:val="FF0000"/>
        </w:rPr>
        <w:t>ES0</w:t>
      </w:r>
      <w:r>
        <w:rPr>
          <w:rFonts w:hint="default"/>
          <w:color w:val="FF0000"/>
        </w:rPr>
        <w:t>通过下发的CANID</w:t>
      </w:r>
      <w:r>
        <w:rPr>
          <w:rFonts w:hint="eastAsia"/>
          <w:color w:val="FF0000"/>
        </w:rPr>
        <w:t>发送命令给其他模块后，执行这个命令的模块要把结果</w:t>
      </w:r>
      <w:r>
        <w:rPr>
          <w:rFonts w:hint="default"/>
          <w:color w:val="FF0000"/>
        </w:rPr>
        <w:t>通过其上传的CANID</w:t>
      </w:r>
      <w:r>
        <w:rPr>
          <w:rFonts w:hint="eastAsia"/>
          <w:color w:val="FF0000"/>
        </w:rPr>
        <w:t>回应给ES0，回复的数据格式</w:t>
      </w:r>
      <w:r>
        <w:rPr>
          <w:rFonts w:hint="default"/>
          <w:color w:val="FF0000"/>
        </w:rPr>
        <w:t>若</w:t>
      </w:r>
      <w:r>
        <w:rPr>
          <w:rFonts w:hint="eastAsia"/>
          <w:color w:val="FF0000"/>
        </w:rPr>
        <w:t>未特别说明的话为：</w:t>
      </w:r>
    </w:p>
    <w:p>
      <w:pPr>
        <w:pStyle w:val="5"/>
        <w:widowControl/>
        <w:spacing w:line="240" w:lineRule="atLeast"/>
        <w:ind w:left="780" w:firstLine="0" w:firstLineChars="0"/>
        <w:jc w:val="left"/>
        <w:rPr>
          <w:snapToGrid w:val="0"/>
          <w:color w:val="FF0000"/>
        </w:rPr>
      </w:pPr>
      <w:r>
        <w:rPr>
          <w:rFonts w:hint="eastAsia"/>
          <w:color w:val="FF0000"/>
        </w:rPr>
        <w:t>命令字 + 结果（0：正常，其他值：错误）</w:t>
      </w:r>
    </w:p>
    <w:p>
      <w:pPr>
        <w:pStyle w:val="5"/>
        <w:widowControl/>
        <w:numPr>
          <w:ilvl w:val="0"/>
          <w:numId w:val="1"/>
        </w:numPr>
        <w:spacing w:line="240" w:lineRule="atLeast"/>
        <w:ind w:firstLineChars="0"/>
        <w:jc w:val="left"/>
        <w:rPr>
          <w:rFonts w:hint="eastAsia"/>
          <w:snapToGrid w:val="0"/>
          <w:color w:val="FF0000"/>
        </w:rPr>
      </w:pPr>
      <w:r>
        <w:rPr>
          <w:snapToGrid w:val="0"/>
          <w:color w:val="FF0000"/>
        </w:rPr>
        <w:t>ES0每隔100ms往控制器发0xFF 0xFF的心跳包，</w:t>
      </w:r>
      <w:r>
        <w:rPr>
          <w:rFonts w:hint="eastAsia"/>
          <w:snapToGrid w:val="0"/>
          <w:color w:val="FF0000"/>
        </w:rPr>
        <w:t xml:space="preserve"> </w:t>
      </w:r>
      <w:r>
        <w:rPr>
          <w:snapToGrid w:val="0"/>
          <w:color w:val="FF0000"/>
        </w:rPr>
        <w:t>控制器收到后往</w:t>
      </w:r>
      <w:r>
        <w:rPr>
          <w:rFonts w:hint="default"/>
          <w:snapToGrid w:val="0"/>
          <w:color w:val="FF0000"/>
        </w:rPr>
        <w:t>上传的</w:t>
      </w:r>
      <w:r>
        <w:rPr>
          <w:rFonts w:hint="eastAsia"/>
          <w:snapToGrid w:val="0"/>
          <w:color w:val="FF0000"/>
        </w:rPr>
        <w:t xml:space="preserve">CANID发送 </w:t>
      </w:r>
      <w:r>
        <w:rPr>
          <w:snapToGrid w:val="0"/>
          <w:color w:val="FF0000"/>
        </w:rPr>
        <w:t>0xFF</w:t>
      </w:r>
      <w:r>
        <w:rPr>
          <w:rFonts w:hint="eastAsia"/>
          <w:snapToGrid w:val="0"/>
          <w:color w:val="FF0000"/>
        </w:rPr>
        <w:t xml:space="preserve"> </w:t>
      </w:r>
      <w:r>
        <w:rPr>
          <w:snapToGrid w:val="0"/>
          <w:color w:val="FF0000"/>
        </w:rPr>
        <w:t>0xFF</w:t>
      </w:r>
      <w:r>
        <w:rPr>
          <w:rFonts w:hint="eastAsia"/>
          <w:snapToGrid w:val="0"/>
          <w:color w:val="FF0000"/>
        </w:rPr>
        <w:t>进行</w:t>
      </w:r>
      <w:r>
        <w:rPr>
          <w:snapToGrid w:val="0"/>
          <w:color w:val="FF0000"/>
        </w:rPr>
        <w:t>回应。若控制器</w:t>
      </w:r>
      <w:r>
        <w:rPr>
          <w:rFonts w:hint="eastAsia"/>
          <w:snapToGrid w:val="0"/>
          <w:color w:val="FF0000"/>
        </w:rPr>
        <w:t>在500ms内未</w:t>
      </w:r>
      <w:r>
        <w:rPr>
          <w:snapToGrid w:val="0"/>
          <w:color w:val="FF0000"/>
        </w:rPr>
        <w:t>连续3次收到ES0的心跳包，则立即停车。</w:t>
      </w:r>
    </w:p>
    <w:p>
      <w:pPr>
        <w:pStyle w:val="5"/>
        <w:widowControl/>
        <w:numPr>
          <w:ilvl w:val="0"/>
          <w:numId w:val="1"/>
        </w:numPr>
        <w:spacing w:line="240" w:lineRule="atLeast"/>
        <w:ind w:firstLineChars="0"/>
        <w:jc w:val="left"/>
        <w:rPr>
          <w:snapToGrid w:val="0"/>
          <w:color w:val="FF0000"/>
        </w:rPr>
      </w:pPr>
      <w:r>
        <w:rPr>
          <w:rFonts w:hint="eastAsia"/>
          <w:snapToGrid w:val="0"/>
          <w:color w:val="FF0000"/>
        </w:rPr>
        <w:t>对于不支持的参数，直接忽视，上传时相应位置设为0即可</w:t>
      </w:r>
    </w:p>
    <w:p>
      <w:pPr>
        <w:pStyle w:val="5"/>
        <w:widowControl/>
        <w:spacing w:line="240" w:lineRule="atLeast"/>
        <w:ind w:firstLine="0" w:firstLineChars="0"/>
        <w:jc w:val="left"/>
        <w:rPr>
          <w:snapToGrid w:val="0"/>
          <w:color w:val="FF0000"/>
        </w:rPr>
      </w:pPr>
    </w:p>
    <w:p>
      <w:pPr>
        <w:spacing w:line="240" w:lineRule="atLeast"/>
        <w:rPr>
          <w:snapToGrid w:val="0"/>
        </w:rPr>
      </w:pPr>
    </w:p>
    <w:p>
      <w:pPr>
        <w:spacing w:line="240" w:lineRule="atLeast"/>
        <w:rPr>
          <w:snapToGrid w:val="0"/>
        </w:rPr>
      </w:pPr>
    </w:p>
    <w:p>
      <w:pPr>
        <w:spacing w:line="240" w:lineRule="atLeast"/>
        <w:rPr>
          <w:snapToGrid w:val="0"/>
        </w:rPr>
      </w:pPr>
    </w:p>
    <w:p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行车驱动器：（上传CANID</w:t>
      </w:r>
      <w:r>
        <w:rPr>
          <w:b/>
          <w:bCs/>
        </w:rPr>
        <w:t>：</w:t>
      </w:r>
      <w:r>
        <w:rPr>
          <w:rFonts w:hint="eastAsia"/>
          <w:b/>
          <w:bCs/>
        </w:rPr>
        <w:t>0x0</w:t>
      </w:r>
      <w:r>
        <w:rPr>
          <w:b/>
          <w:bCs/>
        </w:rPr>
        <w:t>203，下发CANID</w:t>
      </w:r>
      <w:r>
        <w:rPr>
          <w:b/>
          <w:bCs/>
        </w:rPr>
        <w:t>：</w:t>
      </w:r>
      <w:r>
        <w:rPr>
          <w:b/>
          <w:bCs/>
        </w:rPr>
        <w:t>0x0213）</w:t>
      </w:r>
    </w:p>
    <w:p>
      <w:pPr>
        <w:numPr>
          <w:ilvl w:val="0"/>
          <w:numId w:val="3"/>
        </w:numPr>
        <w:ind w:firstLine="420"/>
      </w:pPr>
      <w:r>
        <w:t>上传驱动器状态</w:t>
      </w:r>
    </w:p>
    <w:p>
      <w:pPr>
        <w:ind w:firstLine="420"/>
      </w:pPr>
      <w:r>
        <w:t>CANID: 0x0203</w:t>
      </w:r>
    </w:p>
    <w:p>
      <w:pPr>
        <w:ind w:firstLine="420"/>
      </w:pPr>
      <w:r>
        <w:t>指令字： 0x</w:t>
      </w:r>
      <w:r>
        <w:rPr>
          <w:rFonts w:hint="default"/>
        </w:rPr>
        <w:t>0</w:t>
      </w:r>
      <w:r>
        <w:t>1</w:t>
      </w:r>
    </w:p>
    <w:p>
      <w:pPr>
        <w:ind w:firstLine="420"/>
      </w:pPr>
      <w:r>
        <w:t>数  据：</w:t>
      </w:r>
      <w:r>
        <w:rPr>
          <w:rFonts w:hint="eastAsia"/>
        </w:rPr>
        <w:t>7</w:t>
      </w:r>
      <w:r>
        <w:t>字节</w:t>
      </w:r>
    </w:p>
    <w:tbl>
      <w:tblPr>
        <w:tblStyle w:val="4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753"/>
        <w:gridCol w:w="1650"/>
        <w:gridCol w:w="2604"/>
        <w:gridCol w:w="1971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753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260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197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753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行进方向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60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1971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0：停止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</w:rPr>
              <w:t>1</w:t>
            </w:r>
            <w:r>
              <w:rPr>
                <w:rFonts w:hint="eastAsia"/>
              </w:rPr>
              <w:t>：前进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default"/>
              </w:rPr>
              <w:t>2</w:t>
            </w:r>
            <w:r>
              <w:rPr>
                <w:rFonts w:hint="eastAsia"/>
              </w:rPr>
              <w:t>：后退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753" w:type="dxa"/>
          </w:tcPr>
          <w:p>
            <w:pPr/>
            <w:r>
              <w:t>行走角度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260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short</w:t>
            </w:r>
          </w:p>
        </w:tc>
        <w:tc>
          <w:tcPr>
            <w:tcW w:w="1971" w:type="dxa"/>
          </w:tcPr>
          <w:p>
            <w:pPr/>
            <w:r>
              <w:rPr>
                <w:rFonts w:hint="eastAsia"/>
              </w:rPr>
              <w:t>角度x100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</w:p>
        </w:tc>
        <w:tc>
          <w:tcPr>
            <w:tcW w:w="1753" w:type="dxa"/>
          </w:tcPr>
          <w:p>
            <w:pPr/>
            <w:r>
              <w:rPr>
                <w:rFonts w:hint="eastAsia"/>
              </w:rPr>
              <w:t>行走速度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260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short</w:t>
            </w:r>
          </w:p>
        </w:tc>
        <w:tc>
          <w:tcPr>
            <w:tcW w:w="1971" w:type="dxa"/>
          </w:tcPr>
          <w:p>
            <w:pPr/>
            <w:r>
              <w:rPr>
                <w:rFonts w:hint="eastAsia"/>
              </w:rPr>
              <w:t>单位mm</w:t>
            </w:r>
            <w:r>
              <w:t>/sec</w:t>
            </w:r>
          </w:p>
        </w:tc>
      </w:tr>
      <w:tr>
        <w:trPr>
          <w:trHeight w:val="635" w:hRule="atLeast"/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</w:p>
        </w:tc>
        <w:tc>
          <w:tcPr>
            <w:tcW w:w="1753" w:type="dxa"/>
          </w:tcPr>
          <w:p>
            <w:pPr/>
            <w:r>
              <w:t>行走距离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</w:t>
            </w:r>
          </w:p>
        </w:tc>
        <w:tc>
          <w:tcPr>
            <w:tcW w:w="260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unsigned </w:t>
            </w:r>
            <w:r>
              <w:rPr>
                <w:rFonts w:hint="eastAsia" w:ascii="宋体" w:hAnsi="宋体" w:cs="宋体"/>
                <w:sz w:val="24"/>
              </w:rPr>
              <w:t>short</w:t>
            </w:r>
          </w:p>
        </w:tc>
        <w:tc>
          <w:tcPr>
            <w:tcW w:w="1971" w:type="dxa"/>
          </w:tcPr>
          <w:p>
            <w:pPr/>
            <w:r>
              <w:t>单位 mm</w:t>
            </w:r>
          </w:p>
        </w:tc>
      </w:tr>
    </w:tbl>
    <w:p>
      <w:pPr/>
    </w:p>
    <w:p>
      <w:pPr>
        <w:numPr>
          <w:ilvl w:val="0"/>
          <w:numId w:val="3"/>
        </w:numPr>
        <w:ind w:firstLine="420"/>
      </w:pPr>
      <w:r>
        <w:t>设置使能</w:t>
      </w:r>
    </w:p>
    <w:p>
      <w:pPr>
        <w:ind w:firstLine="420"/>
      </w:pPr>
      <w:r>
        <w:t>CANID: 0x0213</w:t>
      </w:r>
    </w:p>
    <w:p>
      <w:pPr>
        <w:ind w:firstLine="420"/>
      </w:pPr>
      <w:r>
        <w:t>指令字：0x</w:t>
      </w:r>
      <w:r>
        <w:t>1</w:t>
      </w:r>
      <w:r>
        <w:t>1</w:t>
      </w:r>
    </w:p>
    <w:p>
      <w:pPr>
        <w:ind w:firstLine="420"/>
      </w:pPr>
      <w:r>
        <w:t>数  据：1字节</w:t>
      </w:r>
    </w:p>
    <w:tbl>
      <w:tblPr>
        <w:tblStyle w:val="4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开关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0：关闭，1：开启</w:t>
            </w:r>
          </w:p>
        </w:tc>
      </w:tr>
    </w:tbl>
    <w:p>
      <w:pPr/>
    </w:p>
    <w:p>
      <w:pPr>
        <w:numPr>
          <w:ilvl w:val="0"/>
          <w:numId w:val="3"/>
        </w:numPr>
        <w:ind w:firstLine="420"/>
      </w:pPr>
      <w:r>
        <w:t>设置行进方向</w:t>
      </w:r>
    </w:p>
    <w:p>
      <w:pPr>
        <w:ind w:firstLine="420"/>
      </w:pPr>
      <w:r>
        <w:t>CANID: 0x0213</w:t>
      </w:r>
    </w:p>
    <w:p>
      <w:pPr>
        <w:ind w:firstLine="420"/>
      </w:pPr>
      <w:r>
        <w:t>指令字：0x</w:t>
      </w:r>
      <w:r>
        <w:t>1</w:t>
      </w:r>
      <w:r>
        <w:t>2</w:t>
      </w:r>
    </w:p>
    <w:p>
      <w:pPr>
        <w:ind w:firstLine="420"/>
      </w:pPr>
      <w:r>
        <w:t>数  据：1字节</w:t>
      </w:r>
    </w:p>
    <w:tbl>
      <w:tblPr>
        <w:tblStyle w:val="4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行进方向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/>
              </w:rPr>
              <w:t>0：前进，1：后退</w:t>
            </w:r>
          </w:p>
        </w:tc>
      </w:tr>
    </w:tbl>
    <w:p>
      <w:pPr/>
    </w:p>
    <w:p>
      <w:pPr>
        <w:numPr>
          <w:ilvl w:val="0"/>
          <w:numId w:val="3"/>
        </w:numPr>
        <w:ind w:firstLine="420"/>
      </w:pPr>
      <w:r>
        <w:t>设置行进角度</w:t>
      </w:r>
    </w:p>
    <w:p>
      <w:pPr>
        <w:ind w:firstLine="420"/>
      </w:pPr>
      <w:r>
        <w:t>CANID: 0x0213</w:t>
      </w:r>
    </w:p>
    <w:p>
      <w:pPr>
        <w:ind w:firstLine="420"/>
      </w:pPr>
      <w:r>
        <w:t>指令字：0x</w:t>
      </w:r>
      <w:r>
        <w:t>1</w:t>
      </w:r>
      <w:r>
        <w:rPr>
          <w:rFonts w:hint="default"/>
        </w:rPr>
        <w:t>3</w:t>
      </w:r>
    </w:p>
    <w:p>
      <w:pPr>
        <w:ind w:firstLine="420"/>
      </w:pPr>
      <w:r>
        <w:t>数  据：2字节</w:t>
      </w:r>
    </w:p>
    <w:tbl>
      <w:tblPr>
        <w:tblStyle w:val="4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行进角度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角度x100</w:t>
            </w:r>
          </w:p>
        </w:tc>
      </w:tr>
    </w:tbl>
    <w:p>
      <w:pPr/>
    </w:p>
    <w:p>
      <w:pPr>
        <w:numPr>
          <w:ilvl w:val="0"/>
          <w:numId w:val="3"/>
        </w:numPr>
        <w:ind w:firstLine="420"/>
      </w:pPr>
      <w:r>
        <w:t>设置行进</w:t>
      </w:r>
      <w:r>
        <w:rPr>
          <w:rFonts w:hint="eastAsia"/>
        </w:rPr>
        <w:t>速度</w:t>
      </w:r>
    </w:p>
    <w:p>
      <w:pPr>
        <w:ind w:firstLine="420"/>
      </w:pPr>
      <w:r>
        <w:t>CANID: 0x0213</w:t>
      </w:r>
    </w:p>
    <w:p>
      <w:pPr>
        <w:ind w:firstLine="420"/>
      </w:pPr>
      <w:r>
        <w:t>指令字：0x</w:t>
      </w:r>
      <w:r>
        <w:t>1</w:t>
      </w:r>
      <w:r>
        <w:rPr>
          <w:rFonts w:hint="default"/>
        </w:rPr>
        <w:t>4</w:t>
      </w:r>
    </w:p>
    <w:p>
      <w:pPr>
        <w:ind w:firstLine="420"/>
      </w:pPr>
      <w:r>
        <w:t>数  据：2字节</w:t>
      </w:r>
    </w:p>
    <w:tbl>
      <w:tblPr>
        <w:tblStyle w:val="4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行进速度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单位 mm</w:t>
            </w:r>
            <w:r>
              <w:rPr>
                <w:rFonts w:hint="eastAsia" w:ascii="宋体" w:cs="Times New Roman"/>
                <w:sz w:val="24"/>
              </w:rPr>
              <w:t>/sec</w:t>
            </w:r>
          </w:p>
        </w:tc>
      </w:tr>
    </w:tbl>
    <w:p>
      <w:pPr>
        <w:ind w:firstLine="420" w:firstLineChars="0"/>
      </w:pPr>
    </w:p>
    <w:p>
      <w:pPr/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开启</w:t>
      </w:r>
      <w:r>
        <w:t>/关闭</w:t>
      </w:r>
      <w:r>
        <w:rPr>
          <w:rFonts w:hint="eastAsia"/>
        </w:rPr>
        <w:t>刹车</w:t>
      </w:r>
    </w:p>
    <w:p>
      <w:pPr>
        <w:ind w:firstLine="420"/>
      </w:pPr>
      <w:r>
        <w:t>CANID: 0x0213</w:t>
      </w:r>
    </w:p>
    <w:p>
      <w:pPr>
        <w:ind w:firstLine="420"/>
      </w:pPr>
      <w:r>
        <w:t>指令字：0x</w:t>
      </w:r>
      <w:r>
        <w:t>1</w:t>
      </w:r>
      <w:r>
        <w:rPr>
          <w:rFonts w:hint="default"/>
        </w:rPr>
        <w:t>5</w:t>
      </w:r>
    </w:p>
    <w:p>
      <w:pPr>
        <w:ind w:firstLine="420"/>
      </w:pPr>
      <w:r>
        <w:t>数  据：1字节</w:t>
      </w:r>
    </w:p>
    <w:tbl>
      <w:tblPr>
        <w:tblStyle w:val="4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刹车开关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0：关闭，1：开启</w:t>
            </w:r>
          </w:p>
        </w:tc>
      </w:tr>
    </w:tbl>
    <w:p>
      <w:pPr/>
    </w:p>
    <w:p>
      <w:pPr>
        <w:numPr>
          <w:ilvl w:val="0"/>
          <w:numId w:val="3"/>
        </w:numPr>
        <w:ind w:firstLine="420"/>
      </w:pPr>
      <w:r>
        <w:t>行驶距离复位</w:t>
      </w:r>
    </w:p>
    <w:p>
      <w:pPr>
        <w:ind w:firstLine="420"/>
      </w:pPr>
      <w:r>
        <w:t>CANID: 0x0213</w:t>
      </w:r>
    </w:p>
    <w:p>
      <w:pPr>
        <w:ind w:firstLine="420"/>
      </w:pPr>
      <w:r>
        <w:t>指令字：0x</w:t>
      </w:r>
      <w:r>
        <w:t>1</w:t>
      </w:r>
      <w:r>
        <w:rPr>
          <w:rFonts w:hint="default"/>
        </w:rPr>
        <w:t>6</w:t>
      </w:r>
    </w:p>
    <w:p>
      <w:pPr>
        <w:ind w:firstLine="420"/>
        <w:rPr>
          <w:rFonts w:hint="eastAsia"/>
        </w:rPr>
      </w:pPr>
      <w:r>
        <w:t>数  据：0字节</w:t>
      </w:r>
    </w:p>
    <w:p>
      <w:pPr>
        <w:ind w:firstLine="420"/>
      </w:pPr>
      <w:bookmarkStart w:id="0" w:name="_GoBack"/>
      <w:bookmarkEnd w:id="0"/>
    </w:p>
    <w:p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起降器（上传CANID：0x0204，下发CANID：0x0214）</w:t>
      </w:r>
    </w:p>
    <w:p>
      <w:pPr>
        <w:numPr>
          <w:ilvl w:val="0"/>
          <w:numId w:val="5"/>
        </w:numPr>
        <w:ind w:firstLine="420"/>
      </w:pPr>
      <w:r>
        <w:t>上传起降器状态信息</w:t>
      </w:r>
    </w:p>
    <w:p>
      <w:pPr>
        <w:ind w:firstLine="420"/>
      </w:pPr>
      <w:r>
        <w:t>CANID: 0x0204</w:t>
      </w:r>
    </w:p>
    <w:p>
      <w:pPr>
        <w:ind w:firstLine="420"/>
      </w:pPr>
      <w:r>
        <w:t>指令字：0x01</w:t>
      </w:r>
    </w:p>
    <w:p>
      <w:pPr>
        <w:ind w:firstLine="420"/>
      </w:pPr>
      <w:r>
        <w:t>数  据：4字节</w:t>
      </w:r>
    </w:p>
    <w:tbl>
      <w:tblPr>
        <w:tblStyle w:val="4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2139"/>
        <w:gridCol w:w="1672"/>
        <w:gridCol w:w="2196"/>
        <w:gridCol w:w="1971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2139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2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219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197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139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当前高度</w:t>
            </w:r>
          </w:p>
        </w:tc>
        <w:tc>
          <w:tcPr>
            <w:tcW w:w="1672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2196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short</w:t>
            </w:r>
          </w:p>
        </w:tc>
        <w:tc>
          <w:tcPr>
            <w:tcW w:w="197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单位mm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2139" w:type="dxa"/>
          </w:tcPr>
          <w:p>
            <w:pPr/>
            <w:r>
              <w:t>触底/顶限位开关</w:t>
            </w:r>
          </w:p>
        </w:tc>
        <w:tc>
          <w:tcPr>
            <w:tcW w:w="1672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196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1971" w:type="dxa"/>
          </w:tcPr>
          <w:p>
            <w:pPr/>
            <w:r>
              <w:rPr>
                <w:rFonts w:hint="eastAsia"/>
              </w:rPr>
              <w:t>0：未按下</w:t>
            </w:r>
          </w:p>
          <w:p>
            <w:pPr/>
            <w:r>
              <w:rPr>
                <w:rFonts w:hint="eastAsia"/>
              </w:rPr>
              <w:t xml:space="preserve">1：触底 </w:t>
            </w:r>
          </w:p>
          <w:p>
            <w:pPr/>
            <w:r>
              <w:rPr>
                <w:rFonts w:hint="eastAsia"/>
              </w:rPr>
              <w:t>2：触顶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</w:p>
        </w:tc>
        <w:tc>
          <w:tcPr>
            <w:tcW w:w="2139" w:type="dxa"/>
          </w:tcPr>
          <w:p>
            <w:pPr/>
            <w:r>
              <w:rPr>
                <w:rFonts w:hint="eastAsia"/>
              </w:rPr>
              <w:t>转盘状态</w:t>
            </w:r>
          </w:p>
        </w:tc>
        <w:tc>
          <w:tcPr>
            <w:tcW w:w="1672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196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1971" w:type="dxa"/>
          </w:tcPr>
          <w:p>
            <w:pPr/>
            <w:r>
              <w:rPr>
                <w:rFonts w:hint="eastAsia"/>
              </w:rPr>
              <w:t>0：未启动</w:t>
            </w:r>
          </w:p>
          <w:p>
            <w:pPr/>
            <w:r>
              <w:rPr>
                <w:rFonts w:hint="eastAsia"/>
              </w:rPr>
              <w:t xml:space="preserve">1：转动中  </w:t>
            </w:r>
          </w:p>
          <w:p>
            <w:pPr/>
            <w:r>
              <w:rPr>
                <w:rFonts w:hint="eastAsia"/>
              </w:rPr>
              <w:t>2：转到底</w:t>
            </w:r>
          </w:p>
        </w:tc>
      </w:tr>
    </w:tbl>
    <w:p>
      <w:pPr>
        <w:ind w:firstLine="420"/>
      </w:pPr>
    </w:p>
    <w:p>
      <w:pPr>
        <w:ind w:firstLine="420"/>
      </w:pPr>
    </w:p>
    <w:p>
      <w:pPr>
        <w:numPr>
          <w:ilvl w:val="0"/>
          <w:numId w:val="5"/>
        </w:numPr>
        <w:ind w:firstLine="420"/>
      </w:pPr>
      <w:r>
        <w:t>上升</w:t>
      </w:r>
    </w:p>
    <w:p>
      <w:pPr>
        <w:ind w:firstLine="420"/>
      </w:pPr>
      <w:r>
        <w:t>CANID: 0x0214</w:t>
      </w:r>
    </w:p>
    <w:p>
      <w:pPr>
        <w:ind w:firstLine="420"/>
      </w:pPr>
      <w:r>
        <w:t>指令字：0x</w:t>
      </w:r>
      <w:r>
        <w:t>1</w:t>
      </w:r>
      <w:r>
        <w:rPr>
          <w:rFonts w:hint="eastAsia"/>
        </w:rPr>
        <w:t>1</w:t>
      </w:r>
    </w:p>
    <w:p>
      <w:pPr>
        <w:ind w:firstLine="420"/>
      </w:pPr>
      <w:r>
        <w:t>数  据：3字节</w:t>
      </w:r>
    </w:p>
    <w:tbl>
      <w:tblPr>
        <w:tblStyle w:val="4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上升速度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单位 mm/sec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上升到高度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单位 mm</w:t>
            </w:r>
          </w:p>
        </w:tc>
      </w:tr>
    </w:tbl>
    <w:p>
      <w:pPr/>
    </w:p>
    <w:p>
      <w:pPr>
        <w:numPr>
          <w:ilvl w:val="0"/>
          <w:numId w:val="5"/>
        </w:numPr>
        <w:ind w:firstLine="420"/>
      </w:pPr>
      <w:r>
        <w:t>下降</w:t>
      </w:r>
    </w:p>
    <w:p>
      <w:pPr>
        <w:ind w:firstLine="420"/>
      </w:pPr>
      <w:r>
        <w:t>CANID: 0x0214</w:t>
      </w:r>
    </w:p>
    <w:p>
      <w:pPr>
        <w:ind w:firstLine="420"/>
      </w:pPr>
      <w:r>
        <w:t>指令字：0x</w:t>
      </w:r>
      <w:r>
        <w:t>1</w:t>
      </w:r>
      <w:r>
        <w:rPr>
          <w:rFonts w:hint="eastAsia"/>
        </w:rPr>
        <w:t>2</w:t>
      </w:r>
    </w:p>
    <w:p>
      <w:pPr>
        <w:ind w:firstLine="420"/>
      </w:pPr>
      <w:r>
        <w:t>数  据：3字节</w:t>
      </w:r>
    </w:p>
    <w:tbl>
      <w:tblPr>
        <w:tblStyle w:val="4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下降速度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单位 mm/sec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下降到高度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单位 mm</w:t>
            </w:r>
          </w:p>
        </w:tc>
      </w:tr>
    </w:tbl>
    <w:p>
      <w:pPr/>
    </w:p>
    <w:p>
      <w:pPr>
        <w:numPr>
          <w:ilvl w:val="0"/>
          <w:numId w:val="5"/>
        </w:numPr>
        <w:ind w:firstLine="420"/>
      </w:pPr>
      <w:r>
        <w:t>停止升降</w:t>
      </w:r>
    </w:p>
    <w:p>
      <w:pPr>
        <w:ind w:firstLine="420"/>
      </w:pPr>
      <w:r>
        <w:t>CANID: 0x0214</w:t>
      </w:r>
    </w:p>
    <w:p>
      <w:pPr>
        <w:ind w:firstLine="420"/>
      </w:pPr>
      <w:r>
        <w:t>指令字：0x</w:t>
      </w:r>
      <w:r>
        <w:t>1</w:t>
      </w:r>
      <w:r>
        <w:rPr>
          <w:rFonts w:hint="eastAsia"/>
        </w:rPr>
        <w:t>3</w:t>
      </w:r>
    </w:p>
    <w:p>
      <w:pPr>
        <w:ind w:firstLine="420"/>
        <w:rPr>
          <w:snapToGrid w:val="0"/>
        </w:rPr>
      </w:pPr>
      <w:r>
        <w:t>数  据：0字节</w:t>
      </w:r>
    </w:p>
    <w:sectPr>
      <w:pgSz w:w="11906" w:h="16838"/>
      <w:pgMar w:top="1440" w:right="1797" w:bottom="1440" w:left="1797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decorative"/>
    <w:pitch w:val="default"/>
    <w:sig w:usb0="00000000" w:usb1="00000000" w:usb2="00000016" w:usb3="00000000" w:csb0="002E0107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黑体">
    <w:altName w:val="WenQuanYi Micro Hei"/>
    <w:panose1 w:val="02010600030101010101"/>
    <w:charset w:val="86"/>
    <w:family w:val="swiss"/>
    <w:pitch w:val="default"/>
    <w:sig w:usb0="00000000" w:usb1="00000000" w:usb2="00000010" w:usb3="00000000" w:csb0="00040000" w:csb1="00000000"/>
  </w:font>
  <w:font w:name="Source Han Sans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思源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黑体">
    <w:panose1 w:val="020B0600000000000000"/>
    <w:charset w:val="00"/>
    <w:family w:val="auto"/>
    <w:pitch w:val="default"/>
    <w:sig w:usb0="00000000" w:usb1="00000000" w:usb2="00000000" w:usb3="00000000" w:csb0="001D0005" w:csb1="00000000"/>
  </w:font>
  <w:font w:name="Calibri Light">
    <w:altName w:val="DejaVu Sans"/>
    <w:panose1 w:val="00000000000000000000"/>
    <w:charset w:val="00"/>
    <w:family w:val="swiss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9722490">
    <w:nsid w:val="5832C5FA"/>
    <w:multiLevelType w:val="multilevel"/>
    <w:tmpl w:val="5832C5FA"/>
    <w:lvl w:ilvl="0" w:tentative="1">
      <w:start w:val="1"/>
      <w:numFmt w:val="decimal"/>
      <w:suff w:val="space"/>
      <w:lvlText w:val="%1)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79722442">
    <w:nsid w:val="5832C5CA"/>
    <w:multiLevelType w:val="singleLevel"/>
    <w:tmpl w:val="5832C5CA"/>
    <w:lvl w:ilvl="0" w:tentative="1">
      <w:start w:val="2"/>
      <w:numFmt w:val="decimal"/>
      <w:suff w:val="space"/>
      <w:lvlText w:val="%1."/>
      <w:lvlJc w:val="left"/>
    </w:lvl>
  </w:abstractNum>
  <w:abstractNum w:abstractNumId="1479722046">
    <w:nsid w:val="5832C43E"/>
    <w:multiLevelType w:val="singleLevel"/>
    <w:tmpl w:val="5832C43E"/>
    <w:lvl w:ilvl="0" w:tentative="1">
      <w:start w:val="1"/>
      <w:numFmt w:val="decimal"/>
      <w:suff w:val="space"/>
      <w:lvlText w:val="%1)"/>
      <w:lvlJc w:val="left"/>
    </w:lvl>
  </w:abstractNum>
  <w:abstractNum w:abstractNumId="1479720101">
    <w:nsid w:val="5832BCA5"/>
    <w:multiLevelType w:val="singleLevel"/>
    <w:tmpl w:val="5832BCA5"/>
    <w:lvl w:ilvl="0" w:tentative="1">
      <w:start w:val="1"/>
      <w:numFmt w:val="decimal"/>
      <w:suff w:val="space"/>
      <w:lvlText w:val="%1."/>
      <w:lvlJc w:val="left"/>
    </w:lvl>
  </w:abstractNum>
  <w:abstractNum w:abstractNumId="1113211476">
    <w:nsid w:val="425A4254"/>
    <w:multiLevelType w:val="multilevel"/>
    <w:tmpl w:val="425A4254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13211476"/>
  </w:num>
  <w:num w:numId="2">
    <w:abstractNumId w:val="1479720101"/>
  </w:num>
  <w:num w:numId="3">
    <w:abstractNumId w:val="1479722046"/>
  </w:num>
  <w:num w:numId="4">
    <w:abstractNumId w:val="1479722442"/>
  </w:num>
  <w:num w:numId="5">
    <w:abstractNumId w:val="14797224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59C"/>
    <w:rsid w:val="001433A3"/>
    <w:rsid w:val="001D79B6"/>
    <w:rsid w:val="002E05A0"/>
    <w:rsid w:val="00305EFA"/>
    <w:rsid w:val="00370326"/>
    <w:rsid w:val="003732D8"/>
    <w:rsid w:val="0045368C"/>
    <w:rsid w:val="004663CF"/>
    <w:rsid w:val="005337A3"/>
    <w:rsid w:val="006934DB"/>
    <w:rsid w:val="00715897"/>
    <w:rsid w:val="007919F8"/>
    <w:rsid w:val="008E0C59"/>
    <w:rsid w:val="00A47EB8"/>
    <w:rsid w:val="00A62C14"/>
    <w:rsid w:val="00B7359C"/>
    <w:rsid w:val="00C26BB5"/>
    <w:rsid w:val="00DE6BAE"/>
    <w:rsid w:val="00E423A9"/>
    <w:rsid w:val="00FE05C7"/>
    <w:rsid w:val="3EEEDF53"/>
    <w:rsid w:val="5FFFE359"/>
    <w:rsid w:val="79B5A587"/>
    <w:rsid w:val="97D4E4F8"/>
    <w:rsid w:val="DFBD1098"/>
    <w:rsid w:val="EDFE5D8F"/>
    <w:rsid w:val="EFDF5F97"/>
    <w:rsid w:val="F2FF912D"/>
    <w:rsid w:val="F5FF4974"/>
    <w:rsid w:val="FB2DCD1A"/>
    <w:rsid w:val="FD7EDFBD"/>
    <w:rsid w:val="FDF7FB74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rPr>
      <w:sz w:val="18"/>
      <w:szCs w:val="18"/>
    </w:rPr>
  </w:style>
  <w:style w:type="paragraph" w:customStyle="1" w:styleId="5">
    <w:name w:val="列出段落1"/>
    <w:basedOn w:val="1"/>
    <w:unhideWhenUsed/>
    <w:uiPriority w:val="99"/>
    <w:pPr>
      <w:ind w:firstLine="420" w:firstLineChars="200"/>
    </w:pPr>
    <w:rPr>
      <w:szCs w:val="24"/>
    </w:r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  <w:style w:type="paragraph" w:customStyle="1" w:styleId="7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240</Words>
  <Characters>1371</Characters>
  <Lines>11</Lines>
  <Paragraphs>3</Paragraphs>
  <TotalTime>0</TotalTime>
  <ScaleCrop>false</ScaleCrop>
  <LinksUpToDate>false</LinksUpToDate>
  <CharactersWithSpaces>1608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2016-11-29T00:31:00Z</dcterms:created>
  <dc:creator>zxq</dc:creator>
  <cp:lastModifiedBy>zxq</cp:lastModifiedBy>
  <dcterms:modified xsi:type="dcterms:W3CDTF">2016-12-16T10:39:12Z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