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D1D754">
      <w:pPr>
        <w:pStyle w:val="7"/>
        <w:spacing w:before="179" w:line="222" w:lineRule="auto"/>
        <w:ind w:left="3636"/>
        <w:rPr>
          <w:rFonts w:hint="eastAsia" w:ascii="宋体" w:hAnsi="宋体" w:eastAsia="宋体" w:cs="宋体"/>
          <w:b/>
          <w:bCs/>
          <w:sz w:val="55"/>
          <w:szCs w:val="55"/>
        </w:rPr>
      </w:pPr>
    </w:p>
    <w:p w14:paraId="08DACA1B">
      <w:pPr>
        <w:pStyle w:val="7"/>
        <w:spacing w:before="179" w:line="222" w:lineRule="auto"/>
        <w:ind w:left="3636"/>
        <w:rPr>
          <w:rFonts w:hint="eastAsia" w:ascii="宋体" w:hAnsi="宋体" w:eastAsia="宋体" w:cs="宋体"/>
          <w:b/>
          <w:bCs/>
          <w:sz w:val="55"/>
          <w:szCs w:val="55"/>
        </w:rPr>
      </w:pPr>
    </w:p>
    <w:p w14:paraId="666C5902">
      <w:pPr>
        <w:pStyle w:val="7"/>
        <w:spacing w:before="179" w:line="222" w:lineRule="auto"/>
        <w:ind w:left="3636"/>
        <w:rPr>
          <w:rFonts w:hint="eastAsia" w:ascii="宋体" w:hAnsi="宋体" w:eastAsia="宋体" w:cs="宋体"/>
          <w:b/>
          <w:bCs/>
          <w:sz w:val="55"/>
          <w:szCs w:val="55"/>
        </w:rPr>
      </w:pPr>
    </w:p>
    <w:p w14:paraId="44BF431C">
      <w:pPr>
        <w:pStyle w:val="7"/>
        <w:spacing w:before="179" w:line="222" w:lineRule="auto"/>
        <w:jc w:val="center"/>
        <w:rPr>
          <w:rFonts w:hint="eastAsia" w:ascii="宋体" w:hAnsi="宋体" w:eastAsia="宋体" w:cs="宋体"/>
          <w:sz w:val="55"/>
          <w:szCs w:val="55"/>
        </w:rPr>
      </w:pPr>
      <w:r>
        <w:rPr>
          <w:rFonts w:hint="eastAsia" w:ascii="宋体" w:hAnsi="宋体" w:eastAsia="宋体" w:cs="宋体"/>
          <w:b/>
          <w:bCs/>
          <w:sz w:val="55"/>
          <w:szCs w:val="55"/>
        </w:rPr>
        <w:t>技术协议书</w:t>
      </w:r>
    </w:p>
    <w:p w14:paraId="561EC010">
      <w:pPr>
        <w:spacing w:line="247" w:lineRule="auto"/>
        <w:rPr>
          <w:rFonts w:hint="eastAsia" w:ascii="宋体" w:hAnsi="宋体" w:eastAsia="宋体" w:cs="宋体"/>
          <w:sz w:val="21"/>
        </w:rPr>
      </w:pPr>
    </w:p>
    <w:p w14:paraId="7F5FD8B0">
      <w:pPr>
        <w:spacing w:line="248" w:lineRule="auto"/>
        <w:rPr>
          <w:rFonts w:hint="eastAsia" w:ascii="宋体" w:hAnsi="宋体" w:eastAsia="宋体" w:cs="宋体"/>
          <w:sz w:val="21"/>
        </w:rPr>
      </w:pPr>
    </w:p>
    <w:p w14:paraId="514CCF7C">
      <w:pPr>
        <w:spacing w:line="248" w:lineRule="auto"/>
        <w:rPr>
          <w:rFonts w:hint="eastAsia" w:ascii="宋体" w:hAnsi="宋体" w:eastAsia="宋体" w:cs="宋体"/>
          <w:sz w:val="21"/>
        </w:rPr>
      </w:pPr>
    </w:p>
    <w:p w14:paraId="32D7DF41">
      <w:pPr>
        <w:spacing w:line="248" w:lineRule="auto"/>
        <w:rPr>
          <w:rFonts w:hint="eastAsia" w:ascii="宋体" w:hAnsi="宋体" w:eastAsia="宋体" w:cs="宋体"/>
          <w:sz w:val="21"/>
        </w:rPr>
      </w:pPr>
    </w:p>
    <w:p w14:paraId="592D9DB9">
      <w:pPr>
        <w:spacing w:line="248" w:lineRule="auto"/>
        <w:rPr>
          <w:rFonts w:hint="eastAsia" w:ascii="宋体" w:hAnsi="宋体" w:eastAsia="宋体" w:cs="宋体"/>
          <w:sz w:val="21"/>
        </w:rPr>
      </w:pPr>
    </w:p>
    <w:p w14:paraId="2861C6A3">
      <w:pPr>
        <w:spacing w:line="242" w:lineRule="auto"/>
        <w:rPr>
          <w:rFonts w:hint="eastAsia" w:ascii="宋体" w:hAnsi="宋体" w:eastAsia="宋体" w:cs="宋体"/>
          <w:sz w:val="21"/>
        </w:rPr>
      </w:pPr>
    </w:p>
    <w:p w14:paraId="3B94AE3F">
      <w:pPr>
        <w:spacing w:line="242" w:lineRule="auto"/>
        <w:rPr>
          <w:rFonts w:hint="eastAsia" w:ascii="宋体" w:hAnsi="宋体" w:eastAsia="宋体" w:cs="宋体"/>
          <w:sz w:val="21"/>
        </w:rPr>
      </w:pPr>
    </w:p>
    <w:p w14:paraId="00E603AF">
      <w:pPr>
        <w:spacing w:line="242" w:lineRule="auto"/>
        <w:rPr>
          <w:rFonts w:hint="eastAsia" w:ascii="宋体" w:hAnsi="宋体" w:eastAsia="宋体" w:cs="宋体"/>
          <w:sz w:val="21"/>
        </w:rPr>
      </w:pPr>
    </w:p>
    <w:p w14:paraId="6A06EF50">
      <w:pPr>
        <w:spacing w:line="242" w:lineRule="auto"/>
        <w:rPr>
          <w:rFonts w:hint="eastAsia" w:ascii="宋体" w:hAnsi="宋体" w:eastAsia="宋体" w:cs="宋体"/>
          <w:sz w:val="21"/>
        </w:rPr>
      </w:pPr>
    </w:p>
    <w:p w14:paraId="17CE5844">
      <w:pPr>
        <w:pStyle w:val="7"/>
        <w:spacing w:before="179" w:line="222" w:lineRule="auto"/>
        <w:jc w:val="center"/>
        <w:rPr>
          <w:rFonts w:hint="eastAsia" w:ascii="宋体" w:hAnsi="宋体" w:eastAsia="宋体" w:cs="宋体"/>
          <w:b/>
          <w:bCs/>
          <w:sz w:val="55"/>
          <w:szCs w:val="55"/>
          <w:lang w:val="en-US" w:eastAsia="zh-CN"/>
        </w:rPr>
      </w:pPr>
      <w:r>
        <w:rPr>
          <w:rFonts w:hint="eastAsia" w:ascii="宋体" w:hAnsi="宋体" w:eastAsia="宋体" w:cs="宋体"/>
          <w:b/>
          <w:bCs/>
          <w:sz w:val="55"/>
          <w:szCs w:val="55"/>
          <w:lang w:val="en-US" w:eastAsia="zh-CN"/>
        </w:rPr>
        <w:t>追溯系统</w:t>
      </w:r>
    </w:p>
    <w:p w14:paraId="17913839">
      <w:pPr>
        <w:spacing w:line="242" w:lineRule="auto"/>
        <w:rPr>
          <w:rFonts w:hint="eastAsia" w:ascii="宋体" w:hAnsi="宋体" w:eastAsia="宋体" w:cs="宋体"/>
          <w:sz w:val="21"/>
        </w:rPr>
      </w:pPr>
    </w:p>
    <w:p w14:paraId="69595CF0">
      <w:pPr>
        <w:spacing w:line="242" w:lineRule="auto"/>
        <w:rPr>
          <w:rFonts w:hint="eastAsia" w:ascii="宋体" w:hAnsi="宋体" w:eastAsia="宋体" w:cs="宋体"/>
          <w:sz w:val="21"/>
        </w:rPr>
      </w:pPr>
    </w:p>
    <w:p w14:paraId="19E858A0">
      <w:pPr>
        <w:spacing w:line="242" w:lineRule="auto"/>
        <w:rPr>
          <w:rFonts w:hint="eastAsia" w:ascii="宋体" w:hAnsi="宋体" w:eastAsia="宋体" w:cs="宋体"/>
          <w:sz w:val="21"/>
        </w:rPr>
      </w:pPr>
    </w:p>
    <w:p w14:paraId="71215E3A">
      <w:pPr>
        <w:spacing w:line="242" w:lineRule="auto"/>
        <w:rPr>
          <w:rFonts w:hint="eastAsia" w:ascii="宋体" w:hAnsi="宋体" w:eastAsia="宋体" w:cs="宋体"/>
          <w:sz w:val="21"/>
        </w:rPr>
      </w:pPr>
    </w:p>
    <w:p w14:paraId="68851973">
      <w:pPr>
        <w:spacing w:line="242" w:lineRule="auto"/>
        <w:rPr>
          <w:rFonts w:hint="eastAsia" w:ascii="宋体" w:hAnsi="宋体" w:eastAsia="宋体" w:cs="宋体"/>
          <w:sz w:val="21"/>
        </w:rPr>
      </w:pPr>
    </w:p>
    <w:p w14:paraId="26934D43">
      <w:pPr>
        <w:spacing w:line="242" w:lineRule="auto"/>
        <w:rPr>
          <w:rFonts w:hint="eastAsia" w:ascii="宋体" w:hAnsi="宋体" w:eastAsia="宋体" w:cs="宋体"/>
          <w:sz w:val="21"/>
        </w:rPr>
      </w:pPr>
    </w:p>
    <w:p w14:paraId="22FD03B3">
      <w:pPr>
        <w:spacing w:line="242" w:lineRule="auto"/>
        <w:rPr>
          <w:rFonts w:hint="eastAsia" w:ascii="宋体" w:hAnsi="宋体" w:eastAsia="宋体" w:cs="宋体"/>
          <w:sz w:val="21"/>
        </w:rPr>
      </w:pPr>
    </w:p>
    <w:p w14:paraId="550FC3A2">
      <w:pPr>
        <w:spacing w:line="249" w:lineRule="auto"/>
        <w:rPr>
          <w:rFonts w:hint="eastAsia" w:ascii="宋体" w:hAnsi="宋体" w:eastAsia="宋体" w:cs="宋体"/>
          <w:sz w:val="21"/>
        </w:rPr>
      </w:pPr>
    </w:p>
    <w:p w14:paraId="2EEEF08E">
      <w:pPr>
        <w:spacing w:line="249" w:lineRule="auto"/>
        <w:rPr>
          <w:rFonts w:hint="eastAsia" w:ascii="宋体" w:hAnsi="宋体" w:eastAsia="宋体" w:cs="宋体"/>
          <w:sz w:val="21"/>
        </w:rPr>
      </w:pPr>
    </w:p>
    <w:p w14:paraId="4527F05F">
      <w:pPr>
        <w:spacing w:line="249" w:lineRule="auto"/>
        <w:rPr>
          <w:rFonts w:hint="eastAsia" w:ascii="宋体" w:hAnsi="宋体" w:eastAsia="宋体" w:cs="宋体"/>
          <w:sz w:val="21"/>
        </w:rPr>
      </w:pPr>
    </w:p>
    <w:p w14:paraId="0A40B9B4">
      <w:pPr>
        <w:spacing w:line="249" w:lineRule="auto"/>
        <w:rPr>
          <w:rFonts w:hint="eastAsia" w:ascii="宋体" w:hAnsi="宋体" w:eastAsia="宋体" w:cs="宋体"/>
          <w:sz w:val="21"/>
        </w:rPr>
      </w:pPr>
    </w:p>
    <w:p w14:paraId="43A918AB">
      <w:pPr>
        <w:spacing w:line="249" w:lineRule="auto"/>
        <w:rPr>
          <w:rFonts w:hint="eastAsia" w:ascii="宋体" w:hAnsi="宋体" w:eastAsia="宋体" w:cs="宋体"/>
          <w:sz w:val="21"/>
        </w:rPr>
      </w:pPr>
    </w:p>
    <w:p w14:paraId="568AD425">
      <w:pPr>
        <w:spacing w:line="249" w:lineRule="auto"/>
        <w:rPr>
          <w:rFonts w:hint="eastAsia" w:ascii="宋体" w:hAnsi="宋体" w:eastAsia="宋体" w:cs="宋体"/>
          <w:sz w:val="21"/>
        </w:rPr>
      </w:pPr>
    </w:p>
    <w:p w14:paraId="0E38AB60">
      <w:pPr>
        <w:spacing w:line="249" w:lineRule="auto"/>
        <w:rPr>
          <w:rFonts w:hint="eastAsia" w:ascii="宋体" w:hAnsi="宋体" w:eastAsia="宋体" w:cs="宋体"/>
          <w:sz w:val="21"/>
        </w:rPr>
      </w:pPr>
    </w:p>
    <w:p w14:paraId="6CCA3443">
      <w:pPr>
        <w:spacing w:line="249" w:lineRule="auto"/>
        <w:rPr>
          <w:rFonts w:hint="eastAsia" w:ascii="宋体" w:hAnsi="宋体" w:eastAsia="宋体" w:cs="宋体"/>
          <w:sz w:val="21"/>
        </w:rPr>
      </w:pPr>
    </w:p>
    <w:tbl>
      <w:tblPr>
        <w:tblStyle w:val="30"/>
        <w:tblW w:w="9864" w:type="dxa"/>
        <w:jc w:val="center"/>
        <w:tblLayout w:type="autofit"/>
        <w:tblCellMar>
          <w:top w:w="0" w:type="dxa"/>
          <w:left w:w="108" w:type="dxa"/>
          <w:bottom w:w="0" w:type="dxa"/>
          <w:right w:w="108" w:type="dxa"/>
        </w:tblCellMar>
      </w:tblPr>
      <w:tblGrid>
        <w:gridCol w:w="4932"/>
        <w:gridCol w:w="4932"/>
      </w:tblGrid>
      <w:tr w14:paraId="6196B76C">
        <w:tblPrEx>
          <w:tblCellMar>
            <w:top w:w="0" w:type="dxa"/>
            <w:left w:w="108" w:type="dxa"/>
            <w:bottom w:w="0" w:type="dxa"/>
            <w:right w:w="108" w:type="dxa"/>
          </w:tblCellMar>
        </w:tblPrEx>
        <w:trPr>
          <w:trHeight w:val="850" w:hRule="atLeast"/>
          <w:jc w:val="center"/>
        </w:trPr>
        <w:tc>
          <w:tcPr>
            <w:tcW w:w="4932" w:type="dxa"/>
            <w:noWrap w:val="0"/>
            <w:vAlign w:val="center"/>
          </w:tcPr>
          <w:p w14:paraId="5EF0098D">
            <w:pPr>
              <w:rPr>
                <w:rFonts w:hint="eastAsia" w:ascii="宋体" w:hAnsi="宋体" w:eastAsia="宋体" w:cs="宋体"/>
                <w:b/>
                <w:bCs/>
                <w:color w:val="auto"/>
                <w:sz w:val="28"/>
                <w:szCs w:val="28"/>
                <w:u w:val="single"/>
                <w:lang w:eastAsia="zh-CN"/>
              </w:rPr>
            </w:pPr>
            <w:r>
              <w:rPr>
                <w:rFonts w:hint="eastAsia" w:ascii="宋体" w:hAnsi="宋体" w:eastAsia="宋体" w:cs="宋体"/>
                <w:b/>
                <w:bCs/>
                <w:color w:val="auto"/>
                <w:sz w:val="24"/>
              </w:rPr>
              <w:t>甲    方：广州市云通磁电股份有限公司</w:t>
            </w:r>
          </w:p>
        </w:tc>
        <w:tc>
          <w:tcPr>
            <w:tcW w:w="4932" w:type="dxa"/>
            <w:noWrap w:val="0"/>
            <w:vAlign w:val="center"/>
          </w:tcPr>
          <w:p w14:paraId="06C95DFF">
            <w:pPr>
              <w:spacing w:line="276" w:lineRule="auto"/>
              <w:rPr>
                <w:rFonts w:hint="eastAsia" w:ascii="宋体" w:hAnsi="宋体" w:eastAsia="宋体" w:cs="宋体"/>
                <w:b/>
                <w:bCs/>
                <w:color w:val="auto"/>
                <w:sz w:val="24"/>
                <w:u w:val="single"/>
              </w:rPr>
            </w:pPr>
            <w:r>
              <w:rPr>
                <w:rFonts w:hint="eastAsia" w:ascii="宋体" w:hAnsi="宋体" w:eastAsia="宋体" w:cs="宋体"/>
                <w:b/>
                <w:bCs/>
                <w:color w:val="auto"/>
                <w:sz w:val="24"/>
              </w:rPr>
              <w:t xml:space="preserve">乙    方：广州市徐力电子科技有限公司                  </w:t>
            </w:r>
          </w:p>
        </w:tc>
      </w:tr>
      <w:tr w14:paraId="7DABC012">
        <w:tblPrEx>
          <w:tblCellMar>
            <w:top w:w="0" w:type="dxa"/>
            <w:left w:w="108" w:type="dxa"/>
            <w:bottom w:w="0" w:type="dxa"/>
            <w:right w:w="108" w:type="dxa"/>
          </w:tblCellMar>
        </w:tblPrEx>
        <w:trPr>
          <w:trHeight w:val="850" w:hRule="atLeast"/>
          <w:jc w:val="center"/>
        </w:trPr>
        <w:tc>
          <w:tcPr>
            <w:tcW w:w="4932" w:type="dxa"/>
            <w:noWrap w:val="0"/>
            <w:vAlign w:val="center"/>
          </w:tcPr>
          <w:p w14:paraId="060DE86B">
            <w:pPr>
              <w:rPr>
                <w:rFonts w:hint="eastAsia" w:ascii="宋体" w:hAnsi="宋体" w:eastAsia="宋体" w:cs="宋体"/>
                <w:b/>
                <w:bCs/>
                <w:color w:val="auto"/>
                <w:sz w:val="28"/>
                <w:szCs w:val="28"/>
                <w:u w:val="single"/>
              </w:rPr>
            </w:pPr>
            <w:r>
              <w:rPr>
                <w:rFonts w:hint="eastAsia" w:ascii="宋体" w:hAnsi="宋体" w:eastAsia="宋体" w:cs="宋体"/>
                <w:b/>
                <w:bCs/>
                <w:color w:val="auto"/>
                <w:sz w:val="24"/>
              </w:rPr>
              <w:t xml:space="preserve">甲方代表：    </w:t>
            </w:r>
          </w:p>
        </w:tc>
        <w:tc>
          <w:tcPr>
            <w:tcW w:w="4932" w:type="dxa"/>
            <w:noWrap w:val="0"/>
            <w:vAlign w:val="center"/>
          </w:tcPr>
          <w:p w14:paraId="02D2B2BB">
            <w:pPr>
              <w:spacing w:line="276" w:lineRule="auto"/>
              <w:rPr>
                <w:rFonts w:hint="eastAsia" w:ascii="宋体" w:hAnsi="宋体" w:eastAsia="宋体" w:cs="宋体"/>
                <w:b/>
                <w:bCs/>
                <w:color w:val="auto"/>
                <w:sz w:val="24"/>
                <w:lang w:eastAsia="zh-CN"/>
              </w:rPr>
            </w:pPr>
            <w:r>
              <w:rPr>
                <w:rFonts w:hint="eastAsia" w:ascii="宋体" w:hAnsi="宋体" w:eastAsia="宋体" w:cs="宋体"/>
                <w:b/>
                <w:bCs/>
                <w:color w:val="auto"/>
                <w:sz w:val="24"/>
              </w:rPr>
              <w:t>乙方代表：</w:t>
            </w:r>
            <w:r>
              <w:rPr>
                <w:rFonts w:hint="eastAsia" w:ascii="宋体" w:hAnsi="宋体" w:eastAsia="宋体" w:cs="宋体"/>
                <w:b/>
                <w:bCs/>
                <w:color w:val="auto"/>
                <w:sz w:val="24"/>
                <w:lang w:eastAsia="zh-CN"/>
              </w:rPr>
              <w:t>徐力</w:t>
            </w:r>
          </w:p>
        </w:tc>
      </w:tr>
      <w:tr w14:paraId="502AF970">
        <w:tblPrEx>
          <w:tblCellMar>
            <w:top w:w="0" w:type="dxa"/>
            <w:left w:w="108" w:type="dxa"/>
            <w:bottom w:w="0" w:type="dxa"/>
            <w:right w:w="108" w:type="dxa"/>
          </w:tblCellMar>
        </w:tblPrEx>
        <w:trPr>
          <w:trHeight w:val="850" w:hRule="atLeast"/>
          <w:jc w:val="center"/>
        </w:trPr>
        <w:tc>
          <w:tcPr>
            <w:tcW w:w="4932" w:type="dxa"/>
            <w:noWrap w:val="0"/>
            <w:vAlign w:val="center"/>
          </w:tcPr>
          <w:p w14:paraId="228D18BA">
            <w:pPr>
              <w:rPr>
                <w:rFonts w:hint="eastAsia" w:ascii="宋体" w:hAnsi="宋体" w:eastAsia="宋体" w:cs="宋体"/>
                <w:b/>
                <w:bCs/>
                <w:color w:val="auto"/>
                <w:sz w:val="28"/>
                <w:szCs w:val="28"/>
                <w:u w:val="single"/>
                <w:lang w:val="en-US" w:eastAsia="zh-CN"/>
              </w:rPr>
            </w:pPr>
            <w:r>
              <w:rPr>
                <w:rFonts w:hint="eastAsia" w:ascii="宋体" w:hAnsi="宋体" w:eastAsia="宋体" w:cs="宋体"/>
                <w:b/>
                <w:bCs/>
                <w:color w:val="auto"/>
                <w:sz w:val="24"/>
              </w:rPr>
              <w:t>日    期：</w:t>
            </w:r>
          </w:p>
        </w:tc>
        <w:tc>
          <w:tcPr>
            <w:tcW w:w="4932" w:type="dxa"/>
            <w:noWrap w:val="0"/>
            <w:vAlign w:val="center"/>
          </w:tcPr>
          <w:p w14:paraId="508E6273">
            <w:pPr>
              <w:spacing w:line="360" w:lineRule="auto"/>
              <w:rPr>
                <w:rFonts w:hint="default" w:ascii="宋体" w:hAnsi="宋体" w:eastAsia="宋体" w:cs="宋体"/>
                <w:b/>
                <w:bCs/>
                <w:color w:val="auto"/>
                <w:lang w:val="en-US" w:eastAsia="zh-CN"/>
              </w:rPr>
            </w:pPr>
            <w:r>
              <w:rPr>
                <w:rFonts w:hint="eastAsia" w:ascii="宋体" w:hAnsi="宋体" w:eastAsia="宋体" w:cs="宋体"/>
                <w:b/>
                <w:bCs/>
                <w:color w:val="auto"/>
                <w:sz w:val="24"/>
              </w:rPr>
              <w:t>日    期：202</w:t>
            </w:r>
            <w:r>
              <w:rPr>
                <w:rFonts w:hint="eastAsia" w:ascii="宋体" w:hAnsi="宋体" w:eastAsia="宋体" w:cs="宋体"/>
                <w:b/>
                <w:bCs/>
                <w:color w:val="auto"/>
                <w:sz w:val="24"/>
                <w:lang w:val="en-US" w:eastAsia="zh-CN"/>
              </w:rPr>
              <w:t>6.4.1</w:t>
            </w:r>
            <w:r>
              <w:rPr>
                <w:rFonts w:hint="eastAsia" w:ascii="宋体" w:hAnsi="宋体" w:cs="宋体"/>
                <w:b/>
                <w:bCs/>
                <w:color w:val="auto"/>
                <w:sz w:val="24"/>
                <w:lang w:val="en-US" w:eastAsia="zh-CN"/>
              </w:rPr>
              <w:t>8</w:t>
            </w:r>
          </w:p>
        </w:tc>
      </w:tr>
    </w:tbl>
    <w:p w14:paraId="4C04DD16">
      <w:pPr>
        <w:pStyle w:val="3"/>
        <w:keepNext/>
        <w:keepLines/>
        <w:pageBreakBefore w:val="0"/>
        <w:widowControl w:val="0"/>
        <w:kinsoku/>
        <w:wordWrap/>
        <w:overflowPunct/>
        <w:topLinePunct w:val="0"/>
        <w:autoSpaceDE/>
        <w:autoSpaceDN/>
        <w:bidi w:val="0"/>
        <w:adjustRightInd/>
        <w:snapToGrid/>
        <w:spacing w:before="140" w:after="0" w:line="416" w:lineRule="auto"/>
        <w:textAlignment w:val="auto"/>
        <w:rPr>
          <w:rFonts w:hint="eastAsia"/>
          <w:lang w:val="en-US" w:eastAsia="zh-CN"/>
        </w:rPr>
      </w:pPr>
      <w:r>
        <w:rPr>
          <w:rFonts w:hint="eastAsia"/>
          <w:lang w:val="en-US" w:eastAsia="zh-CN"/>
        </w:rPr>
        <w:t>一、追溯系统简介</w:t>
      </w:r>
      <w:r>
        <w:rPr>
          <w:rFonts w:hint="eastAsia"/>
          <w:lang w:val="en-US" w:eastAsia="zh-CN"/>
        </w:rPr>
        <w:tab/>
      </w:r>
    </w:p>
    <w:p w14:paraId="295A3889">
      <w:pPr>
        <w:ind w:firstLine="420" w:firstLineChars="200"/>
        <w:rPr>
          <w:rFonts w:hint="eastAsia" w:ascii="宋体" w:hAnsi="宋体" w:eastAsia="宋体" w:cs="宋体"/>
        </w:rPr>
      </w:pPr>
      <w:bookmarkStart w:id="12" w:name="_GoBack"/>
      <w:bookmarkEnd w:id="12"/>
      <w:r>
        <w:rPr>
          <w:rFonts w:hint="eastAsia" w:ascii="宋体" w:hAnsi="宋体" w:eastAsia="宋体" w:cs="宋体"/>
        </w:rPr>
        <w:t>按贵司要求实现</w:t>
      </w:r>
      <w:r>
        <w:rPr>
          <w:rFonts w:hint="eastAsia" w:ascii="宋体" w:hAnsi="宋体" w:eastAsia="宋体" w:cs="宋体"/>
          <w:lang w:val="en-US" w:eastAsia="zh-CN"/>
        </w:rPr>
        <w:t>前中后端</w:t>
      </w:r>
      <w:r>
        <w:rPr>
          <w:rFonts w:hint="eastAsia" w:ascii="宋体" w:hAnsi="宋体" w:eastAsia="宋体" w:cs="宋体"/>
        </w:rPr>
        <w:t>方案从</w:t>
      </w:r>
      <w:r>
        <w:rPr>
          <w:rFonts w:hint="eastAsia" w:ascii="宋体" w:hAnsi="宋体" w:eastAsia="宋体" w:cs="宋体"/>
          <w:lang w:val="en-US" w:eastAsia="zh-CN"/>
        </w:rPr>
        <w:t>配料</w:t>
      </w:r>
      <w:r>
        <w:rPr>
          <w:rFonts w:hint="eastAsia" w:ascii="宋体" w:hAnsi="宋体" w:eastAsia="宋体" w:cs="宋体"/>
        </w:rPr>
        <w:t>开始到 OCV 测试分选结束</w:t>
      </w:r>
      <w:r>
        <w:rPr>
          <w:rFonts w:hint="eastAsia" w:ascii="宋体" w:hAnsi="宋体" w:eastAsia="宋体" w:cs="宋体"/>
          <w:lang w:eastAsia="zh-CN"/>
        </w:rPr>
        <w:t>（</w:t>
      </w:r>
      <w:r>
        <w:rPr>
          <w:rFonts w:hint="eastAsia" w:ascii="宋体" w:hAnsi="宋体" w:eastAsia="宋体" w:cs="宋体"/>
          <w:lang w:val="en-US" w:eastAsia="zh-CN"/>
        </w:rPr>
        <w:t>涉及生产工序：涉及的生产工序包括：配料、涂布、辊压、制片、卷绕、入壳、点底（辊槽）、焊盖帽、烘烤、注液、封口、清洗、包膜、活化（化成）、分容、分选</w:t>
      </w:r>
      <w:r>
        <w:rPr>
          <w:rFonts w:hint="eastAsia" w:ascii="宋体" w:hAnsi="宋体" w:eastAsia="宋体" w:cs="宋体"/>
          <w:lang w:eastAsia="zh-CN"/>
        </w:rPr>
        <w:t>）</w:t>
      </w:r>
      <w:r>
        <w:rPr>
          <w:rFonts w:hint="eastAsia" w:ascii="宋体" w:hAnsi="宋体" w:eastAsia="宋体" w:cs="宋体"/>
        </w:rPr>
        <w:t>，每一个流程所需的数据保存到数据库中，系统结构图如下：</w:t>
      </w:r>
    </w:p>
    <w:p w14:paraId="3974E72F">
      <w:pPr>
        <w:rPr>
          <w:rFonts w:hint="eastAsia" w:ascii="宋体" w:hAnsi="宋体" w:eastAsia="宋体" w:cs="宋体"/>
        </w:rPr>
      </w:pPr>
      <w:bookmarkStart w:id="0" w:name="page1"/>
      <w:bookmarkEnd w:id="0"/>
      <w:r>
        <w:rPr>
          <w:rFonts w:hint="eastAsia" w:ascii="宋体" w:hAnsi="宋体" w:eastAsia="宋体" w:cs="宋体"/>
        </w:rPr>
        <mc:AlternateContent>
          <mc:Choice Requires="wpc">
            <w:drawing>
              <wp:inline distT="0" distB="0" distL="114300" distR="114300">
                <wp:extent cx="6120765" cy="7231380"/>
                <wp:effectExtent l="0" t="0" r="0" b="0"/>
                <wp:docPr id="22" name="画布 2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 name="圆柱形 3"/>
                        <wps:cNvSpPr/>
                        <wps:spPr>
                          <a:xfrm>
                            <a:off x="614045" y="2685415"/>
                            <a:ext cx="732790" cy="1092835"/>
                          </a:xfrm>
                          <a:prstGeom prst="can">
                            <a:avLst>
                              <a:gd name="adj" fmla="val 37282"/>
                            </a:avLst>
                          </a:prstGeom>
                          <a:solidFill>
                            <a:srgbClr val="C0504D"/>
                          </a:solidFill>
                          <a:ln w="38100" cap="flat" cmpd="sng">
                            <a:solidFill>
                              <a:srgbClr val="F2F2F2"/>
                            </a:solidFill>
                            <a:prstDash val="solid"/>
                            <a:headEnd type="none" w="med" len="med"/>
                            <a:tailEnd type="none" w="med" len="med"/>
                          </a:ln>
                          <a:effectLst>
                            <a:outerShdw dist="28398" dir="3806096" algn="ctr" rotWithShape="0">
                              <a:srgbClr val="622423">
                                <a:alpha val="50000"/>
                              </a:srgbClr>
                            </a:outerShdw>
                          </a:effectLst>
                        </wps:spPr>
                        <wps:txbx>
                          <w:txbxContent>
                            <w:p w14:paraId="74BA9B8B">
                              <w:pPr>
                                <w:rPr>
                                  <w:b/>
                                  <w:sz w:val="24"/>
                                  <w:szCs w:val="24"/>
                                </w:rPr>
                              </w:pPr>
                              <w:r>
                                <w:rPr>
                                  <w:rFonts w:hint="eastAsia"/>
                                  <w:b/>
                                  <w:sz w:val="24"/>
                                  <w:szCs w:val="24"/>
                                </w:rPr>
                                <w:t>数据库</w:t>
                              </w:r>
                            </w:p>
                            <w:p w14:paraId="5A549B3D">
                              <w:pPr>
                                <w:rPr>
                                  <w:b/>
                                  <w:sz w:val="24"/>
                                  <w:szCs w:val="24"/>
                                </w:rPr>
                              </w:pPr>
                            </w:p>
                            <w:p w14:paraId="3DE0B022">
                              <w:pPr>
                                <w:rPr>
                                  <w:b/>
                                  <w:sz w:val="24"/>
                                  <w:szCs w:val="24"/>
                                </w:rPr>
                              </w:pPr>
                              <w:r>
                                <w:rPr>
                                  <w:rFonts w:hint="eastAsia"/>
                                  <w:b/>
                                  <w:sz w:val="24"/>
                                  <w:szCs w:val="24"/>
                                </w:rPr>
                                <w:t>服务器</w:t>
                              </w:r>
                            </w:p>
                          </w:txbxContent>
                        </wps:txbx>
                        <wps:bodyPr upright="1"/>
                      </wps:wsp>
                      <wps:wsp>
                        <wps:cNvPr id="4" name="菱形 4"/>
                        <wps:cNvSpPr/>
                        <wps:spPr>
                          <a:xfrm>
                            <a:off x="2042160" y="415925"/>
                            <a:ext cx="2133600" cy="734060"/>
                          </a:xfrm>
                          <a:prstGeom prst="diamond">
                            <a:avLst/>
                          </a:prstGeom>
                          <a:solidFill>
                            <a:srgbClr val="4F81BD"/>
                          </a:solidFill>
                          <a:ln w="38100" cap="flat" cmpd="sng">
                            <a:solidFill>
                              <a:srgbClr val="F2F2F2"/>
                            </a:solidFill>
                            <a:prstDash val="solid"/>
                            <a:miter/>
                            <a:headEnd type="none" w="med" len="med"/>
                            <a:tailEnd type="none" w="med" len="med"/>
                          </a:ln>
                          <a:effectLst>
                            <a:outerShdw dist="28398" dir="3806096" algn="ctr" rotWithShape="0">
                              <a:srgbClr val="243F60">
                                <a:alpha val="50000"/>
                              </a:srgbClr>
                            </a:outerShdw>
                          </a:effectLst>
                        </wps:spPr>
                        <wps:txbx>
                          <w:txbxContent>
                            <w:p w14:paraId="41EDE583">
                              <w:pPr>
                                <w:jc w:val="center"/>
                                <w:rPr>
                                  <w:b/>
                                  <w:sz w:val="32"/>
                                  <w:szCs w:val="32"/>
                                </w:rPr>
                              </w:pPr>
                              <w:r>
                                <w:rPr>
                                  <w:rFonts w:hint="eastAsia"/>
                                  <w:b/>
                                  <w:sz w:val="32"/>
                                  <w:szCs w:val="32"/>
                                </w:rPr>
                                <w:t>开始</w:t>
                              </w:r>
                            </w:p>
                          </w:txbxContent>
                        </wps:txbx>
                        <wps:bodyPr upright="1"/>
                      </wps:wsp>
                      <wps:wsp>
                        <wps:cNvPr id="5" name="流程图: 多文档 5"/>
                        <wps:cNvSpPr/>
                        <wps:spPr>
                          <a:xfrm>
                            <a:off x="2385695" y="1678305"/>
                            <a:ext cx="1485900" cy="713740"/>
                          </a:xfrm>
                          <a:prstGeom prst="flowChartMultidocument">
                            <a:avLst/>
                          </a:prstGeom>
                          <a:solidFill>
                            <a:srgbClr val="4BACC6"/>
                          </a:solidFill>
                          <a:ln w="38100" cap="flat" cmpd="sng">
                            <a:solidFill>
                              <a:srgbClr val="F2F2F2"/>
                            </a:solidFill>
                            <a:prstDash val="solid"/>
                            <a:miter/>
                            <a:headEnd type="none" w="med" len="med"/>
                            <a:tailEnd type="none" w="med" len="med"/>
                          </a:ln>
                          <a:effectLst>
                            <a:outerShdw dist="28398" dir="3806096" algn="ctr" rotWithShape="0">
                              <a:srgbClr val="205867">
                                <a:alpha val="50000"/>
                              </a:srgbClr>
                            </a:outerShdw>
                          </a:effectLst>
                        </wps:spPr>
                        <wps:txbx>
                          <w:txbxContent>
                            <w:p w14:paraId="67053D62">
                              <w:pPr>
                                <w:jc w:val="center"/>
                                <w:rPr>
                                  <w:rFonts w:hint="default" w:eastAsia="宋体"/>
                                  <w:b/>
                                  <w:sz w:val="32"/>
                                  <w:szCs w:val="32"/>
                                  <w:lang w:val="en-US" w:eastAsia="zh-CN"/>
                                </w:rPr>
                              </w:pPr>
                              <w:r>
                                <w:rPr>
                                  <w:rFonts w:hint="eastAsia"/>
                                  <w:b/>
                                  <w:sz w:val="32"/>
                                  <w:szCs w:val="32"/>
                                  <w:lang w:val="en-US" w:eastAsia="zh-CN"/>
                                </w:rPr>
                                <w:t>配料、涂布</w:t>
                              </w:r>
                            </w:p>
                          </w:txbxContent>
                        </wps:txbx>
                        <wps:bodyPr upright="1"/>
                      </wps:wsp>
                      <wps:wsp>
                        <wps:cNvPr id="6" name="流程图: 多文档 6"/>
                        <wps:cNvSpPr/>
                        <wps:spPr>
                          <a:xfrm>
                            <a:off x="2385695" y="4004310"/>
                            <a:ext cx="1485900" cy="714375"/>
                          </a:xfrm>
                          <a:prstGeom prst="flowChartMultidocument">
                            <a:avLst/>
                          </a:prstGeom>
                          <a:solidFill>
                            <a:srgbClr val="4BACC6"/>
                          </a:solidFill>
                          <a:ln w="38100" cap="flat" cmpd="sng">
                            <a:solidFill>
                              <a:srgbClr val="F2F2F2"/>
                            </a:solidFill>
                            <a:prstDash val="solid"/>
                            <a:miter/>
                            <a:headEnd type="none" w="med" len="med"/>
                            <a:tailEnd type="none" w="med" len="med"/>
                          </a:ln>
                          <a:effectLst>
                            <a:outerShdw dist="28398" dir="3806096" algn="ctr" rotWithShape="0">
                              <a:srgbClr val="205867">
                                <a:alpha val="50000"/>
                              </a:srgbClr>
                            </a:outerShdw>
                          </a:effectLst>
                        </wps:spPr>
                        <wps:txbx>
                          <w:txbxContent>
                            <w:p w14:paraId="469321B2">
                              <w:pPr>
                                <w:jc w:val="center"/>
                                <w:rPr>
                                  <w:rFonts w:hint="default" w:eastAsia="宋体"/>
                                  <w:b/>
                                  <w:sz w:val="32"/>
                                  <w:szCs w:val="32"/>
                                  <w:lang w:val="en-US" w:eastAsia="zh-CN"/>
                                </w:rPr>
                              </w:pPr>
                              <w:r>
                                <w:rPr>
                                  <w:rFonts w:hint="eastAsia"/>
                                  <w:b/>
                                  <w:sz w:val="32"/>
                                  <w:szCs w:val="32"/>
                                  <w:lang w:val="en-US" w:eastAsia="zh-CN"/>
                                </w:rPr>
                                <w:t>化成分容分选</w:t>
                              </w:r>
                            </w:p>
                          </w:txbxContent>
                        </wps:txbx>
                        <wps:bodyPr upright="1"/>
                      </wps:wsp>
                      <wps:wsp>
                        <wps:cNvPr id="7" name="流程图: 多文档 7"/>
                        <wps:cNvSpPr/>
                        <wps:spPr>
                          <a:xfrm>
                            <a:off x="2385695" y="2775585"/>
                            <a:ext cx="1485900" cy="715010"/>
                          </a:xfrm>
                          <a:prstGeom prst="flowChartMultidocument">
                            <a:avLst/>
                          </a:prstGeom>
                          <a:solidFill>
                            <a:srgbClr val="4BACC6"/>
                          </a:solidFill>
                          <a:ln w="38100" cap="flat" cmpd="sng">
                            <a:solidFill>
                              <a:srgbClr val="F2F2F2"/>
                            </a:solidFill>
                            <a:prstDash val="solid"/>
                            <a:miter/>
                            <a:headEnd type="none" w="med" len="med"/>
                            <a:tailEnd type="none" w="med" len="med"/>
                          </a:ln>
                          <a:effectLst>
                            <a:outerShdw dist="28398" dir="3806096" algn="ctr" rotWithShape="0">
                              <a:srgbClr val="205867">
                                <a:alpha val="50000"/>
                              </a:srgbClr>
                            </a:outerShdw>
                          </a:effectLst>
                        </wps:spPr>
                        <wps:txbx>
                          <w:txbxContent>
                            <w:p w14:paraId="441B9348">
                              <w:pPr>
                                <w:jc w:val="center"/>
                                <w:rPr>
                                  <w:rFonts w:hint="default" w:eastAsia="宋体"/>
                                  <w:b/>
                                  <w:sz w:val="32"/>
                                  <w:szCs w:val="32"/>
                                  <w:lang w:val="en-US" w:eastAsia="zh-CN"/>
                                </w:rPr>
                              </w:pPr>
                              <w:r>
                                <w:rPr>
                                  <w:rFonts w:hint="eastAsia"/>
                                  <w:b/>
                                  <w:sz w:val="32"/>
                                  <w:szCs w:val="32"/>
                                  <w:lang w:val="en-US" w:eastAsia="zh-CN"/>
                                </w:rPr>
                                <w:t>烘烤注液</w:t>
                              </w:r>
                            </w:p>
                          </w:txbxContent>
                        </wps:txbx>
                        <wps:bodyPr upright="1"/>
                      </wps:wsp>
                      <wps:wsp>
                        <wps:cNvPr id="8" name="流程图: 多文档 8"/>
                        <wps:cNvSpPr/>
                        <wps:spPr>
                          <a:xfrm>
                            <a:off x="2385695" y="5186045"/>
                            <a:ext cx="1485900" cy="714375"/>
                          </a:xfrm>
                          <a:prstGeom prst="flowChartMultidocument">
                            <a:avLst/>
                          </a:prstGeom>
                          <a:solidFill>
                            <a:srgbClr val="4BACC6"/>
                          </a:solidFill>
                          <a:ln w="38100" cap="flat" cmpd="sng">
                            <a:solidFill>
                              <a:srgbClr val="F2F2F2"/>
                            </a:solidFill>
                            <a:prstDash val="solid"/>
                            <a:miter/>
                            <a:headEnd type="none" w="med" len="med"/>
                            <a:tailEnd type="none" w="med" len="med"/>
                          </a:ln>
                          <a:effectLst>
                            <a:outerShdw dist="28398" dir="3806096" algn="ctr" rotWithShape="0">
                              <a:srgbClr val="205867">
                                <a:alpha val="50000"/>
                              </a:srgbClr>
                            </a:outerShdw>
                          </a:effectLst>
                        </wps:spPr>
                        <wps:txbx>
                          <w:txbxContent>
                            <w:p w14:paraId="279D2292">
                              <w:pPr>
                                <w:jc w:val="center"/>
                                <w:rPr>
                                  <w:b/>
                                  <w:sz w:val="32"/>
                                  <w:szCs w:val="32"/>
                                </w:rPr>
                              </w:pPr>
                              <w:r>
                                <w:rPr>
                                  <w:rFonts w:hint="eastAsia"/>
                                  <w:b/>
                                  <w:sz w:val="32"/>
                                  <w:szCs w:val="32"/>
                                </w:rPr>
                                <w:t>数据查询</w:t>
                              </w:r>
                            </w:p>
                          </w:txbxContent>
                        </wps:txbx>
                        <wps:bodyPr upright="1"/>
                      </wps:wsp>
                      <wps:wsp>
                        <wps:cNvPr id="11" name="直接箭头连接符 11"/>
                        <wps:cNvCnPr/>
                        <wps:spPr>
                          <a:xfrm>
                            <a:off x="3108960" y="1169035"/>
                            <a:ext cx="19685" cy="490220"/>
                          </a:xfrm>
                          <a:prstGeom prst="straightConnector1">
                            <a:avLst/>
                          </a:prstGeom>
                          <a:ln w="9525" cap="flat" cmpd="sng">
                            <a:solidFill>
                              <a:srgbClr val="000000"/>
                            </a:solidFill>
                            <a:prstDash val="solid"/>
                            <a:headEnd type="none" w="med" len="med"/>
                            <a:tailEnd type="triangle" w="med" len="med"/>
                          </a:ln>
                        </wps:spPr>
                        <wps:bodyPr/>
                      </wps:wsp>
                      <wps:wsp>
                        <wps:cNvPr id="12" name="直接箭头连接符 12"/>
                        <wps:cNvCnPr/>
                        <wps:spPr>
                          <a:xfrm>
                            <a:off x="3128645" y="2354580"/>
                            <a:ext cx="635" cy="401955"/>
                          </a:xfrm>
                          <a:prstGeom prst="straightConnector1">
                            <a:avLst/>
                          </a:prstGeom>
                          <a:ln w="9525" cap="flat" cmpd="sng">
                            <a:solidFill>
                              <a:srgbClr val="000000"/>
                            </a:solidFill>
                            <a:prstDash val="solid"/>
                            <a:headEnd type="none" w="med" len="med"/>
                            <a:tailEnd type="triangle" w="med" len="med"/>
                          </a:ln>
                        </wps:spPr>
                        <wps:bodyPr/>
                      </wps:wsp>
                      <wps:wsp>
                        <wps:cNvPr id="13" name="直接箭头连接符 13"/>
                        <wps:cNvCnPr/>
                        <wps:spPr>
                          <a:xfrm>
                            <a:off x="3128645" y="3453130"/>
                            <a:ext cx="635" cy="532130"/>
                          </a:xfrm>
                          <a:prstGeom prst="straightConnector1">
                            <a:avLst/>
                          </a:prstGeom>
                          <a:ln w="9525" cap="flat" cmpd="sng">
                            <a:solidFill>
                              <a:srgbClr val="000000"/>
                            </a:solidFill>
                            <a:prstDash val="solid"/>
                            <a:headEnd type="none" w="med" len="med"/>
                            <a:tailEnd type="triangle" w="med" len="med"/>
                          </a:ln>
                        </wps:spPr>
                        <wps:bodyPr/>
                      </wps:wsp>
                      <wps:wsp>
                        <wps:cNvPr id="14" name="直接箭头连接符 14"/>
                        <wps:cNvCnPr/>
                        <wps:spPr>
                          <a:xfrm>
                            <a:off x="3128645" y="4681220"/>
                            <a:ext cx="635" cy="485775"/>
                          </a:xfrm>
                          <a:prstGeom prst="straightConnector1">
                            <a:avLst/>
                          </a:prstGeom>
                          <a:ln w="9525" cap="flat" cmpd="sng">
                            <a:solidFill>
                              <a:srgbClr val="000000"/>
                            </a:solidFill>
                            <a:prstDash val="solid"/>
                            <a:headEnd type="none" w="med" len="med"/>
                            <a:tailEnd type="triangle" w="med" len="med"/>
                          </a:ln>
                        </wps:spPr>
                        <wps:bodyPr/>
                      </wps:wsp>
                      <wps:wsp>
                        <wps:cNvPr id="15" name="直接箭头连接符 15"/>
                        <wps:cNvCnPr/>
                        <wps:spPr>
                          <a:xfrm flipV="1">
                            <a:off x="1365885" y="2035175"/>
                            <a:ext cx="1000760" cy="1196975"/>
                          </a:xfrm>
                          <a:prstGeom prst="straightConnector1">
                            <a:avLst/>
                          </a:prstGeom>
                          <a:ln w="9525" cap="flat" cmpd="sng">
                            <a:solidFill>
                              <a:srgbClr val="000000"/>
                            </a:solidFill>
                            <a:prstDash val="solid"/>
                            <a:headEnd type="none" w="med" len="med"/>
                            <a:tailEnd type="triangle" w="med" len="med"/>
                          </a:ln>
                        </wps:spPr>
                        <wps:bodyPr/>
                      </wps:wsp>
                      <wps:wsp>
                        <wps:cNvPr id="16" name="直接箭头连接符 16"/>
                        <wps:cNvCnPr/>
                        <wps:spPr>
                          <a:xfrm flipV="1">
                            <a:off x="1365885" y="3133090"/>
                            <a:ext cx="1000760" cy="99060"/>
                          </a:xfrm>
                          <a:prstGeom prst="straightConnector1">
                            <a:avLst/>
                          </a:prstGeom>
                          <a:ln w="9525" cap="flat" cmpd="sng">
                            <a:solidFill>
                              <a:srgbClr val="000000"/>
                            </a:solidFill>
                            <a:prstDash val="solid"/>
                            <a:headEnd type="none" w="med" len="med"/>
                            <a:tailEnd type="triangle" w="med" len="med"/>
                          </a:ln>
                        </wps:spPr>
                        <wps:bodyPr/>
                      </wps:wsp>
                      <wps:wsp>
                        <wps:cNvPr id="17" name="直接箭头连接符 17"/>
                        <wps:cNvCnPr/>
                        <wps:spPr>
                          <a:xfrm>
                            <a:off x="1365885" y="3232150"/>
                            <a:ext cx="1000760" cy="1129665"/>
                          </a:xfrm>
                          <a:prstGeom prst="straightConnector1">
                            <a:avLst/>
                          </a:prstGeom>
                          <a:ln w="9525" cap="flat" cmpd="sng">
                            <a:solidFill>
                              <a:srgbClr val="000000"/>
                            </a:solidFill>
                            <a:prstDash val="solid"/>
                            <a:headEnd type="none" w="med" len="med"/>
                            <a:tailEnd type="triangle" w="med" len="med"/>
                          </a:ln>
                        </wps:spPr>
                        <wps:bodyPr/>
                      </wps:wsp>
                      <wps:wsp>
                        <wps:cNvPr id="18" name="直接箭头连接符 18"/>
                        <wps:cNvCnPr/>
                        <wps:spPr>
                          <a:xfrm>
                            <a:off x="1365885" y="3232150"/>
                            <a:ext cx="1000760" cy="2311400"/>
                          </a:xfrm>
                          <a:prstGeom prst="straightConnector1">
                            <a:avLst/>
                          </a:prstGeom>
                          <a:ln w="9525" cap="flat" cmpd="sng">
                            <a:solidFill>
                              <a:srgbClr val="000000"/>
                            </a:solidFill>
                            <a:prstDash val="solid"/>
                            <a:headEnd type="none" w="med" len="med"/>
                            <a:tailEnd type="triangle" w="med" len="med"/>
                          </a:ln>
                        </wps:spPr>
                        <wps:bodyPr/>
                      </wps:wsp>
                      <wps:wsp>
                        <wps:cNvPr id="19" name="菱形 19"/>
                        <wps:cNvSpPr/>
                        <wps:spPr>
                          <a:xfrm>
                            <a:off x="2059940" y="6231890"/>
                            <a:ext cx="2134870" cy="734060"/>
                          </a:xfrm>
                          <a:prstGeom prst="diamond">
                            <a:avLst/>
                          </a:prstGeom>
                          <a:solidFill>
                            <a:srgbClr val="4F81BD"/>
                          </a:solidFill>
                          <a:ln w="38100" cap="flat" cmpd="sng">
                            <a:solidFill>
                              <a:srgbClr val="F2F2F2"/>
                            </a:solidFill>
                            <a:prstDash val="solid"/>
                            <a:miter/>
                            <a:headEnd type="none" w="med" len="med"/>
                            <a:tailEnd type="none" w="med" len="med"/>
                          </a:ln>
                          <a:effectLst>
                            <a:outerShdw dist="28398" dir="3806096" algn="ctr" rotWithShape="0">
                              <a:srgbClr val="243F60">
                                <a:alpha val="50000"/>
                              </a:srgbClr>
                            </a:outerShdw>
                          </a:effectLst>
                        </wps:spPr>
                        <wps:txbx>
                          <w:txbxContent>
                            <w:p w14:paraId="171BB518">
                              <w:pPr>
                                <w:jc w:val="center"/>
                                <w:rPr>
                                  <w:b/>
                                  <w:sz w:val="32"/>
                                  <w:szCs w:val="32"/>
                                </w:rPr>
                              </w:pPr>
                              <w:r>
                                <w:rPr>
                                  <w:rFonts w:hint="eastAsia"/>
                                  <w:b/>
                                  <w:sz w:val="32"/>
                                  <w:szCs w:val="32"/>
                                </w:rPr>
                                <w:t>结束</w:t>
                              </w:r>
                            </w:p>
                          </w:txbxContent>
                        </wps:txbx>
                        <wps:bodyPr upright="1"/>
                      </wps:wsp>
                      <wps:wsp>
                        <wps:cNvPr id="21" name="直接箭头连接符 21"/>
                        <wps:cNvCnPr/>
                        <wps:spPr>
                          <a:xfrm flipH="1">
                            <a:off x="3127375" y="5862955"/>
                            <a:ext cx="1270" cy="349885"/>
                          </a:xfrm>
                          <a:prstGeom prst="straightConnector1">
                            <a:avLst/>
                          </a:prstGeom>
                          <a:ln w="9525" cap="flat" cmpd="sng">
                            <a:solidFill>
                              <a:srgbClr val="000000"/>
                            </a:solidFill>
                            <a:prstDash val="solid"/>
                            <a:headEnd type="none" w="med" len="med"/>
                            <a:tailEnd type="triangle" w="med" len="med"/>
                          </a:ln>
                        </wps:spPr>
                        <wps:bodyPr/>
                      </wps:wsp>
                    </wpc:wpc>
                  </a:graphicData>
                </a:graphic>
              </wp:inline>
            </w:drawing>
          </mc:Choice>
          <mc:Fallback>
            <w:pict>
              <v:group id="_x0000_s1026" o:spid="_x0000_s1026" o:spt="203" style="height:569.4pt;width:481.95pt;" coordsize="6120765,7231380" editas="canvas" o:gfxdata="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">
                <o:lock v:ext="edit" aspectratio="f"/>
                <v:shape id="_x0000_s1026" o:spid="_x0000_s1026" style="position:absolute;left:0;top:0;height:7231380;width:6120765;" filled="f" stroked="f" coordsize="21600,21600" o:gfxdata="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">
                  <v:fill on="f" focussize="0,0"/>
                  <v:stroke on="f"/>
                  <v:imagedata o:title=""/>
                  <o:lock v:ext="edit" aspectratio="t"/>
                </v:shape>
                <v:shape id="_x0000_s1026" o:spid="_x0000_s1026" o:spt="22" type="#_x0000_t22" style="position:absolute;left:614045;top:2685415;height:1092835;width:732790;" fillcolor="#C0504D" filled="t" stroked="t" coordsize="21600,21600" o:gfxdata="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QDuPUNUAAAAGAQAADwAAAAAAAAABACAAAAAiAAAAZHJzL2Rv&#10;d25yZXYueG1sUEsBAhQAFAAAAAgAh07iQGPIDp52AgAAAAUAAA4AAAAAAAAAAQAgAAAAJAEAAGRy&#10;cy9lMm9Eb2MueG1sUEsFBgAAAAAGAAYAWQEAAAwGAAAAAA==&#10;" adj="5400">
                  <v:fill on="t" focussize="0,0"/>
                  <v:stroke weight="3pt" color="#F2F2F2" joinstyle="round"/>
                  <v:imagedata o:title=""/>
                  <o:lock v:ext="edit" aspectratio="f"/>
                  <v:shadow on="t" color="#622423" opacity="32768f" offset="1pt,2pt" origin="0f,0f" matrix="65536f,0f,0f,65536f"/>
                  <v:textbox>
                    <w:txbxContent>
                      <w:p w14:paraId="74BA9B8B">
                        <w:pPr>
                          <w:rPr>
                            <w:b/>
                            <w:sz w:val="24"/>
                            <w:szCs w:val="24"/>
                          </w:rPr>
                        </w:pPr>
                        <w:r>
                          <w:rPr>
                            <w:rFonts w:hint="eastAsia"/>
                            <w:b/>
                            <w:sz w:val="24"/>
                            <w:szCs w:val="24"/>
                          </w:rPr>
                          <w:t>数据库</w:t>
                        </w:r>
                      </w:p>
                      <w:p w14:paraId="5A549B3D">
                        <w:pPr>
                          <w:rPr>
                            <w:b/>
                            <w:sz w:val="24"/>
                            <w:szCs w:val="24"/>
                          </w:rPr>
                        </w:pPr>
                      </w:p>
                      <w:p w14:paraId="3DE0B022">
                        <w:pPr>
                          <w:rPr>
                            <w:b/>
                            <w:sz w:val="24"/>
                            <w:szCs w:val="24"/>
                          </w:rPr>
                        </w:pPr>
                        <w:r>
                          <w:rPr>
                            <w:rFonts w:hint="eastAsia"/>
                            <w:b/>
                            <w:sz w:val="24"/>
                            <w:szCs w:val="24"/>
                          </w:rPr>
                          <w:t>服务器</w:t>
                        </w:r>
                      </w:p>
                    </w:txbxContent>
                  </v:textbox>
                </v:shape>
                <v:shape id="_x0000_s1026" o:spid="_x0000_s1026" o:spt="4" type="#_x0000_t4" style="position:absolute;left:2042160;top:415925;height:734060;width:2133600;" fillcolor="#4F81BD" filled="t" stroked="t" coordsize="21600,21600" o:gfxdata="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HUHuZvVAAAABgEAAA8AAAAAAAAAAQAgAAAAIgAAAGRycy9kb3ducmV2LnhtbFBLAQIUABQAAAAI&#10;AIdO4kAr4w5sYgIAAN8EAAAOAAAAAAAAAAEAIAAAACQBAABkcnMvZTJvRG9jLnhtbFBLBQYAAAAA&#10;BgAGAFkBAAD4BQAAAAA=&#10;">
                  <v:fill on="t" focussize="0,0"/>
                  <v:stroke weight="3pt" color="#F2F2F2" joinstyle="miter"/>
                  <v:imagedata o:title=""/>
                  <o:lock v:ext="edit" aspectratio="f"/>
                  <v:shadow on="t" color="#243F60" opacity="32768f" offset="1pt,2pt" origin="0f,0f" matrix="65536f,0f,0f,65536f"/>
                  <v:textbox>
                    <w:txbxContent>
                      <w:p w14:paraId="41EDE583">
                        <w:pPr>
                          <w:jc w:val="center"/>
                          <w:rPr>
                            <w:b/>
                            <w:sz w:val="32"/>
                            <w:szCs w:val="32"/>
                          </w:rPr>
                        </w:pPr>
                        <w:r>
                          <w:rPr>
                            <w:rFonts w:hint="eastAsia"/>
                            <w:b/>
                            <w:sz w:val="32"/>
                            <w:szCs w:val="32"/>
                          </w:rPr>
                          <w:t>开始</w:t>
                        </w:r>
                      </w:p>
                    </w:txbxContent>
                  </v:textbox>
                </v:shape>
                <v:shape id="_x0000_s1026" o:spid="_x0000_s1026" o:spt="115" type="#_x0000_t115" style="position:absolute;left:2385695;top:1678305;height:713740;width:1485900;" fillcolor="#4BACC6" filled="t" stroked="t" coordsize="21600,21600" o:gfxdata="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DuNNejWAAAABgEAAA8A&#10;AAAAAAAAAQAgAAAAIgAAAGRycy9kb3ducmV2LnhtbFBLAQIUABQAAAAIAIdO4kDCQTriiwIAAP0E&#10;AAAOAAAAAAAAAAEAIAAAACUBAABkcnMvZTJvRG9jLnhtbFBLBQYAAAAABgAGAFkBAAAiBgAAAAA=&#10;">
                  <v:fill on="t" focussize="0,0"/>
                  <v:stroke weight="3pt" color="#F2F2F2" joinstyle="miter"/>
                  <v:imagedata o:title=""/>
                  <o:lock v:ext="edit" aspectratio="f"/>
                  <v:shadow on="t" color="#205867" opacity="32768f" offset="1pt,2pt" origin="0f,0f" matrix="65536f,0f,0f,65536f"/>
                  <v:textbox>
                    <w:txbxContent>
                      <w:p w14:paraId="67053D62">
                        <w:pPr>
                          <w:jc w:val="center"/>
                          <w:rPr>
                            <w:rFonts w:hint="default" w:eastAsia="宋体"/>
                            <w:b/>
                            <w:sz w:val="32"/>
                            <w:szCs w:val="32"/>
                            <w:lang w:val="en-US" w:eastAsia="zh-CN"/>
                          </w:rPr>
                        </w:pPr>
                        <w:r>
                          <w:rPr>
                            <w:rFonts w:hint="eastAsia"/>
                            <w:b/>
                            <w:sz w:val="32"/>
                            <w:szCs w:val="32"/>
                            <w:lang w:val="en-US" w:eastAsia="zh-CN"/>
                          </w:rPr>
                          <w:t>配料、涂布</w:t>
                        </w:r>
                      </w:p>
                    </w:txbxContent>
                  </v:textbox>
                </v:shape>
                <v:shape id="_x0000_s1026" o:spid="_x0000_s1026" o:spt="115" type="#_x0000_t115" style="position:absolute;left:2385695;top:4004310;height:714375;width:1485900;" fillcolor="#4BACC6" filled="t" stroked="t" coordsize="21600,21600" o:gfxdata="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7jTXo1gAAAAYBAAAPAAAA&#10;AAAAAAEAIAAAACIAAABkcnMvZG93bnJldi54bWxQSwECFAAUAAAACACHTuJA1dIkG4kCAAD9BAAA&#10;DgAAAAAAAAABACAAAAAlAQAAZHJzL2Uyb0RvYy54bWxQSwUGAAAAAAYABgBZAQAAIAYAAAAA&#10;">
                  <v:fill on="t" focussize="0,0"/>
                  <v:stroke weight="3pt" color="#F2F2F2" joinstyle="miter"/>
                  <v:imagedata o:title=""/>
                  <o:lock v:ext="edit" aspectratio="f"/>
                  <v:shadow on="t" color="#205867" opacity="32768f" offset="1pt,2pt" origin="0f,0f" matrix="65536f,0f,0f,65536f"/>
                  <v:textbox>
                    <w:txbxContent>
                      <w:p w14:paraId="469321B2">
                        <w:pPr>
                          <w:jc w:val="center"/>
                          <w:rPr>
                            <w:rFonts w:hint="default" w:eastAsia="宋体"/>
                            <w:b/>
                            <w:sz w:val="32"/>
                            <w:szCs w:val="32"/>
                            <w:lang w:val="en-US" w:eastAsia="zh-CN"/>
                          </w:rPr>
                        </w:pPr>
                        <w:r>
                          <w:rPr>
                            <w:rFonts w:hint="eastAsia"/>
                            <w:b/>
                            <w:sz w:val="32"/>
                            <w:szCs w:val="32"/>
                            <w:lang w:val="en-US" w:eastAsia="zh-CN"/>
                          </w:rPr>
                          <w:t>化成分容分选</w:t>
                        </w:r>
                      </w:p>
                    </w:txbxContent>
                  </v:textbox>
                </v:shape>
                <v:shape id="_x0000_s1026" o:spid="_x0000_s1026" o:spt="115" type="#_x0000_t115" style="position:absolute;left:2385695;top:2775585;height:715010;width:1485900;" fillcolor="#4BACC6" filled="t" stroked="t" coordsize="21600,21600" o:gfxdata="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DuNNejWAAAABgEAAA8AAAAAAAAA&#10;AQAgAAAAIgAAAGRycy9kb3ducmV2LnhtbFBLAQIUABQAAAAIAIdO4kBE9H3YhQIAAP0EAAAOAAAA&#10;AAAAAAEAIAAAACUBAABkcnMvZTJvRG9jLnhtbFBLBQYAAAAABgAGAFkBAAAcBgAAAAA=&#10;">
                  <v:fill on="t" focussize="0,0"/>
                  <v:stroke weight="3pt" color="#F2F2F2" joinstyle="miter"/>
                  <v:imagedata o:title=""/>
                  <o:lock v:ext="edit" aspectratio="f"/>
                  <v:shadow on="t" color="#205867" opacity="32768f" offset="1pt,2pt" origin="0f,0f" matrix="65536f,0f,0f,65536f"/>
                  <v:textbox>
                    <w:txbxContent>
                      <w:p w14:paraId="441B9348">
                        <w:pPr>
                          <w:jc w:val="center"/>
                          <w:rPr>
                            <w:rFonts w:hint="default" w:eastAsia="宋体"/>
                            <w:b/>
                            <w:sz w:val="32"/>
                            <w:szCs w:val="32"/>
                            <w:lang w:val="en-US" w:eastAsia="zh-CN"/>
                          </w:rPr>
                        </w:pPr>
                        <w:r>
                          <w:rPr>
                            <w:rFonts w:hint="eastAsia"/>
                            <w:b/>
                            <w:sz w:val="32"/>
                            <w:szCs w:val="32"/>
                            <w:lang w:val="en-US" w:eastAsia="zh-CN"/>
                          </w:rPr>
                          <w:t>烘烤注液</w:t>
                        </w:r>
                      </w:p>
                    </w:txbxContent>
                  </v:textbox>
                </v:shape>
                <v:shape id="_x0000_s1026" o:spid="_x0000_s1026" o:spt="115" type="#_x0000_t115" style="position:absolute;left:2385695;top:5186045;height:714375;width:1485900;" fillcolor="#4BACC6" filled="t" stroked="t" coordsize="21600,21600" o:gfxdata="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7jTXo1gAAAAYBAAAPAAAA&#10;AAAAAAEAIAAAACIAAABkcnMvZG93bnJldi54bWxQSwECFAAUAAAACACHTuJA5uajVokCAAD9BAAA&#10;DgAAAAAAAAABACAAAAAlAQAAZHJzL2Uyb0RvYy54bWxQSwUGAAAAAAYABgBZAQAAIAYAAAAA&#10;">
                  <v:fill on="t" focussize="0,0"/>
                  <v:stroke weight="3pt" color="#F2F2F2" joinstyle="miter"/>
                  <v:imagedata o:title=""/>
                  <o:lock v:ext="edit" aspectratio="f"/>
                  <v:shadow on="t" color="#205867" opacity="32768f" offset="1pt,2pt" origin="0f,0f" matrix="65536f,0f,0f,65536f"/>
                  <v:textbox>
                    <w:txbxContent>
                      <w:p w14:paraId="279D2292">
                        <w:pPr>
                          <w:jc w:val="center"/>
                          <w:rPr>
                            <w:b/>
                            <w:sz w:val="32"/>
                            <w:szCs w:val="32"/>
                          </w:rPr>
                        </w:pPr>
                        <w:r>
                          <w:rPr>
                            <w:rFonts w:hint="eastAsia"/>
                            <w:b/>
                            <w:sz w:val="32"/>
                            <w:szCs w:val="32"/>
                          </w:rPr>
                          <w:t>数据查询</w:t>
                        </w:r>
                      </w:p>
                    </w:txbxContent>
                  </v:textbox>
                </v:shape>
                <v:shape id="_x0000_s1026" o:spid="_x0000_s1026" o:spt="32" type="#_x0000_t32" style="position:absolute;left:3108960;top:1169035;height:490220;width:19685;" filled="f" stroked="t" coordsize="21600,21600" o:gfxdata="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kcCeG1wAAAAYBAAAPAAAA&#10;AAAAAAEAIAAAACIAAABkcnMvZG93bnJldi54bWxQSwECFAAUAAAACACHTuJAAWZ81xYCAAABBAAA&#10;DgAAAAAAAAABACAAAAAmAQAAZHJzL2Uyb0RvYy54bWxQSwUGAAAAAAYABgBZAQAArgUAAAAA&#10;">
                  <v:fill on="f" focussize="0,0"/>
                  <v:stroke color="#000000" joinstyle="round" endarrow="block"/>
                  <v:imagedata o:title=""/>
                  <o:lock v:ext="edit" aspectratio="f"/>
                </v:shape>
                <v:shape id="_x0000_s1026" o:spid="_x0000_s1026" o:spt="32" type="#_x0000_t32" style="position:absolute;left:3128645;top:2354580;height:401955;width:635;" filled="f" stroked="t" coordsize="21600,21600" o:gfxdata="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RwJ4bXAAAABgEAAA8AAAAAAAAA&#10;AQAgAAAAIgAAAGRycy9kb3ducmV2LnhtbFBLAQIUABQAAAAIAIdO4kCbYAkhEgIAAP8DAAAOAAAA&#10;AAAAAAEAIAAAACYBAABkcnMvZTJvRG9jLnhtbFBLBQYAAAAABgAGAFkBAACqBQAAAAA=&#10;">
                  <v:fill on="f" focussize="0,0"/>
                  <v:stroke color="#000000" joinstyle="round" endarrow="block"/>
                  <v:imagedata o:title=""/>
                  <o:lock v:ext="edit" aspectratio="f"/>
                </v:shape>
                <v:shape id="_x0000_s1026" o:spid="_x0000_s1026" o:spt="32" type="#_x0000_t32" style="position:absolute;left:3128645;top:3453130;height:532130;width:635;" filled="f" stroked="t" coordsize="21600,21600" o:gfxdata="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RwJ4bXAAAABgEAAA8AAAAAAAAA&#10;AQAgAAAAIgAAAGRycy9kb3ducmV2LnhtbFBLAQIUABQAAAAIAIdO4kACS2VDEgIAAP8DAAAOAAAA&#10;AAAAAAEAIAAAACYBAABkcnMvZTJvRG9jLnhtbFBLBQYAAAAABgAGAFkBAACqBQAAAAA=&#10;">
                  <v:fill on="f" focussize="0,0"/>
                  <v:stroke color="#000000" joinstyle="round" endarrow="block"/>
                  <v:imagedata o:title=""/>
                  <o:lock v:ext="edit" aspectratio="f"/>
                </v:shape>
                <v:shape id="_x0000_s1026" o:spid="_x0000_s1026" o:spt="32" type="#_x0000_t32" style="position:absolute;left:3128645;top:4681220;height:485775;width:635;" filled="f" stroked="t" coordsize="21600,21600" o:gfxdata="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RwJ4bXAAAABgEAAA8AAAAAAAAA&#10;AQAgAAAAIgAAAGRycy9kb3ducmV2LnhtbFBLAQIUABQAAAAIAIdO4kCu7ZWvEgIAAP8DAAAOAAAA&#10;AAAAAAEAIAAAACYBAABkcnMvZTJvRG9jLnhtbFBLBQYAAAAABgAGAFkBAACqBQAAAAA=&#10;">
                  <v:fill on="f" focussize="0,0"/>
                  <v:stroke color="#000000" joinstyle="round" endarrow="block"/>
                  <v:imagedata o:title=""/>
                  <o:lock v:ext="edit" aspectratio="f"/>
                </v:shape>
                <v:shape id="_x0000_s1026" o:spid="_x0000_s1026" o:spt="32" type="#_x0000_t32" style="position:absolute;left:1365885;top:2035175;flip:y;height:1196975;width:1000760;" filled="f" stroked="t" coordsize="21600,21600" o:gfxdata="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UaICg1wAA&#10;AAYBAAAPAAAAAAAAAAEAIAAAACIAAABkcnMvZG93bnJldi54bWxQSwECFAAUAAAACACHTuJAHfHR&#10;pR8CAAAOBAAADgAAAAAAAAABACAAAAAmAQAAZHJzL2Uyb0RvYy54bWxQSwUGAAAAAAYABgBZAQAA&#10;twUAAAAA&#10;">
                  <v:fill on="f" focussize="0,0"/>
                  <v:stroke color="#000000" joinstyle="round" endarrow="block"/>
                  <v:imagedata o:title=""/>
                  <o:lock v:ext="edit" aspectratio="f"/>
                </v:shape>
                <v:shape id="_x0000_s1026" o:spid="_x0000_s1026" o:spt="32" type="#_x0000_t32" style="position:absolute;left:1365885;top:3133090;flip:y;height:99060;width:1000760;" filled="f" stroked="t" coordsize="21600,21600" o:gfxdata="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GiAoNcAAAAGAQAA&#10;DwAAAAAAAAABACAAAAAiAAAAZHJzL2Rvd25yZXYueG1sUEsBAhQAFAAAAAgAh07iQHT5PZ8aAgAA&#10;DAQAAA4AAAAAAAAAAQAgAAAAJgEAAGRycy9lMm9Eb2MueG1sUEsFBgAAAAAGAAYAWQEAALIFAAAA&#10;AA==&#10;">
                  <v:fill on="f" focussize="0,0"/>
                  <v:stroke color="#000000" joinstyle="round" endarrow="block"/>
                  <v:imagedata o:title=""/>
                  <o:lock v:ext="edit" aspectratio="f"/>
                </v:shape>
                <v:shape id="_x0000_s1026" o:spid="_x0000_s1026" o:spt="32" type="#_x0000_t32" style="position:absolute;left:1365885;top:3232150;height:1129665;width:1000760;" filled="f" stroked="t" coordsize="21600,21600" o:gfxdata="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ZHAnhtcAAAAGAQAADwAA&#10;AAAAAAABACAAAAAiAAAAZHJzL2Rvd25yZXYueG1sUEsBAhQAFAAAAAgAh07iQAdrkEcXAgAABAQA&#10;AA4AAAAAAAAAAQAgAAAAJgEAAGRycy9lMm9Eb2MueG1sUEsFBgAAAAAGAAYAWQEAAK8FAAAAAA==&#10;">
                  <v:fill on="f" focussize="0,0"/>
                  <v:stroke color="#000000" joinstyle="round" endarrow="block"/>
                  <v:imagedata o:title=""/>
                  <o:lock v:ext="edit" aspectratio="f"/>
                </v:shape>
                <v:shape id="_x0000_s1026" o:spid="_x0000_s1026" o:spt="32" type="#_x0000_t32" style="position:absolute;left:1365885;top:3232150;height:2311400;width:1000760;" filled="f" stroked="t" coordsize="21600,21600" o:gfxdata="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RwJ4bXAAAABgEAAA8A&#10;AAAAAAAAAQAgAAAAIgAAAGRycy9kb3ducmV2LnhtbFBLAQIUABQAAAAIAIdO4kCzv76MGAIAAAQE&#10;AAAOAAAAAAAAAAEAIAAAACYBAABkcnMvZTJvRG9jLnhtbFBLBQYAAAAABgAGAFkBAACwBQAAAAA=&#10;">
                  <v:fill on="f" focussize="0,0"/>
                  <v:stroke color="#000000" joinstyle="round" endarrow="block"/>
                  <v:imagedata o:title=""/>
                  <o:lock v:ext="edit" aspectratio="f"/>
                </v:shape>
                <v:shape id="_x0000_s1026" o:spid="_x0000_s1026" o:spt="4" type="#_x0000_t4" style="position:absolute;left:2059940;top:6231890;height:734060;width:2134870;" fillcolor="#4F81BD" filled="t" stroked="t" coordsize="21600,21600" o:gfxdata="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1B7mb1QAAAAYBAAAPAAAAAAAAAAEAIAAAACIAAABkcnMvZG93bnJldi54bWxQSwEC&#10;FAAUAAAACACHTuJAvPa8m2kCAADiBAAADgAAAAAAAAABACAAAAAkAQAAZHJzL2Uyb0RvYy54bWxQ&#10;SwUGAAAAAAYABgBZAQAA/wUAAAAA&#10;">
                  <v:fill on="t" focussize="0,0"/>
                  <v:stroke weight="3pt" color="#F2F2F2" joinstyle="miter"/>
                  <v:imagedata o:title=""/>
                  <o:lock v:ext="edit" aspectratio="f"/>
                  <v:shadow on="t" color="#243F60" opacity="32768f" offset="1pt,2pt" origin="0f,0f" matrix="65536f,0f,0f,65536f"/>
                  <v:textbox>
                    <w:txbxContent>
                      <w:p w14:paraId="171BB518">
                        <w:pPr>
                          <w:jc w:val="center"/>
                          <w:rPr>
                            <w:b/>
                            <w:sz w:val="32"/>
                            <w:szCs w:val="32"/>
                          </w:rPr>
                        </w:pPr>
                        <w:r>
                          <w:rPr>
                            <w:rFonts w:hint="eastAsia"/>
                            <w:b/>
                            <w:sz w:val="32"/>
                            <w:szCs w:val="32"/>
                          </w:rPr>
                          <w:t>结束</w:t>
                        </w:r>
                      </w:p>
                    </w:txbxContent>
                  </v:textbox>
                </v:shape>
                <v:shape id="_x0000_s1026" o:spid="_x0000_s1026" o:spt="32" type="#_x0000_t32" style="position:absolute;left:3127375;top:5862955;flip:x;height:349885;width:1270;" filled="f" stroked="t" coordsize="21600,21600" o:gfxdata="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UaICg1wAA&#10;AAYBAAAPAAAAAAAAAAEAIAAAACIAAABkcnMvZG93bnJldi54bWxQSwECFAAUAAAACACHTuJABM1F&#10;9h8CAAAKBAAADgAAAAAAAAABACAAAAAmAQAAZHJzL2Uyb0RvYy54bWxQSwUGAAAAAAYABgBZAQAA&#10;twUAAAAA&#10;">
                  <v:fill on="f" focussize="0,0"/>
                  <v:stroke color="#000000" joinstyle="round" endarrow="block"/>
                  <v:imagedata o:title=""/>
                  <o:lock v:ext="edit" aspectratio="f"/>
                </v:shape>
                <w10:wrap type="none"/>
                <w10:anchorlock/>
              </v:group>
            </w:pict>
          </mc:Fallback>
        </mc:AlternateContent>
      </w:r>
    </w:p>
    <w:p w14:paraId="5A7CD7BC">
      <w:pPr>
        <w:rPr>
          <w:rFonts w:hint="eastAsia" w:ascii="宋体" w:hAnsi="宋体" w:eastAsia="宋体" w:cs="宋体"/>
        </w:rPr>
      </w:pPr>
      <w:r>
        <w:rPr>
          <w:rFonts w:hint="eastAsia" w:ascii="宋体" w:hAnsi="宋体" w:eastAsia="宋体" w:cs="宋体"/>
        </w:rPr>
        <w:br w:type="page"/>
      </w:r>
    </w:p>
    <w:p w14:paraId="6785F329">
      <w:pPr>
        <w:spacing w:line="320" w:lineRule="exact"/>
        <w:rPr>
          <w:rFonts w:hint="eastAsia" w:ascii="宋体" w:hAnsi="宋体" w:eastAsia="宋体" w:cs="宋体"/>
          <w:sz w:val="28"/>
          <w:szCs w:val="28"/>
        </w:rPr>
      </w:pPr>
    </w:p>
    <w:p w14:paraId="5B38ABFF">
      <w:pPr>
        <w:spacing w:line="320" w:lineRule="exact"/>
        <w:rPr>
          <w:rFonts w:hint="eastAsia" w:ascii="宋体" w:hAnsi="宋体" w:eastAsia="宋体" w:cs="宋体"/>
          <w:sz w:val="28"/>
          <w:szCs w:val="28"/>
        </w:rPr>
      </w:pPr>
      <w:r>
        <w:rPr>
          <w:rFonts w:hint="eastAsia" w:ascii="宋体" w:hAnsi="宋体" w:eastAsia="宋体" w:cs="宋体"/>
          <w:sz w:val="28"/>
          <w:szCs w:val="28"/>
        </w:rPr>
        <w:t>整个系统主要是通过电池二维码进行数据关联</w:t>
      </w:r>
    </w:p>
    <w:p w14:paraId="058C3695">
      <w:pPr>
        <w:rPr>
          <w:rFonts w:hint="eastAsia" w:ascii="宋体" w:hAnsi="宋体" w:eastAsia="宋体" w:cs="宋体"/>
          <w:color w:val="FF0000"/>
        </w:rPr>
      </w:pPr>
    </w:p>
    <w:p w14:paraId="01A1756A">
      <w:pPr>
        <w:rPr>
          <w:rFonts w:hint="eastAsia" w:ascii="宋体" w:hAnsi="宋体" w:eastAsia="宋体" w:cs="宋体"/>
          <w:color w:val="FF0000"/>
        </w:rPr>
      </w:pPr>
      <w:r>
        <w:rPr>
          <w:rFonts w:hint="eastAsia" w:ascii="宋体" w:hAnsi="宋体" w:eastAsia="宋体" w:cs="宋体"/>
          <w:color w:val="FF0000"/>
        </w:rPr>
        <w:t>电池二维码规则示例如下：</w:t>
      </w:r>
    </w:p>
    <w:p w14:paraId="6CA558C7">
      <w:pPr>
        <w:rPr>
          <w:rFonts w:hint="eastAsia" w:ascii="宋体" w:hAnsi="宋体" w:eastAsia="宋体" w:cs="宋体"/>
          <w:color w:val="FF0000"/>
        </w:rPr>
      </w:pPr>
      <w:r>
        <w:rPr>
          <w:rFonts w:hint="eastAsia" w:ascii="宋体" w:hAnsi="宋体" w:eastAsia="宋体" w:cs="宋体"/>
          <w:color w:val="FF0000"/>
        </w:rPr>
        <w:drawing>
          <wp:anchor distT="0" distB="0" distL="114300" distR="114300" simplePos="0" relativeHeight="251661312" behindDoc="0" locked="0" layoutInCell="1" allowOverlap="1">
            <wp:simplePos x="0" y="0"/>
            <wp:positionH relativeFrom="column">
              <wp:posOffset>1708785</wp:posOffset>
            </wp:positionH>
            <wp:positionV relativeFrom="paragraph">
              <wp:posOffset>363220</wp:posOffset>
            </wp:positionV>
            <wp:extent cx="2040890" cy="1866265"/>
            <wp:effectExtent l="0" t="0" r="16510" b="635"/>
            <wp:wrapTopAndBottom/>
            <wp:docPr id="2" name="图片 1" descr="f19aae6770f004992a25111d9447cb9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f19aae6770f004992a25111d9447cb9e.png"/>
                    <pic:cNvPicPr>
                      <a:picLocks noChangeAspect="1"/>
                    </pic:cNvPicPr>
                  </pic:nvPicPr>
                  <pic:blipFill>
                    <a:blip r:embed="rId7"/>
                    <a:stretch>
                      <a:fillRect/>
                    </a:stretch>
                  </pic:blipFill>
                  <pic:spPr>
                    <a:xfrm>
                      <a:off x="0" y="0"/>
                      <a:ext cx="2040890" cy="1866265"/>
                    </a:xfrm>
                    <a:prstGeom prst="rect">
                      <a:avLst/>
                    </a:prstGeom>
                  </pic:spPr>
                </pic:pic>
              </a:graphicData>
            </a:graphic>
          </wp:anchor>
        </w:drawing>
      </w:r>
      <w:r>
        <w:rPr>
          <w:rFonts w:hint="eastAsia" w:ascii="宋体" w:hAnsi="宋体" w:eastAsia="宋体" w:cs="宋体"/>
          <w:color w:val="FF0000"/>
        </w:rPr>
        <w:t>电池二维码必须带有年月日字段，其余字段可以自定义，如下：</w:t>
      </w:r>
    </w:p>
    <w:p w14:paraId="71E08AF7">
      <w:pPr>
        <w:jc w:val="center"/>
        <w:rPr>
          <w:rFonts w:hint="eastAsia" w:ascii="宋体" w:hAnsi="宋体" w:eastAsia="宋体" w:cs="宋体"/>
          <w:b/>
          <w:sz w:val="48"/>
          <w:szCs w:val="48"/>
        </w:rPr>
      </w:pPr>
      <w:r>
        <w:rPr>
          <w:rFonts w:hint="eastAsia" w:ascii="宋体" w:hAnsi="宋体" w:eastAsia="宋体" w:cs="宋体"/>
          <w:b/>
          <w:sz w:val="48"/>
          <w:szCs w:val="48"/>
        </w:rPr>
        <w:t>AB011SP12000000</w:t>
      </w:r>
    </w:p>
    <w:p w14:paraId="3376DFD5">
      <w:pPr>
        <w:rPr>
          <w:rFonts w:hint="eastAsia" w:ascii="宋体" w:hAnsi="宋体" w:eastAsia="宋体" w:cs="宋体"/>
          <w:color w:val="FF0000"/>
          <w:sz w:val="28"/>
          <w:szCs w:val="28"/>
        </w:rPr>
      </w:pPr>
      <w:r>
        <w:rPr>
          <w:rFonts w:hint="eastAsia" w:ascii="宋体" w:hAnsi="宋体" w:eastAsia="宋体" w:cs="宋体"/>
          <w:color w:val="FF0000"/>
          <w:sz w:val="28"/>
          <w:szCs w:val="28"/>
        </w:rPr>
        <w:t>A:</w:t>
      </w:r>
      <w:r>
        <w:rPr>
          <w:rFonts w:hint="eastAsia" w:ascii="宋体" w:hAnsi="宋体" w:eastAsia="宋体" w:cs="宋体"/>
          <w:color w:val="FF0000"/>
          <w:sz w:val="28"/>
          <w:szCs w:val="28"/>
        </w:rPr>
        <w:tab/>
      </w:r>
      <w:r>
        <w:rPr>
          <w:rFonts w:hint="eastAsia" w:ascii="宋体" w:hAnsi="宋体" w:eastAsia="宋体" w:cs="宋体"/>
          <w:color w:val="FF0000"/>
          <w:sz w:val="28"/>
          <w:szCs w:val="28"/>
        </w:rPr>
        <w:tab/>
      </w:r>
      <w:r>
        <w:rPr>
          <w:rFonts w:hint="eastAsia" w:ascii="宋体" w:hAnsi="宋体" w:eastAsia="宋体" w:cs="宋体"/>
          <w:color w:val="FF0000"/>
          <w:sz w:val="28"/>
          <w:szCs w:val="28"/>
        </w:rPr>
        <w:t>年</w:t>
      </w:r>
    </w:p>
    <w:p w14:paraId="7C2C36F0">
      <w:pPr>
        <w:rPr>
          <w:rFonts w:hint="eastAsia" w:ascii="宋体" w:hAnsi="宋体" w:eastAsia="宋体" w:cs="宋体"/>
          <w:color w:val="FF0000"/>
          <w:sz w:val="28"/>
          <w:szCs w:val="28"/>
        </w:rPr>
      </w:pPr>
      <w:r>
        <w:rPr>
          <w:rFonts w:hint="eastAsia" w:ascii="宋体" w:hAnsi="宋体" w:eastAsia="宋体" w:cs="宋体"/>
          <w:color w:val="FF0000"/>
          <w:sz w:val="28"/>
          <w:szCs w:val="28"/>
        </w:rPr>
        <w:t>B:</w:t>
      </w:r>
      <w:r>
        <w:rPr>
          <w:rFonts w:hint="eastAsia" w:ascii="宋体" w:hAnsi="宋体" w:eastAsia="宋体" w:cs="宋体"/>
          <w:color w:val="FF0000"/>
          <w:sz w:val="28"/>
          <w:szCs w:val="28"/>
        </w:rPr>
        <w:tab/>
      </w:r>
      <w:r>
        <w:rPr>
          <w:rFonts w:hint="eastAsia" w:ascii="宋体" w:hAnsi="宋体" w:eastAsia="宋体" w:cs="宋体"/>
          <w:color w:val="FF0000"/>
          <w:sz w:val="28"/>
          <w:szCs w:val="28"/>
        </w:rPr>
        <w:tab/>
      </w:r>
      <w:r>
        <w:rPr>
          <w:rFonts w:hint="eastAsia" w:ascii="宋体" w:hAnsi="宋体" w:eastAsia="宋体" w:cs="宋体"/>
          <w:color w:val="FF0000"/>
          <w:sz w:val="28"/>
          <w:szCs w:val="28"/>
        </w:rPr>
        <w:t>月</w:t>
      </w:r>
    </w:p>
    <w:p w14:paraId="29C6D0DC">
      <w:pPr>
        <w:rPr>
          <w:rFonts w:hint="eastAsia" w:ascii="宋体" w:hAnsi="宋体" w:eastAsia="宋体" w:cs="宋体"/>
          <w:color w:val="FF0000"/>
          <w:sz w:val="28"/>
          <w:szCs w:val="28"/>
        </w:rPr>
      </w:pPr>
      <w:r>
        <w:rPr>
          <w:rFonts w:hint="eastAsia" w:ascii="宋体" w:hAnsi="宋体" w:eastAsia="宋体" w:cs="宋体"/>
          <w:color w:val="FF0000"/>
          <w:sz w:val="28"/>
          <w:szCs w:val="28"/>
        </w:rPr>
        <w:t xml:space="preserve">1： </w:t>
      </w:r>
      <w:r>
        <w:rPr>
          <w:rFonts w:hint="eastAsia" w:ascii="宋体" w:hAnsi="宋体" w:eastAsia="宋体" w:cs="宋体"/>
          <w:color w:val="FF0000"/>
          <w:sz w:val="28"/>
          <w:szCs w:val="28"/>
        </w:rPr>
        <w:tab/>
      </w:r>
      <w:r>
        <w:rPr>
          <w:rFonts w:hint="eastAsia" w:ascii="宋体" w:hAnsi="宋体" w:eastAsia="宋体" w:cs="宋体"/>
          <w:color w:val="FF0000"/>
          <w:sz w:val="28"/>
          <w:szCs w:val="28"/>
        </w:rPr>
        <w:t>日</w:t>
      </w:r>
    </w:p>
    <w:p w14:paraId="2E951C8E">
      <w:pPr>
        <w:rPr>
          <w:rFonts w:hint="eastAsia" w:ascii="宋体" w:hAnsi="宋体" w:eastAsia="宋体" w:cs="宋体"/>
          <w:color w:val="FF0000"/>
          <w:sz w:val="28"/>
          <w:szCs w:val="28"/>
        </w:rPr>
      </w:pPr>
      <w:r>
        <w:rPr>
          <w:rFonts w:hint="eastAsia" w:ascii="宋体" w:hAnsi="宋体" w:eastAsia="宋体" w:cs="宋体"/>
          <w:color w:val="FF0000"/>
          <w:sz w:val="28"/>
          <w:szCs w:val="28"/>
        </w:rPr>
        <w:t>1：</w:t>
      </w:r>
      <w:r>
        <w:rPr>
          <w:rFonts w:hint="eastAsia" w:ascii="宋体" w:hAnsi="宋体" w:cs="宋体"/>
          <w:color w:val="FF0000"/>
          <w:sz w:val="28"/>
          <w:szCs w:val="28"/>
          <w:lang w:val="en-US" w:eastAsia="zh-CN"/>
        </w:rPr>
        <w:t xml:space="preserve">   </w:t>
      </w:r>
      <w:r>
        <w:rPr>
          <w:rFonts w:hint="eastAsia" w:ascii="宋体" w:hAnsi="宋体" w:eastAsia="宋体" w:cs="宋体"/>
          <w:color w:val="FF0000"/>
          <w:sz w:val="28"/>
          <w:szCs w:val="28"/>
        </w:rPr>
        <w:t>电池型号</w:t>
      </w:r>
    </w:p>
    <w:p w14:paraId="6CD458BE">
      <w:pPr>
        <w:rPr>
          <w:rFonts w:hint="eastAsia" w:ascii="宋体" w:hAnsi="宋体" w:eastAsia="宋体" w:cs="宋体"/>
          <w:color w:val="FF0000"/>
          <w:sz w:val="28"/>
          <w:szCs w:val="28"/>
        </w:rPr>
      </w:pPr>
      <w:r>
        <w:rPr>
          <w:rFonts w:hint="eastAsia" w:ascii="宋体" w:hAnsi="宋体" w:eastAsia="宋体" w:cs="宋体"/>
          <w:color w:val="FF0000"/>
          <w:sz w:val="28"/>
          <w:szCs w:val="28"/>
        </w:rPr>
        <w:t>S:</w:t>
      </w:r>
      <w:r>
        <w:rPr>
          <w:rFonts w:hint="eastAsia" w:ascii="宋体" w:hAnsi="宋体" w:eastAsia="宋体" w:cs="宋体"/>
          <w:color w:val="FF0000"/>
          <w:sz w:val="28"/>
          <w:szCs w:val="28"/>
        </w:rPr>
        <w:tab/>
      </w:r>
      <w:r>
        <w:rPr>
          <w:rFonts w:hint="eastAsia" w:ascii="宋体" w:hAnsi="宋体" w:eastAsia="宋体" w:cs="宋体"/>
          <w:color w:val="FF0000"/>
          <w:sz w:val="28"/>
          <w:szCs w:val="28"/>
        </w:rPr>
        <w:tab/>
      </w:r>
      <w:r>
        <w:rPr>
          <w:rFonts w:hint="eastAsia" w:ascii="宋体" w:hAnsi="宋体" w:eastAsia="宋体" w:cs="宋体"/>
          <w:color w:val="FF0000"/>
          <w:sz w:val="28"/>
          <w:szCs w:val="28"/>
        </w:rPr>
        <w:t>代表工厂</w:t>
      </w:r>
    </w:p>
    <w:p w14:paraId="098213C1">
      <w:pPr>
        <w:rPr>
          <w:rFonts w:hint="eastAsia" w:ascii="宋体" w:hAnsi="宋体" w:eastAsia="宋体" w:cs="宋体"/>
          <w:color w:val="FF0000"/>
          <w:sz w:val="28"/>
          <w:szCs w:val="28"/>
        </w:rPr>
      </w:pPr>
      <w:r>
        <w:rPr>
          <w:rFonts w:hint="eastAsia" w:ascii="宋体" w:hAnsi="宋体" w:eastAsia="宋体" w:cs="宋体"/>
          <w:color w:val="FF0000"/>
          <w:sz w:val="28"/>
          <w:szCs w:val="28"/>
        </w:rPr>
        <w:t>P:</w:t>
      </w:r>
      <w:r>
        <w:rPr>
          <w:rFonts w:hint="eastAsia" w:ascii="宋体" w:hAnsi="宋体" w:eastAsia="宋体" w:cs="宋体"/>
          <w:color w:val="FF0000"/>
          <w:sz w:val="28"/>
          <w:szCs w:val="28"/>
        </w:rPr>
        <w:tab/>
      </w:r>
      <w:r>
        <w:rPr>
          <w:rFonts w:hint="eastAsia" w:ascii="宋体" w:hAnsi="宋体" w:eastAsia="宋体" w:cs="宋体"/>
          <w:color w:val="FF0000"/>
          <w:sz w:val="28"/>
          <w:szCs w:val="28"/>
        </w:rPr>
        <w:tab/>
      </w:r>
      <w:r>
        <w:rPr>
          <w:rFonts w:hint="eastAsia" w:ascii="宋体" w:hAnsi="宋体" w:eastAsia="宋体" w:cs="宋体"/>
          <w:color w:val="FF0000"/>
          <w:sz w:val="28"/>
          <w:szCs w:val="28"/>
        </w:rPr>
        <w:t>代表批号</w:t>
      </w:r>
    </w:p>
    <w:p w14:paraId="2C071085">
      <w:pPr>
        <w:rPr>
          <w:rFonts w:hint="eastAsia" w:ascii="宋体" w:hAnsi="宋体" w:eastAsia="宋体" w:cs="宋体"/>
          <w:color w:val="FF0000"/>
          <w:sz w:val="28"/>
          <w:szCs w:val="28"/>
        </w:rPr>
      </w:pPr>
      <w:r>
        <w:rPr>
          <w:rFonts w:hint="eastAsia" w:ascii="宋体" w:hAnsi="宋体" w:eastAsia="宋体" w:cs="宋体"/>
          <w:color w:val="FF0000"/>
          <w:sz w:val="28"/>
          <w:szCs w:val="28"/>
        </w:rPr>
        <w:t>12：</w:t>
      </w:r>
      <w:r>
        <w:rPr>
          <w:rFonts w:hint="eastAsia" w:ascii="宋体" w:hAnsi="宋体" w:eastAsia="宋体" w:cs="宋体"/>
          <w:color w:val="FF0000"/>
          <w:sz w:val="28"/>
          <w:szCs w:val="28"/>
        </w:rPr>
        <w:tab/>
      </w:r>
      <w:r>
        <w:rPr>
          <w:rFonts w:hint="eastAsia" w:ascii="宋体" w:hAnsi="宋体" w:eastAsia="宋体" w:cs="宋体"/>
          <w:color w:val="FF0000"/>
          <w:sz w:val="28"/>
          <w:szCs w:val="28"/>
        </w:rPr>
        <w:t>代表批次</w:t>
      </w:r>
    </w:p>
    <w:p w14:paraId="5BD243ED">
      <w:pPr>
        <w:rPr>
          <w:rFonts w:hint="eastAsia" w:ascii="宋体" w:hAnsi="宋体" w:eastAsia="宋体" w:cs="宋体"/>
          <w:color w:val="FF0000"/>
          <w:sz w:val="44"/>
          <w:szCs w:val="44"/>
        </w:rPr>
      </w:pPr>
      <w:r>
        <w:rPr>
          <w:rFonts w:hint="eastAsia" w:ascii="宋体" w:hAnsi="宋体" w:eastAsia="宋体" w:cs="宋体"/>
          <w:color w:val="FF0000"/>
          <w:sz w:val="28"/>
          <w:szCs w:val="28"/>
        </w:rPr>
        <w:t>000000：</w:t>
      </w:r>
      <w:r>
        <w:rPr>
          <w:rFonts w:hint="eastAsia" w:ascii="宋体" w:hAnsi="宋体" w:eastAsia="宋体" w:cs="宋体"/>
          <w:color w:val="FF0000"/>
          <w:sz w:val="28"/>
          <w:szCs w:val="28"/>
        </w:rPr>
        <w:tab/>
      </w:r>
      <w:r>
        <w:rPr>
          <w:rFonts w:hint="eastAsia" w:ascii="宋体" w:hAnsi="宋体" w:eastAsia="宋体" w:cs="宋体"/>
          <w:color w:val="FF0000"/>
          <w:sz w:val="28"/>
          <w:szCs w:val="28"/>
        </w:rPr>
        <w:t>流水号</w:t>
      </w:r>
    </w:p>
    <w:p w14:paraId="41635938">
      <w:pPr>
        <w:pStyle w:val="3"/>
        <w:keepNext/>
        <w:keepLines/>
        <w:pageBreakBefore w:val="0"/>
        <w:widowControl w:val="0"/>
        <w:kinsoku/>
        <w:wordWrap/>
        <w:overflowPunct/>
        <w:topLinePunct w:val="0"/>
        <w:autoSpaceDE/>
        <w:autoSpaceDN/>
        <w:bidi w:val="0"/>
        <w:adjustRightInd/>
        <w:snapToGrid/>
        <w:spacing w:before="140" w:after="0" w:line="416" w:lineRule="auto"/>
        <w:textAlignment w:val="auto"/>
        <w:rPr>
          <w:rFonts w:hint="eastAsia"/>
          <w:lang w:val="en-US" w:eastAsia="zh-CN"/>
        </w:rPr>
      </w:pPr>
      <w:bookmarkStart w:id="1" w:name="heading_1"/>
      <w:r>
        <w:rPr>
          <w:rFonts w:hint="eastAsia"/>
          <w:lang w:val="en-US" w:eastAsia="zh-CN"/>
        </w:rPr>
        <w:t>二、系统开发具体需求及要求</w:t>
      </w:r>
      <w:bookmarkEnd w:id="1"/>
    </w:p>
    <w:p w14:paraId="4D73F2FB">
      <w:pPr>
        <w:spacing w:before="120" w:after="120" w:line="288" w:lineRule="auto"/>
        <w:ind w:left="0" w:firstLine="440" w:firstLineChars="200"/>
        <w:jc w:val="left"/>
        <w:rPr>
          <w:rFonts w:hint="eastAsia" w:ascii="宋体" w:hAnsi="宋体" w:eastAsia="宋体" w:cs="宋体"/>
        </w:rPr>
      </w:pPr>
      <w:r>
        <w:rPr>
          <w:rFonts w:hint="eastAsia" w:ascii="宋体" w:hAnsi="宋体" w:eastAsia="宋体" w:cs="宋体"/>
          <w:sz w:val="22"/>
        </w:rPr>
        <w:t>乙方需严格按照本协议第二条约定及甲方提供的《软件需求说明书》开发本系统，确保系统功能符合约定要求、操作便捷、数据准确；因甲方需求不明确、资料提供不及时或不准确导致的系统功能偏差，乙方不承担责任，需配合甲方进行合理调整，相关调整费用由甲方承担。</w:t>
      </w:r>
    </w:p>
    <w:p w14:paraId="2F33BB7E">
      <w:pPr>
        <w:spacing w:before="120" w:after="120" w:line="288" w:lineRule="auto"/>
        <w:ind w:left="0" w:firstLine="442" w:firstLineChars="200"/>
        <w:jc w:val="left"/>
        <w:rPr>
          <w:rFonts w:hint="eastAsia" w:ascii="宋体" w:hAnsi="宋体" w:eastAsia="宋体" w:cs="宋体"/>
        </w:rPr>
      </w:pPr>
      <w:r>
        <w:rPr>
          <w:rFonts w:hint="eastAsia" w:ascii="宋体" w:hAnsi="宋体" w:eastAsia="宋体" w:cs="宋体"/>
          <w:b/>
          <w:bCs/>
          <w:sz w:val="22"/>
        </w:rPr>
        <w:t>2.1 系统部署要求：</w:t>
      </w:r>
      <w:r>
        <w:rPr>
          <w:rFonts w:hint="eastAsia" w:ascii="宋体" w:hAnsi="宋体" w:eastAsia="宋体" w:cs="宋体"/>
          <w:sz w:val="22"/>
        </w:rPr>
        <w:t>乙方完成前端到后端的软件编码设计和部署，系统整体部署在甲方指定的本地服务器；甲方需提供符合系统运行要求的服务器设备及内网环境，乙方配合完成部署调试，确保在甲方提供合格环境的前提下，终端可通过网页登录访问，保障基础访问稳定性与数据安全性。因甲方服务器设备故障、内网环境异常导致的部署失败或访问问题，乙方不承担责任，可提供有偿协助解决。</w:t>
      </w:r>
    </w:p>
    <w:p w14:paraId="750B0829">
      <w:pPr>
        <w:spacing w:before="120" w:after="120" w:line="288" w:lineRule="auto"/>
        <w:ind w:left="0" w:firstLine="442" w:firstLineChars="200"/>
        <w:jc w:val="left"/>
        <w:rPr>
          <w:rFonts w:hint="eastAsia" w:ascii="宋体" w:hAnsi="宋体" w:eastAsia="宋体" w:cs="宋体"/>
        </w:rPr>
      </w:pPr>
      <w:r>
        <w:rPr>
          <w:rFonts w:hint="eastAsia" w:ascii="宋体" w:hAnsi="宋体" w:eastAsia="宋体" w:cs="宋体"/>
          <w:b/>
          <w:bCs/>
          <w:sz w:val="22"/>
        </w:rPr>
        <w:t>2.2 内网访问及录入要求：</w:t>
      </w:r>
      <w:r>
        <w:rPr>
          <w:rFonts w:hint="eastAsia" w:ascii="宋体" w:hAnsi="宋体" w:eastAsia="宋体" w:cs="宋体"/>
          <w:sz w:val="22"/>
        </w:rPr>
        <w:t>在甲方内网环境正常、终端设备符合系统访问要求的前提下，甲方各部门电脑联通内网后，可通过网页登录系统进行手动录入操作；因甲方内网故障、终端设备问题导致的无法访问或录入异常，乙方不承担责任，可提供技术指导协助排查。</w:t>
      </w:r>
    </w:p>
    <w:p w14:paraId="3A5484CC">
      <w:pPr>
        <w:spacing w:before="120" w:after="120" w:line="288" w:lineRule="auto"/>
        <w:ind w:left="0" w:firstLine="442" w:firstLineChars="200"/>
        <w:jc w:val="left"/>
        <w:rPr>
          <w:rFonts w:hint="eastAsia" w:ascii="宋体" w:hAnsi="宋体" w:eastAsia="宋体" w:cs="宋体"/>
        </w:rPr>
      </w:pPr>
      <w:r>
        <w:rPr>
          <w:rFonts w:hint="eastAsia" w:ascii="宋体" w:hAnsi="宋体" w:eastAsia="宋体" w:cs="宋体"/>
          <w:b/>
          <w:bCs/>
          <w:sz w:val="22"/>
        </w:rPr>
        <w:t>2.3 各工序信息录入功能：</w:t>
      </w:r>
      <w:r>
        <w:rPr>
          <w:rFonts w:hint="eastAsia" w:ascii="宋体" w:hAnsi="宋体" w:eastAsia="宋体" w:cs="宋体"/>
          <w:sz w:val="22"/>
        </w:rPr>
        <w:t>乙方按甲方提供的《软件需求说明书》，开发各生产工序的信息录入模块，确保工序操作人员登录系统后，可通过键盘或扫码枪两种方式输入相关信息；输入的信息内容、条目、格式等由甲方全权确定并提供，若因甲方需求描述不清、后续变更需求导致的功能适配问题，乙方不承担违约责任，可配合甲方进行调整，调整费用另行协商。涉及的生产工序包括：配料、涂布、辊压、制片、卷绕、入壳、点底（辊槽）、焊盖帽、烘烤、注液、封口、清洗、包膜、活化（化成）、分容、分选。</w:t>
      </w:r>
    </w:p>
    <w:p w14:paraId="30CB10F9">
      <w:pPr>
        <w:spacing w:before="120" w:after="120" w:line="288" w:lineRule="auto"/>
        <w:ind w:left="0" w:firstLine="442" w:firstLineChars="200"/>
        <w:jc w:val="left"/>
        <w:rPr>
          <w:rFonts w:hint="eastAsia" w:ascii="宋体" w:hAnsi="宋体" w:eastAsia="宋体" w:cs="宋体"/>
        </w:rPr>
      </w:pPr>
      <w:r>
        <w:rPr>
          <w:rFonts w:hint="eastAsia" w:ascii="宋体" w:hAnsi="宋体" w:eastAsia="宋体" w:cs="宋体"/>
          <w:b/>
          <w:bCs/>
          <w:sz w:val="22"/>
        </w:rPr>
        <w:t>2.4 分选工序及追溯核心功能：</w:t>
      </w:r>
    </w:p>
    <w:p w14:paraId="58DF81C6">
      <w:pPr>
        <w:spacing w:before="120" w:after="120" w:line="288" w:lineRule="auto"/>
        <w:ind w:left="0" w:firstLine="442" w:firstLineChars="200"/>
        <w:jc w:val="left"/>
        <w:rPr>
          <w:rFonts w:hint="eastAsia" w:ascii="宋体" w:hAnsi="宋体" w:eastAsia="宋体" w:cs="宋体"/>
        </w:rPr>
      </w:pPr>
      <w:r>
        <w:rPr>
          <w:rFonts w:hint="eastAsia" w:ascii="宋体" w:hAnsi="宋体" w:eastAsia="宋体" w:cs="宋体"/>
          <w:b/>
          <w:bCs/>
          <w:sz w:val="22"/>
        </w:rPr>
        <w:t>（1）分选工序操作：</w:t>
      </w:r>
      <w:r>
        <w:rPr>
          <w:rFonts w:hint="eastAsia" w:ascii="宋体" w:hAnsi="宋体" w:eastAsia="宋体" w:cs="宋体"/>
          <w:sz w:val="22"/>
        </w:rPr>
        <w:t>操作人员登录系统后，可手动输入批次号等相关信息，并可设定合格容量档（范围）和NG档；容量的档位可根据甲方提供的需求分多档（比如22档），乙方按甲方要求开发，因甲方档位设定不合理导致的电芯分类问题，乙方不承担责任。</w:t>
      </w:r>
    </w:p>
    <w:p w14:paraId="11226F9B">
      <w:pPr>
        <w:spacing w:before="120" w:after="120" w:line="288" w:lineRule="auto"/>
        <w:ind w:left="0" w:firstLine="442" w:firstLineChars="200"/>
        <w:jc w:val="left"/>
        <w:rPr>
          <w:rFonts w:hint="eastAsia" w:ascii="宋体" w:hAnsi="宋体" w:eastAsia="宋体" w:cs="宋体"/>
        </w:rPr>
      </w:pPr>
      <w:r>
        <w:rPr>
          <w:rFonts w:hint="eastAsia" w:ascii="宋体" w:hAnsi="宋体" w:eastAsia="宋体" w:cs="宋体"/>
          <w:b/>
          <w:bCs/>
          <w:sz w:val="22"/>
        </w:rPr>
        <w:t>（2）电芯码生成：</w:t>
      </w:r>
      <w:r>
        <w:rPr>
          <w:rFonts w:hint="eastAsia" w:ascii="宋体" w:hAnsi="宋体" w:eastAsia="宋体" w:cs="宋体"/>
          <w:sz w:val="22"/>
        </w:rPr>
        <w:t>乙方按甲方提供的编码规则，结合系统预设流水号开发喷码关联功能，确保合格电池生成唯一电芯码（电芯码具有唯一性，不可重复）；因甲方编码规则不合理、流水号提供错误导致的电芯码异常，乙方不承担责任，可配合甲方修正。</w:t>
      </w:r>
    </w:p>
    <w:p w14:paraId="00A01A87">
      <w:pPr>
        <w:spacing w:before="120" w:after="120" w:line="288" w:lineRule="auto"/>
        <w:ind w:left="0" w:firstLine="440" w:firstLineChars="200"/>
        <w:jc w:val="left"/>
        <w:rPr>
          <w:rFonts w:hint="eastAsia" w:ascii="宋体" w:hAnsi="宋体" w:eastAsia="宋体" w:cs="宋体"/>
        </w:rPr>
      </w:pPr>
      <w:r>
        <w:rPr>
          <w:rFonts w:hint="eastAsia" w:ascii="宋体" w:hAnsi="宋体" w:eastAsia="宋体" w:cs="宋体"/>
          <w:sz w:val="22"/>
        </w:rPr>
        <w:t>（</w:t>
      </w:r>
      <w:r>
        <w:rPr>
          <w:rFonts w:hint="eastAsia" w:ascii="宋体" w:hAnsi="宋体" w:eastAsia="宋体" w:cs="宋体"/>
          <w:b/>
          <w:bCs/>
          <w:sz w:val="22"/>
        </w:rPr>
        <w:t>3）电芯信息关联：</w:t>
      </w:r>
      <w:r>
        <w:rPr>
          <w:rFonts w:hint="eastAsia" w:ascii="宋体" w:hAnsi="宋体" w:eastAsia="宋体" w:cs="宋体"/>
          <w:sz w:val="22"/>
        </w:rPr>
        <w:t>电芯码生成时，系统按本条款约定自动关联相关信息，关联的准确性依赖于甲方录入数据的真实性、完整性及批次号规则的合理性；因甲方录入数据错误、批次号规则异常导致的信息关联错误，乙方不承担责任，可提供技术指导协助排查。① 人工输入的批次号；② 分选工序测量的电压、内阻数据；③ 人工输入的容量数据；④ 系统从数据库中根据批次号查询获取的该电芯在本协议2.3条所列各工序的录入信息；</w:t>
      </w:r>
    </w:p>
    <w:p w14:paraId="6CB2A471">
      <w:pPr>
        <w:spacing w:before="120" w:after="120" w:line="288" w:lineRule="auto"/>
        <w:ind w:left="0" w:firstLine="442" w:firstLineChars="200"/>
        <w:jc w:val="left"/>
        <w:rPr>
          <w:rFonts w:hint="eastAsia" w:ascii="宋体" w:hAnsi="宋体" w:eastAsia="宋体" w:cs="宋体"/>
        </w:rPr>
      </w:pPr>
      <w:r>
        <w:rPr>
          <w:rFonts w:hint="eastAsia" w:ascii="宋体" w:hAnsi="宋体" w:eastAsia="宋体" w:cs="宋体"/>
          <w:b/>
          <w:bCs/>
          <w:sz w:val="22"/>
        </w:rPr>
        <w:t>（4）扫码追溯功能：</w:t>
      </w:r>
      <w:r>
        <w:rPr>
          <w:rFonts w:hint="eastAsia" w:ascii="宋体" w:hAnsi="宋体" w:eastAsia="宋体" w:cs="宋体"/>
          <w:sz w:val="22"/>
        </w:rPr>
        <w:t>生成的唯一电芯码支持扫码查询，在甲方录入数据准确、系统运行环境正常的前提下，可快速展示电芯全部关联信息；因甲方数据录入错误、系统运行环境异常导致的追溯信息缺失、错误，乙方不承担责任。</w:t>
      </w:r>
    </w:p>
    <w:p w14:paraId="074ED0E7">
      <w:pPr>
        <w:spacing w:before="120" w:after="120" w:line="288" w:lineRule="auto"/>
        <w:ind w:left="0" w:firstLine="442" w:firstLineChars="200"/>
        <w:jc w:val="left"/>
        <w:rPr>
          <w:rFonts w:hint="eastAsia" w:ascii="宋体" w:hAnsi="宋体" w:eastAsia="宋体" w:cs="宋体"/>
        </w:rPr>
      </w:pPr>
      <w:r>
        <w:rPr>
          <w:rFonts w:hint="eastAsia" w:ascii="宋体" w:hAnsi="宋体" w:eastAsia="宋体" w:cs="宋体"/>
          <w:b/>
          <w:bCs/>
          <w:sz w:val="22"/>
        </w:rPr>
        <w:t>2.5 系统兼容性要求：</w:t>
      </w:r>
      <w:r>
        <w:rPr>
          <w:rFonts w:hint="eastAsia" w:ascii="宋体" w:hAnsi="宋体" w:eastAsia="宋体" w:cs="宋体"/>
          <w:sz w:val="22"/>
        </w:rPr>
        <w:t>乙方开发的系统兼容行业主流内网环境、常用浏览器（如Chrome、Edge最新稳定版）及通用型扫码枪设备；甲方现有内网环境、浏览器、扫码枪设备需满足系统最低运行要求，若因甲方设备、软件版本过低导致的兼容性问题，乙方不承担责任，可提供有偿适配调整服务。</w:t>
      </w:r>
    </w:p>
    <w:p w14:paraId="04B8967F">
      <w:pPr>
        <w:spacing w:before="120" w:after="120" w:line="288" w:lineRule="auto"/>
        <w:ind w:left="0" w:firstLine="442" w:firstLineChars="200"/>
        <w:jc w:val="left"/>
        <w:rPr>
          <w:rFonts w:hint="eastAsia" w:ascii="宋体" w:hAnsi="宋体" w:eastAsia="宋体" w:cs="宋体"/>
        </w:rPr>
      </w:pPr>
      <w:r>
        <w:rPr>
          <w:rFonts w:hint="eastAsia" w:ascii="宋体" w:hAnsi="宋体" w:eastAsia="宋体" w:cs="宋体"/>
          <w:b/>
          <w:bCs/>
          <w:sz w:val="22"/>
        </w:rPr>
        <w:t>2.6 数据安全要求：</w:t>
      </w:r>
      <w:r>
        <w:rPr>
          <w:rFonts w:hint="eastAsia" w:ascii="宋体" w:hAnsi="宋体" w:eastAsia="宋体" w:cs="宋体"/>
          <w:sz w:val="22"/>
        </w:rPr>
        <w:t>系统具备基础的数据备份、防丢失、防篡改功能，所有数据存储于甲方本地服务器，数据安全主要由甲方负责；乙方仅在开发、调试及售后支持期间，在甲方授权范围内接触相关数据，严格保密，不得私自获取、泄露、篡改；因甲方服务器安全防护不足、人员操作失误导致的数据丢失、泄露、篡改，乙方不承担责任。</w:t>
      </w:r>
    </w:p>
    <w:p w14:paraId="57BABF5F">
      <w:pPr>
        <w:pStyle w:val="3"/>
        <w:keepNext/>
        <w:keepLines/>
        <w:pageBreakBefore w:val="0"/>
        <w:widowControl w:val="0"/>
        <w:kinsoku/>
        <w:wordWrap/>
        <w:overflowPunct/>
        <w:topLinePunct w:val="0"/>
        <w:autoSpaceDE/>
        <w:autoSpaceDN/>
        <w:bidi w:val="0"/>
        <w:adjustRightInd/>
        <w:snapToGrid/>
        <w:spacing w:before="140" w:after="0" w:line="416" w:lineRule="auto"/>
        <w:textAlignment w:val="auto"/>
        <w:rPr>
          <w:rFonts w:hint="eastAsia"/>
          <w:lang w:val="en-US" w:eastAsia="zh-CN"/>
        </w:rPr>
      </w:pPr>
      <w:bookmarkStart w:id="2" w:name="heading_3"/>
      <w:r>
        <w:rPr>
          <w:rFonts w:hint="eastAsia"/>
          <w:lang w:val="en-US" w:eastAsia="zh-CN"/>
        </w:rPr>
        <w:t>三、双方权利与义务</w:t>
      </w:r>
      <w:bookmarkEnd w:id="2"/>
    </w:p>
    <w:p w14:paraId="133664F4">
      <w:pPr>
        <w:bidi w:val="0"/>
        <w:ind w:firstLine="560" w:firstLineChars="200"/>
        <w:rPr>
          <w:rFonts w:hint="eastAsia" w:ascii="宋体" w:hAnsi="宋体" w:eastAsia="宋体" w:cs="宋体"/>
          <w:sz w:val="28"/>
          <w:szCs w:val="28"/>
        </w:rPr>
      </w:pPr>
      <w:bookmarkStart w:id="3" w:name="heading_4"/>
      <w:r>
        <w:rPr>
          <w:rFonts w:hint="eastAsia" w:ascii="宋体" w:hAnsi="宋体" w:eastAsia="宋体" w:cs="宋体"/>
          <w:sz w:val="28"/>
          <w:szCs w:val="28"/>
          <w:lang w:val="en-US" w:eastAsia="zh-CN"/>
        </w:rPr>
        <w:t>3</w:t>
      </w:r>
      <w:r>
        <w:rPr>
          <w:rFonts w:hint="eastAsia" w:ascii="宋体" w:hAnsi="宋体" w:eastAsia="宋体" w:cs="宋体"/>
          <w:sz w:val="28"/>
          <w:szCs w:val="28"/>
        </w:rPr>
        <w:t>.1 甲方权利与义务</w:t>
      </w:r>
      <w:bookmarkEnd w:id="3"/>
    </w:p>
    <w:p w14:paraId="5C91598F">
      <w:pPr>
        <w:spacing w:before="120" w:after="120" w:line="288" w:lineRule="auto"/>
        <w:ind w:left="0" w:firstLine="440" w:firstLineChars="200"/>
        <w:jc w:val="left"/>
        <w:rPr>
          <w:rFonts w:hint="eastAsia" w:ascii="宋体" w:hAnsi="宋体" w:eastAsia="宋体" w:cs="宋体"/>
        </w:rPr>
      </w:pPr>
      <w:r>
        <w:rPr>
          <w:rFonts w:hint="eastAsia" w:ascii="宋体" w:hAnsi="宋体" w:eastAsia="宋体" w:cs="宋体"/>
          <w:sz w:val="22"/>
        </w:rPr>
        <w:t>（1）权利：有权对乙方的开发工作进行监督、检查，提出合理的修改意见；有权要求乙方按照本协议及《软件需求说明书》约定完成系统开发、部署及调试；系统验收合格后，享有本系统的所有权、使用权及修改权；有权要求乙方提供系统使用培训及售后技术支持。</w:t>
      </w:r>
    </w:p>
    <w:p w14:paraId="2543DE57">
      <w:pPr>
        <w:spacing w:before="120" w:after="120" w:line="288" w:lineRule="auto"/>
        <w:ind w:left="0" w:firstLine="440" w:firstLineChars="200"/>
        <w:jc w:val="left"/>
        <w:rPr>
          <w:rFonts w:hint="eastAsia" w:ascii="宋体" w:hAnsi="宋体" w:eastAsia="宋体" w:cs="宋体"/>
        </w:rPr>
      </w:pPr>
      <w:r>
        <w:rPr>
          <w:rFonts w:hint="eastAsia" w:ascii="宋体" w:hAnsi="宋体" w:eastAsia="宋体" w:cs="宋体"/>
          <w:sz w:val="22"/>
        </w:rPr>
        <w:t>（2）义务：及时向乙方提供系统开发所需的全部相关资料（包括但不限于各工序信息录入条目、格式、批次号规则、流水号规则、合格容量档标准等），并对提供资料的真实性、准确性、完整性、及时性负责；配合乙方完成系统部署、调试及测试工作，提供符合系统运行要求的场地、设备（本地服务器、扫码枪等）及内网环境；按时支付本协议约定的开发费用；对乙方提供的技术方案、开发成果予以保密，不得向第三方泄露；因甲方资料提供不及时、不准确导致的开发延误、功能偏差，由甲方自行承担责任。</w:t>
      </w:r>
    </w:p>
    <w:p w14:paraId="43D1D952">
      <w:pPr>
        <w:bidi w:val="0"/>
        <w:ind w:firstLine="560" w:firstLineChars="200"/>
        <w:rPr>
          <w:rFonts w:hint="eastAsia" w:ascii="宋体" w:hAnsi="宋体" w:eastAsia="宋体" w:cs="宋体"/>
          <w:sz w:val="28"/>
          <w:szCs w:val="28"/>
        </w:rPr>
      </w:pPr>
      <w:bookmarkStart w:id="4" w:name="heading_5"/>
      <w:r>
        <w:rPr>
          <w:rFonts w:hint="eastAsia" w:ascii="宋体" w:hAnsi="宋体" w:eastAsia="宋体" w:cs="宋体"/>
          <w:sz w:val="28"/>
          <w:szCs w:val="28"/>
          <w:lang w:val="en-US" w:eastAsia="zh-CN"/>
        </w:rPr>
        <w:t>3</w:t>
      </w:r>
      <w:r>
        <w:rPr>
          <w:rFonts w:hint="eastAsia" w:ascii="宋体" w:hAnsi="宋体" w:eastAsia="宋体" w:cs="宋体"/>
          <w:sz w:val="28"/>
          <w:szCs w:val="28"/>
        </w:rPr>
        <w:t>.2 乙方权利与义务</w:t>
      </w:r>
      <w:bookmarkEnd w:id="4"/>
    </w:p>
    <w:p w14:paraId="732189E4">
      <w:pPr>
        <w:spacing w:before="120" w:after="120" w:line="288" w:lineRule="auto"/>
        <w:ind w:left="0" w:firstLine="440" w:firstLineChars="200"/>
        <w:jc w:val="left"/>
        <w:rPr>
          <w:rFonts w:hint="eastAsia" w:ascii="宋体" w:hAnsi="宋体" w:eastAsia="宋体" w:cs="宋体"/>
        </w:rPr>
      </w:pPr>
      <w:r>
        <w:rPr>
          <w:rFonts w:hint="eastAsia" w:ascii="宋体" w:hAnsi="宋体" w:eastAsia="宋体" w:cs="宋体"/>
          <w:sz w:val="22"/>
        </w:rPr>
        <w:t>（1）权利：有权要求甲方及时提供系统开发所需资料，配合完成开发、部署工作；有权按照本协议约定收取开发费用；有权在开发过程中，就甲方模糊不清的需求向甲方提出咨询，要求甲方予以明确。</w:t>
      </w:r>
    </w:p>
    <w:p w14:paraId="13F7EE95">
      <w:pPr>
        <w:spacing w:before="120" w:after="120" w:line="288" w:lineRule="auto"/>
        <w:ind w:left="0" w:firstLine="440" w:firstLineChars="200"/>
        <w:jc w:val="left"/>
        <w:rPr>
          <w:rFonts w:hint="eastAsia" w:ascii="宋体" w:hAnsi="宋体" w:eastAsia="宋体" w:cs="宋体"/>
        </w:rPr>
      </w:pPr>
      <w:r>
        <w:rPr>
          <w:rFonts w:hint="eastAsia" w:ascii="宋体" w:hAnsi="宋体" w:eastAsia="宋体" w:cs="宋体"/>
          <w:sz w:val="22"/>
        </w:rPr>
        <w:t>（2）义务：严格按照本协议及甲方确认的《软件需求说明书》约定，完成系统的设计、编码、部署、调试工作，确保系统功能符合约定要求；负责系统的安装、部署，指导甲方相关人员进行系统操作，提供基础培训服务；系统验收合格后，提供</w:t>
      </w:r>
      <w:r>
        <w:rPr>
          <w:rFonts w:hint="eastAsia" w:ascii="宋体" w:hAnsi="宋体" w:cs="宋体"/>
          <w:sz w:val="22"/>
          <w:lang w:val="en-US" w:eastAsia="zh-CN"/>
        </w:rPr>
        <w:t>12</w:t>
      </w:r>
      <w:r>
        <w:rPr>
          <w:rFonts w:hint="eastAsia" w:ascii="宋体" w:hAnsi="宋体" w:eastAsia="宋体" w:cs="宋体"/>
          <w:sz w:val="22"/>
        </w:rPr>
        <w:t>个月的免费售后技术支持（仅包括系统本身故障排查、基础操作指导，不包括甲方设备故障、内网问题、数据录入错误及需求变更导致的问题）；严格保密甲方的生产数据、系统信息及相关商业秘密，不得向任何第三方泄露，不得将甲方的需求及开发成果用于其他商业用途；开发过程中，及时向甲方反馈开发进度，遇到问题及时与甲方沟通协商。</w:t>
      </w:r>
    </w:p>
    <w:p w14:paraId="62109305">
      <w:pPr>
        <w:pStyle w:val="3"/>
        <w:keepNext/>
        <w:keepLines/>
        <w:pageBreakBefore w:val="0"/>
        <w:widowControl w:val="0"/>
        <w:kinsoku/>
        <w:wordWrap/>
        <w:overflowPunct/>
        <w:topLinePunct w:val="0"/>
        <w:autoSpaceDE/>
        <w:autoSpaceDN/>
        <w:bidi w:val="0"/>
        <w:adjustRightInd/>
        <w:snapToGrid/>
        <w:spacing w:before="140" w:after="0" w:line="416" w:lineRule="auto"/>
        <w:textAlignment w:val="auto"/>
        <w:rPr>
          <w:rFonts w:hint="eastAsia"/>
          <w:lang w:val="en-US" w:eastAsia="zh-CN"/>
        </w:rPr>
      </w:pPr>
      <w:bookmarkStart w:id="5" w:name="heading_7"/>
      <w:r>
        <w:rPr>
          <w:rFonts w:hint="eastAsia"/>
          <w:lang w:val="en-US" w:eastAsia="zh-CN"/>
        </w:rPr>
        <w:t>四、验收标准及流程</w:t>
      </w:r>
      <w:bookmarkEnd w:id="5"/>
    </w:p>
    <w:p w14:paraId="6B7960E3">
      <w:pPr>
        <w:spacing w:before="120" w:after="120" w:line="288" w:lineRule="auto"/>
        <w:ind w:left="0" w:firstLine="560" w:firstLineChars="200"/>
        <w:jc w:val="left"/>
        <w:rPr>
          <w:rFonts w:hint="eastAsia" w:ascii="宋体" w:hAnsi="宋体" w:eastAsia="宋体" w:cs="宋体"/>
          <w:sz w:val="28"/>
          <w:szCs w:val="28"/>
        </w:rPr>
      </w:pPr>
      <w:r>
        <w:rPr>
          <w:rFonts w:hint="eastAsia" w:ascii="宋体" w:hAnsi="宋体" w:eastAsia="宋体" w:cs="宋体"/>
          <w:sz w:val="28"/>
          <w:szCs w:val="28"/>
          <w:lang w:val="en-US" w:eastAsia="zh-CN"/>
        </w:rPr>
        <w:t>4</w:t>
      </w:r>
      <w:r>
        <w:rPr>
          <w:rFonts w:hint="eastAsia" w:ascii="宋体" w:hAnsi="宋体" w:eastAsia="宋体" w:cs="宋体"/>
          <w:sz w:val="28"/>
          <w:szCs w:val="28"/>
        </w:rPr>
        <w:t>.1 验收标准：以本协议第二条约定的系统开发需求、《软件需求说明书》及双方确认的技术方案为核心验收标准，确保系统满足以下要求：</w:t>
      </w:r>
    </w:p>
    <w:p w14:paraId="050814EF">
      <w:pPr>
        <w:spacing w:before="120" w:after="120" w:line="288" w:lineRule="auto"/>
        <w:ind w:left="0" w:firstLine="440" w:firstLineChars="200"/>
        <w:jc w:val="left"/>
        <w:rPr>
          <w:rFonts w:hint="eastAsia" w:ascii="宋体" w:hAnsi="宋体" w:eastAsia="宋体" w:cs="宋体"/>
        </w:rPr>
      </w:pPr>
      <w:r>
        <w:rPr>
          <w:rFonts w:hint="eastAsia" w:ascii="宋体" w:hAnsi="宋体" w:eastAsia="宋体" w:cs="宋体"/>
          <w:sz w:val="22"/>
        </w:rPr>
        <w:t>（1）系统部署在甲方本地服务器，内网终端可正常通过网页登录访问；</w:t>
      </w:r>
    </w:p>
    <w:p w14:paraId="08E6E008">
      <w:pPr>
        <w:spacing w:before="120" w:after="120" w:line="288" w:lineRule="auto"/>
        <w:ind w:left="0" w:firstLine="440" w:firstLineChars="200"/>
        <w:jc w:val="left"/>
        <w:rPr>
          <w:rFonts w:hint="eastAsia" w:ascii="宋体" w:hAnsi="宋体" w:eastAsia="宋体" w:cs="宋体"/>
        </w:rPr>
      </w:pPr>
      <w:r>
        <w:rPr>
          <w:rFonts w:hint="eastAsia" w:ascii="宋体" w:hAnsi="宋体" w:eastAsia="宋体" w:cs="宋体"/>
          <w:sz w:val="22"/>
        </w:rPr>
        <w:t>（2）各工序信息录入功能正常，支持键盘、扫码枪两种输入方式，录入信息准确、存储稳定；</w:t>
      </w:r>
    </w:p>
    <w:p w14:paraId="455E65B5">
      <w:pPr>
        <w:spacing w:before="120" w:after="120" w:line="288" w:lineRule="auto"/>
        <w:ind w:left="0" w:firstLine="440" w:firstLineChars="200"/>
        <w:jc w:val="left"/>
        <w:rPr>
          <w:rFonts w:hint="eastAsia" w:ascii="宋体" w:hAnsi="宋体" w:eastAsia="宋体" w:cs="宋体"/>
        </w:rPr>
      </w:pPr>
      <w:r>
        <w:rPr>
          <w:rFonts w:hint="eastAsia" w:ascii="宋体" w:hAnsi="宋体" w:eastAsia="宋体" w:cs="宋体"/>
          <w:sz w:val="22"/>
        </w:rPr>
        <w:t>（3）分选工序功能正常，在甲方提供的编码规则、批次号、容量档位等资料准确的前提下，可准确输入批次号、设定合格容量档，合格电池可生成唯一电芯码，电芯码可关联全部相关信息；因甲方资料错误导致的功能异常，不计入验收不合格情形。</w:t>
      </w:r>
    </w:p>
    <w:p w14:paraId="10402641">
      <w:pPr>
        <w:spacing w:before="120" w:after="120" w:line="288" w:lineRule="auto"/>
        <w:ind w:left="0" w:firstLine="440" w:firstLineChars="200"/>
        <w:jc w:val="left"/>
        <w:rPr>
          <w:rFonts w:hint="eastAsia" w:ascii="宋体" w:hAnsi="宋体" w:eastAsia="宋体" w:cs="宋体"/>
        </w:rPr>
      </w:pPr>
      <w:r>
        <w:rPr>
          <w:rFonts w:hint="eastAsia" w:ascii="宋体" w:hAnsi="宋体" w:eastAsia="宋体" w:cs="宋体"/>
          <w:sz w:val="22"/>
        </w:rPr>
        <w:t>（4）扫码追溯功能正常，在甲方录入数据准确、系统运行环境正常的前提下，扫码后可快速展示电芯全部关联信息，无数据缺失、错误；因甲方数据问题导致的异常，不计入验收不合格情形。</w:t>
      </w:r>
    </w:p>
    <w:p w14:paraId="554CDD5B">
      <w:pPr>
        <w:spacing w:before="120" w:after="120" w:line="288" w:lineRule="auto"/>
        <w:ind w:left="0" w:firstLine="440" w:firstLineChars="200"/>
        <w:jc w:val="left"/>
        <w:rPr>
          <w:rFonts w:hint="eastAsia" w:ascii="宋体" w:hAnsi="宋体" w:eastAsia="宋体" w:cs="宋体"/>
        </w:rPr>
      </w:pPr>
      <w:r>
        <w:rPr>
          <w:rFonts w:hint="eastAsia" w:ascii="宋体" w:hAnsi="宋体" w:eastAsia="宋体" w:cs="宋体"/>
          <w:sz w:val="22"/>
        </w:rPr>
        <w:t>（5）系统运行稳定，无明显卡顿、报错，数据备份、防篡改功能有效；</w:t>
      </w:r>
    </w:p>
    <w:p w14:paraId="6BC2ABCD">
      <w:pPr>
        <w:spacing w:before="120" w:after="120" w:line="288" w:lineRule="auto"/>
        <w:ind w:left="0" w:firstLine="440" w:firstLineChars="200"/>
        <w:jc w:val="left"/>
        <w:rPr>
          <w:rFonts w:hint="eastAsia" w:ascii="宋体" w:hAnsi="宋体" w:eastAsia="宋体" w:cs="宋体"/>
        </w:rPr>
      </w:pPr>
      <w:r>
        <w:rPr>
          <w:rFonts w:hint="eastAsia" w:ascii="宋体" w:hAnsi="宋体" w:eastAsia="宋体" w:cs="宋体"/>
          <w:sz w:val="22"/>
        </w:rPr>
        <w:t>（6）系统兼容甲方现有内网环境、浏览器及扫码枪设备，适配甲方生产管理需求。</w:t>
      </w:r>
    </w:p>
    <w:p w14:paraId="4F25AC15">
      <w:pPr>
        <w:spacing w:before="120" w:after="120" w:line="288" w:lineRule="auto"/>
        <w:ind w:left="0" w:firstLine="560" w:firstLineChars="200"/>
        <w:jc w:val="left"/>
        <w:rPr>
          <w:rFonts w:hint="eastAsia" w:ascii="宋体" w:hAnsi="宋体" w:eastAsia="宋体" w:cs="宋体"/>
          <w:sz w:val="28"/>
          <w:szCs w:val="28"/>
        </w:rPr>
      </w:pPr>
      <w:r>
        <w:rPr>
          <w:rFonts w:hint="eastAsia" w:ascii="宋体" w:hAnsi="宋体" w:eastAsia="宋体" w:cs="宋体"/>
          <w:sz w:val="28"/>
          <w:szCs w:val="28"/>
          <w:lang w:val="en-US" w:eastAsia="zh-CN"/>
        </w:rPr>
        <w:t>4</w:t>
      </w:r>
      <w:r>
        <w:rPr>
          <w:rFonts w:hint="eastAsia" w:ascii="宋体" w:hAnsi="宋体" w:eastAsia="宋体" w:cs="宋体"/>
          <w:sz w:val="28"/>
          <w:szCs w:val="28"/>
        </w:rPr>
        <w:t>.2 验收流程：</w:t>
      </w:r>
    </w:p>
    <w:p w14:paraId="5006E2A2">
      <w:pPr>
        <w:spacing w:before="120" w:after="120" w:line="288" w:lineRule="auto"/>
        <w:ind w:left="0" w:firstLine="440" w:firstLineChars="200"/>
        <w:jc w:val="left"/>
        <w:rPr>
          <w:rFonts w:hint="eastAsia" w:ascii="宋体" w:hAnsi="宋体" w:eastAsia="宋体" w:cs="宋体"/>
        </w:rPr>
      </w:pPr>
      <w:r>
        <w:rPr>
          <w:rFonts w:hint="eastAsia" w:ascii="宋体" w:hAnsi="宋体" w:eastAsia="宋体" w:cs="宋体"/>
          <w:sz w:val="22"/>
        </w:rPr>
        <w:t>（1）乙方完成系统开发、部署及调试后，向甲方提交验收申请，并提供系统操作手册、测试报告等相关资料；</w:t>
      </w:r>
    </w:p>
    <w:p w14:paraId="2C3D3523">
      <w:pPr>
        <w:spacing w:before="120" w:after="120" w:line="288" w:lineRule="auto"/>
        <w:ind w:left="0" w:firstLine="440" w:firstLineChars="200"/>
        <w:jc w:val="left"/>
        <w:rPr>
          <w:rFonts w:hint="eastAsia" w:ascii="宋体" w:hAnsi="宋体" w:eastAsia="宋体" w:cs="宋体"/>
        </w:rPr>
      </w:pPr>
      <w:r>
        <w:rPr>
          <w:rFonts w:hint="eastAsia" w:ascii="宋体" w:hAnsi="宋体" w:eastAsia="宋体" w:cs="宋体"/>
          <w:sz w:val="22"/>
        </w:rPr>
        <w:t>（2）甲方在收到验收申请后</w:t>
      </w:r>
      <w:r>
        <w:rPr>
          <w:rFonts w:hint="eastAsia" w:ascii="宋体" w:hAnsi="宋体" w:eastAsia="宋体" w:cs="宋体"/>
          <w:sz w:val="22"/>
          <w:lang w:val="en-US" w:eastAsia="zh-CN"/>
        </w:rPr>
        <w:t>3</w:t>
      </w:r>
      <w:r>
        <w:rPr>
          <w:rFonts w:hint="eastAsia" w:ascii="宋体" w:hAnsi="宋体" w:eastAsia="宋体" w:cs="宋体"/>
          <w:sz w:val="22"/>
        </w:rPr>
        <w:t>个工作日内，组织相关人员对系统进行全面测试，填写验收报告，明确验收意见；</w:t>
      </w:r>
    </w:p>
    <w:p w14:paraId="38C3E4D6">
      <w:pPr>
        <w:spacing w:before="120" w:after="120" w:line="288" w:lineRule="auto"/>
        <w:ind w:left="0" w:firstLine="440" w:firstLineChars="200"/>
        <w:jc w:val="left"/>
        <w:rPr>
          <w:rFonts w:hint="eastAsia" w:ascii="宋体" w:hAnsi="宋体" w:eastAsia="宋体" w:cs="宋体"/>
          <w:kern w:val="2"/>
          <w:sz w:val="44"/>
          <w:szCs w:val="44"/>
          <w:lang w:val="en-US" w:eastAsia="zh-CN" w:bidi="ar-SA"/>
        </w:rPr>
      </w:pPr>
      <w:r>
        <w:rPr>
          <w:rFonts w:hint="eastAsia" w:ascii="宋体" w:hAnsi="宋体" w:eastAsia="宋体" w:cs="宋体"/>
          <w:sz w:val="22"/>
        </w:rPr>
        <w:t>（3）若系统符合验收标准，甲方在验收报告上签字确认，视为验收合格；若系统不符合验收标准（不含甲方资料错误、环境问题导致的异常），甲方需明确指出具体修改意见，乙方完成整改，整改后重新提交验收；因甲方原因导致的验收延误，验收周期相应顺延，乙方不承担责任。</w:t>
      </w:r>
    </w:p>
    <w:p w14:paraId="67DA82A6">
      <w:pPr>
        <w:pStyle w:val="3"/>
        <w:keepNext/>
        <w:keepLines/>
        <w:pageBreakBefore w:val="0"/>
        <w:widowControl w:val="0"/>
        <w:kinsoku/>
        <w:wordWrap/>
        <w:overflowPunct/>
        <w:topLinePunct w:val="0"/>
        <w:autoSpaceDE/>
        <w:autoSpaceDN/>
        <w:bidi w:val="0"/>
        <w:adjustRightInd/>
        <w:snapToGrid/>
        <w:spacing w:before="140" w:after="0" w:line="416" w:lineRule="auto"/>
        <w:textAlignment w:val="auto"/>
        <w:rPr>
          <w:rFonts w:hint="eastAsia"/>
        </w:rPr>
      </w:pPr>
      <w:r>
        <w:rPr>
          <w:rFonts w:hint="eastAsia"/>
          <w:lang w:val="en-US" w:eastAsia="zh-CN"/>
        </w:rPr>
        <w:t>五、系统软件硬件配</w:t>
      </w:r>
      <w:r>
        <w:rPr>
          <w:rFonts w:hint="eastAsia"/>
        </w:rPr>
        <w:t>置清单</w:t>
      </w:r>
    </w:p>
    <w:p w14:paraId="0B30ABED">
      <w:pPr>
        <w:ind w:firstLine="420"/>
        <w:rPr>
          <w:rFonts w:hint="eastAsia" w:ascii="宋体" w:hAnsi="宋体" w:eastAsia="宋体" w:cs="宋体"/>
        </w:rPr>
      </w:pPr>
      <w:r>
        <w:rPr>
          <w:rFonts w:hint="eastAsia" w:ascii="宋体" w:hAnsi="宋体" w:eastAsia="宋体" w:cs="宋体"/>
        </w:rPr>
        <w:t>需在厂区建立系统所需要的局域网，使服务器与终端计算机相连接，这样做的</w:t>
      </w:r>
      <w:r>
        <w:rPr>
          <w:rFonts w:hint="eastAsia" w:ascii="宋体" w:hAnsi="宋体" w:cs="宋体"/>
          <w:lang w:eastAsia="zh-CN"/>
        </w:rPr>
        <w:t>目的是</w:t>
      </w:r>
      <w:r>
        <w:rPr>
          <w:rFonts w:hint="eastAsia" w:ascii="宋体" w:hAnsi="宋体" w:eastAsia="宋体" w:cs="宋体"/>
        </w:rPr>
        <w:t>将终端的数据上传到服务器中。</w:t>
      </w:r>
    </w:p>
    <w:p w14:paraId="4F2603A7">
      <w:pPr>
        <w:ind w:firstLine="420"/>
        <w:rPr>
          <w:rFonts w:hint="eastAsia" w:ascii="宋体" w:hAnsi="宋体" w:eastAsia="宋体" w:cs="宋体"/>
        </w:rPr>
      </w:pPr>
      <w:r>
        <w:rPr>
          <w:rFonts w:hint="eastAsia" w:ascii="宋体" w:hAnsi="宋体" w:eastAsia="宋体" w:cs="宋体"/>
        </w:rPr>
        <w:t>以下是部分硬件推荐（仅供参考）：</w:t>
      </w:r>
    </w:p>
    <w:tbl>
      <w:tblPr>
        <w:tblStyle w:val="32"/>
        <w:tblW w:w="0" w:type="auto"/>
        <w:tblInd w:w="4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966"/>
        <w:gridCol w:w="2464"/>
        <w:gridCol w:w="2464"/>
        <w:gridCol w:w="2464"/>
      </w:tblGrid>
      <w:tr w14:paraId="209D6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966" w:type="dxa"/>
            <w:tcBorders>
              <w:insideH w:val="single" w:sz="24" w:space="0"/>
              <w:insideV w:val="single" w:sz="8" w:space="0"/>
            </w:tcBorders>
            <w:shd w:val="clear" w:color="auto" w:fill="auto"/>
          </w:tcPr>
          <w:p w14:paraId="176EA5A5">
            <w:pPr>
              <w:rPr>
                <w:rFonts w:hint="eastAsia" w:ascii="宋体" w:hAnsi="宋体" w:eastAsia="宋体" w:cs="宋体"/>
                <w:b/>
                <w:bCs/>
                <w:i w:val="0"/>
                <w:iCs w:val="0"/>
                <w:color w:val="auto"/>
              </w:rPr>
            </w:pPr>
            <w:r>
              <w:rPr>
                <w:rFonts w:hint="eastAsia" w:ascii="宋体" w:hAnsi="宋体" w:eastAsia="宋体" w:cs="宋体"/>
                <w:b/>
                <w:bCs/>
                <w:i w:val="0"/>
                <w:iCs w:val="0"/>
                <w:color w:val="auto"/>
              </w:rPr>
              <w:t>项目</w:t>
            </w:r>
          </w:p>
        </w:tc>
        <w:tc>
          <w:tcPr>
            <w:tcW w:w="2464" w:type="dxa"/>
            <w:tcBorders>
              <w:insideH w:val="single" w:sz="24" w:space="0"/>
              <w:insideV w:val="single" w:sz="8" w:space="0"/>
            </w:tcBorders>
            <w:shd w:val="clear" w:color="auto" w:fill="auto"/>
          </w:tcPr>
          <w:p w14:paraId="146AC965">
            <w:pPr>
              <w:rPr>
                <w:rFonts w:hint="eastAsia" w:ascii="宋体" w:hAnsi="宋体" w:eastAsia="宋体" w:cs="宋体"/>
                <w:b/>
                <w:bCs/>
                <w:i w:val="0"/>
                <w:iCs w:val="0"/>
                <w:color w:val="auto"/>
              </w:rPr>
            </w:pPr>
            <w:r>
              <w:rPr>
                <w:rFonts w:hint="eastAsia" w:ascii="宋体" w:hAnsi="宋体" w:eastAsia="宋体" w:cs="宋体"/>
                <w:b/>
                <w:bCs/>
                <w:i w:val="0"/>
                <w:iCs w:val="0"/>
                <w:color w:val="auto"/>
              </w:rPr>
              <w:t>型号说明</w:t>
            </w:r>
          </w:p>
        </w:tc>
        <w:tc>
          <w:tcPr>
            <w:tcW w:w="2464" w:type="dxa"/>
            <w:tcBorders>
              <w:insideH w:val="single" w:sz="24" w:space="0"/>
              <w:insideV w:val="single" w:sz="8" w:space="0"/>
            </w:tcBorders>
            <w:shd w:val="clear" w:color="auto" w:fill="auto"/>
          </w:tcPr>
          <w:p w14:paraId="7682E970">
            <w:pPr>
              <w:rPr>
                <w:rFonts w:hint="eastAsia" w:ascii="宋体" w:hAnsi="宋体" w:eastAsia="宋体" w:cs="宋体"/>
                <w:b/>
                <w:bCs/>
                <w:i w:val="0"/>
                <w:iCs w:val="0"/>
                <w:color w:val="auto"/>
              </w:rPr>
            </w:pPr>
            <w:r>
              <w:rPr>
                <w:rFonts w:hint="eastAsia" w:ascii="宋体" w:hAnsi="宋体" w:eastAsia="宋体" w:cs="宋体"/>
                <w:b/>
                <w:bCs/>
                <w:i w:val="0"/>
                <w:iCs w:val="0"/>
                <w:color w:val="auto"/>
              </w:rPr>
              <w:t>数量</w:t>
            </w:r>
          </w:p>
        </w:tc>
        <w:tc>
          <w:tcPr>
            <w:tcW w:w="2464" w:type="dxa"/>
            <w:tcBorders>
              <w:insideH w:val="single" w:sz="24" w:space="0"/>
              <w:insideV w:val="single" w:sz="8" w:space="0"/>
            </w:tcBorders>
            <w:shd w:val="clear" w:color="auto" w:fill="auto"/>
          </w:tcPr>
          <w:p w14:paraId="463A2566">
            <w:pPr>
              <w:rPr>
                <w:rFonts w:hint="eastAsia" w:ascii="宋体" w:hAnsi="宋体" w:eastAsia="宋体" w:cs="宋体"/>
                <w:b/>
                <w:bCs/>
                <w:i w:val="0"/>
                <w:iCs w:val="0"/>
                <w:color w:val="auto"/>
              </w:rPr>
            </w:pPr>
            <w:r>
              <w:rPr>
                <w:rFonts w:hint="eastAsia" w:ascii="宋体" w:hAnsi="宋体" w:eastAsia="宋体" w:cs="宋体"/>
                <w:b/>
                <w:bCs/>
                <w:i w:val="0"/>
                <w:iCs w:val="0"/>
                <w:color w:val="auto"/>
              </w:rPr>
              <w:t>备注</w:t>
            </w:r>
          </w:p>
        </w:tc>
      </w:tr>
      <w:tr w14:paraId="3198C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6" w:type="dxa"/>
            <w:tcBorders>
              <w:insideH w:val="nil"/>
              <w:insideV w:val="single" w:sz="24" w:space="0"/>
            </w:tcBorders>
            <w:shd w:val="clear" w:color="auto" w:fill="auto"/>
          </w:tcPr>
          <w:p w14:paraId="1910FA00">
            <w:pPr>
              <w:rPr>
                <w:rFonts w:hint="eastAsia" w:ascii="宋体" w:hAnsi="宋体" w:eastAsia="宋体" w:cs="宋体"/>
                <w:b/>
                <w:bCs/>
                <w:i w:val="0"/>
                <w:iCs w:val="0"/>
                <w:color w:val="auto"/>
              </w:rPr>
            </w:pPr>
            <w:r>
              <w:rPr>
                <w:rFonts w:hint="eastAsia" w:ascii="宋体" w:hAnsi="宋体" w:eastAsia="宋体" w:cs="宋体"/>
                <w:b/>
                <w:bCs/>
                <w:i w:val="0"/>
                <w:iCs w:val="0"/>
                <w:color w:val="auto"/>
              </w:rPr>
              <w:t>电池信息系统</w:t>
            </w:r>
          </w:p>
        </w:tc>
        <w:tc>
          <w:tcPr>
            <w:tcW w:w="2464" w:type="dxa"/>
            <w:tcBorders>
              <w:insideH w:val="single" w:sz="8" w:space="0"/>
              <w:insideV w:val="single" w:sz="8" w:space="0"/>
            </w:tcBorders>
            <w:shd w:val="clear" w:color="auto" w:fill="auto"/>
          </w:tcPr>
          <w:p w14:paraId="0540ECB0">
            <w:pPr>
              <w:rPr>
                <w:rFonts w:hint="eastAsia" w:ascii="宋体" w:hAnsi="宋体" w:eastAsia="宋体" w:cs="宋体"/>
              </w:rPr>
            </w:pPr>
            <w:r>
              <w:rPr>
                <w:rFonts w:hint="eastAsia" w:ascii="宋体" w:hAnsi="宋体" w:eastAsia="宋体" w:cs="宋体"/>
              </w:rPr>
              <w:t>数据存储、操作、上传</w:t>
            </w:r>
          </w:p>
        </w:tc>
        <w:tc>
          <w:tcPr>
            <w:tcW w:w="2464" w:type="dxa"/>
            <w:tcBorders>
              <w:insideH w:val="single" w:sz="8" w:space="0"/>
              <w:insideV w:val="single" w:sz="8" w:space="0"/>
            </w:tcBorders>
            <w:shd w:val="clear" w:color="auto" w:fill="auto"/>
          </w:tcPr>
          <w:p w14:paraId="65EF2581">
            <w:pPr>
              <w:rPr>
                <w:rFonts w:hint="eastAsia" w:ascii="宋体" w:hAnsi="宋体" w:eastAsia="宋体" w:cs="宋体"/>
              </w:rPr>
            </w:pPr>
            <w:r>
              <w:rPr>
                <w:rFonts w:hint="eastAsia" w:ascii="宋体" w:hAnsi="宋体" w:eastAsia="宋体" w:cs="宋体"/>
              </w:rPr>
              <w:t>1套</w:t>
            </w:r>
          </w:p>
        </w:tc>
        <w:tc>
          <w:tcPr>
            <w:tcW w:w="2464" w:type="dxa"/>
            <w:tcBorders>
              <w:insideH w:val="single" w:sz="8" w:space="0"/>
              <w:insideV w:val="single" w:sz="8" w:space="0"/>
            </w:tcBorders>
            <w:shd w:val="clear" w:color="auto" w:fill="auto"/>
          </w:tcPr>
          <w:p w14:paraId="3FE527A6">
            <w:pPr>
              <w:rPr>
                <w:rFonts w:hint="eastAsia" w:ascii="宋体" w:hAnsi="宋体" w:eastAsia="宋体" w:cs="宋体"/>
              </w:rPr>
            </w:pPr>
          </w:p>
        </w:tc>
      </w:tr>
      <w:tr w14:paraId="760A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966" w:type="dxa"/>
            <w:tcBorders>
              <w:insideH w:val="nil"/>
              <w:insideV w:val="single" w:sz="24" w:space="0"/>
            </w:tcBorders>
            <w:shd w:val="clear" w:color="auto" w:fill="auto"/>
          </w:tcPr>
          <w:p w14:paraId="0BD41C45">
            <w:pPr>
              <w:rPr>
                <w:rFonts w:hint="eastAsia" w:ascii="宋体" w:hAnsi="宋体" w:eastAsia="宋体" w:cs="宋体"/>
                <w:b/>
                <w:bCs/>
                <w:i w:val="0"/>
                <w:iCs w:val="0"/>
                <w:color w:val="auto"/>
              </w:rPr>
            </w:pPr>
            <w:r>
              <w:rPr>
                <w:rFonts w:hint="eastAsia" w:ascii="宋体" w:hAnsi="宋体" w:eastAsia="宋体" w:cs="宋体"/>
                <w:b/>
                <w:bCs/>
                <w:i w:val="0"/>
                <w:iCs w:val="0"/>
                <w:color w:val="auto"/>
              </w:rPr>
              <w:t>服务器</w:t>
            </w:r>
          </w:p>
        </w:tc>
        <w:tc>
          <w:tcPr>
            <w:tcW w:w="2464" w:type="dxa"/>
            <w:shd w:val="clear" w:color="auto" w:fill="auto"/>
          </w:tcPr>
          <w:p w14:paraId="3CD07B2C">
            <w:pPr>
              <w:rPr>
                <w:rFonts w:hint="default" w:ascii="宋体" w:hAnsi="宋体" w:eastAsia="宋体" w:cs="宋体"/>
                <w:lang w:val="en-US" w:eastAsia="zh-CN"/>
              </w:rPr>
            </w:pPr>
            <w:r>
              <w:rPr>
                <w:rFonts w:hint="eastAsia" w:ascii="宋体" w:hAnsi="宋体" w:eastAsia="宋体" w:cs="宋体"/>
              </w:rPr>
              <w:t>联想</w:t>
            </w:r>
            <w:r>
              <w:rPr>
                <w:rFonts w:hint="eastAsia" w:ascii="宋体" w:hAnsi="宋体" w:eastAsia="宋体" w:cs="宋体"/>
                <w:lang w:val="en-US" w:eastAsia="zh-CN"/>
              </w:rPr>
              <w:t>/</w:t>
            </w:r>
            <w:r>
              <w:rPr>
                <w:rFonts w:hint="eastAsia" w:ascii="宋体" w:hAnsi="宋体" w:cs="宋体"/>
                <w:lang w:val="en-US" w:eastAsia="zh-CN"/>
              </w:rPr>
              <w:t>戴尔</w:t>
            </w:r>
          </w:p>
          <w:p w14:paraId="29EC2FB8">
            <w:pPr>
              <w:rPr>
                <w:rFonts w:hint="default" w:ascii="宋体" w:hAnsi="宋体" w:eastAsia="宋体" w:cs="宋体"/>
                <w:lang w:val="en-US" w:eastAsia="zh-CN"/>
              </w:rPr>
            </w:pPr>
            <w:r>
              <w:rPr>
                <w:rFonts w:hint="eastAsia" w:ascii="宋体" w:hAnsi="宋体" w:eastAsia="宋体" w:cs="宋体"/>
              </w:rPr>
              <w:t>C</w:t>
            </w:r>
            <w:r>
              <w:rPr>
                <w:rFonts w:hint="eastAsia" w:ascii="宋体" w:hAnsi="宋体" w:cs="宋体"/>
                <w:lang w:val="en-US" w:eastAsia="zh-CN"/>
              </w:rPr>
              <w:t>PU：至强</w:t>
            </w:r>
          </w:p>
          <w:p w14:paraId="4E964029">
            <w:pPr>
              <w:rPr>
                <w:rFonts w:hint="eastAsia" w:ascii="宋体" w:hAnsi="宋体" w:eastAsia="宋体" w:cs="宋体"/>
              </w:rPr>
            </w:pPr>
            <w:r>
              <w:rPr>
                <w:rFonts w:hint="eastAsia" w:ascii="宋体" w:hAnsi="宋体" w:eastAsia="宋体" w:cs="宋体"/>
              </w:rPr>
              <w:t>内存：</w:t>
            </w:r>
            <w:r>
              <w:rPr>
                <w:rFonts w:hint="eastAsia" w:ascii="宋体" w:hAnsi="宋体" w:cs="宋体"/>
                <w:lang w:val="en-US" w:eastAsia="zh-CN"/>
              </w:rPr>
              <w:t>32</w:t>
            </w:r>
            <w:r>
              <w:rPr>
                <w:rFonts w:hint="eastAsia" w:ascii="宋体" w:hAnsi="宋体" w:eastAsia="宋体" w:cs="宋体"/>
              </w:rPr>
              <w:t xml:space="preserve">G </w:t>
            </w:r>
          </w:p>
          <w:p w14:paraId="0BDF0BC4">
            <w:pPr>
              <w:rPr>
                <w:rFonts w:hint="eastAsia" w:ascii="宋体" w:hAnsi="宋体" w:eastAsia="宋体" w:cs="宋体"/>
              </w:rPr>
            </w:pPr>
            <w:r>
              <w:rPr>
                <w:rFonts w:hint="eastAsia" w:ascii="宋体" w:hAnsi="宋体" w:eastAsia="宋体" w:cs="宋体"/>
              </w:rPr>
              <w:t>硬盘：</w:t>
            </w:r>
            <w:r>
              <w:rPr>
                <w:rFonts w:hint="eastAsia" w:ascii="宋体" w:hAnsi="宋体" w:cs="宋体"/>
                <w:lang w:val="en-US" w:eastAsia="zh-CN"/>
              </w:rPr>
              <w:t>2*2</w:t>
            </w:r>
            <w:r>
              <w:rPr>
                <w:rFonts w:hint="eastAsia" w:ascii="宋体" w:hAnsi="宋体" w:eastAsia="宋体" w:cs="宋体"/>
                <w:lang w:val="en-US" w:eastAsia="zh-CN"/>
              </w:rPr>
              <w:t>T</w:t>
            </w:r>
            <w:r>
              <w:rPr>
                <w:rFonts w:hint="eastAsia" w:ascii="宋体" w:hAnsi="宋体" w:eastAsia="宋体" w:cs="宋体"/>
              </w:rPr>
              <w:t xml:space="preserve"> </w:t>
            </w:r>
          </w:p>
        </w:tc>
        <w:tc>
          <w:tcPr>
            <w:tcW w:w="2464" w:type="dxa"/>
            <w:shd w:val="clear" w:color="auto" w:fill="auto"/>
          </w:tcPr>
          <w:p w14:paraId="4F70B395">
            <w:pPr>
              <w:rPr>
                <w:rFonts w:hint="eastAsia" w:ascii="宋体" w:hAnsi="宋体" w:eastAsia="宋体" w:cs="宋体"/>
              </w:rPr>
            </w:pPr>
            <w:r>
              <w:rPr>
                <w:rFonts w:hint="eastAsia" w:ascii="宋体" w:hAnsi="宋体" w:eastAsia="宋体" w:cs="宋体"/>
              </w:rPr>
              <w:t>1台</w:t>
            </w:r>
          </w:p>
        </w:tc>
        <w:tc>
          <w:tcPr>
            <w:tcW w:w="2464" w:type="dxa"/>
            <w:shd w:val="clear" w:color="auto" w:fill="auto"/>
          </w:tcPr>
          <w:p w14:paraId="11450309">
            <w:pPr>
              <w:rPr>
                <w:rFonts w:hint="eastAsia" w:ascii="宋体" w:hAnsi="宋体" w:eastAsia="宋体" w:cs="宋体"/>
              </w:rPr>
            </w:pPr>
          </w:p>
        </w:tc>
      </w:tr>
      <w:tr w14:paraId="76E34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6" w:type="dxa"/>
            <w:tcBorders>
              <w:insideH w:val="nil"/>
              <w:insideV w:val="single" w:sz="24" w:space="0"/>
            </w:tcBorders>
            <w:shd w:val="clear" w:color="auto" w:fill="auto"/>
          </w:tcPr>
          <w:p w14:paraId="277B6826">
            <w:pPr>
              <w:rPr>
                <w:rFonts w:hint="eastAsia" w:ascii="宋体" w:hAnsi="宋体" w:eastAsia="宋体" w:cs="宋体"/>
                <w:b/>
                <w:bCs/>
                <w:i w:val="0"/>
                <w:iCs w:val="0"/>
                <w:color w:val="auto"/>
              </w:rPr>
            </w:pPr>
            <w:r>
              <w:rPr>
                <w:rFonts w:hint="eastAsia" w:ascii="宋体" w:hAnsi="宋体" w:eastAsia="宋体" w:cs="宋体"/>
                <w:b/>
                <w:bCs/>
                <w:i w:val="0"/>
                <w:iCs w:val="0"/>
                <w:color w:val="auto"/>
              </w:rPr>
              <w:t>终端计算机</w:t>
            </w:r>
          </w:p>
        </w:tc>
        <w:tc>
          <w:tcPr>
            <w:tcW w:w="2464" w:type="dxa"/>
            <w:tcBorders>
              <w:insideH w:val="single" w:sz="8" w:space="0"/>
              <w:insideV w:val="single" w:sz="8" w:space="0"/>
            </w:tcBorders>
            <w:shd w:val="clear" w:color="auto" w:fill="auto"/>
          </w:tcPr>
          <w:p w14:paraId="6B3FC3B5">
            <w:pPr>
              <w:rPr>
                <w:rFonts w:hint="eastAsia" w:ascii="宋体" w:hAnsi="宋体" w:eastAsia="宋体" w:cs="宋体"/>
              </w:rPr>
            </w:pPr>
            <w:r>
              <w:rPr>
                <w:rFonts w:hint="eastAsia" w:ascii="宋体" w:hAnsi="宋体" w:eastAsia="宋体" w:cs="宋体"/>
                <w:lang w:val="en-US" w:eastAsia="zh-CN"/>
              </w:rPr>
              <w:t>64</w:t>
            </w:r>
            <w:r>
              <w:rPr>
                <w:rFonts w:hint="eastAsia" w:ascii="宋体" w:hAnsi="宋体" w:eastAsia="宋体" w:cs="宋体"/>
              </w:rPr>
              <w:t>位Win7操作系统</w:t>
            </w:r>
          </w:p>
        </w:tc>
        <w:tc>
          <w:tcPr>
            <w:tcW w:w="2464" w:type="dxa"/>
            <w:tcBorders>
              <w:insideH w:val="single" w:sz="8" w:space="0"/>
              <w:insideV w:val="single" w:sz="8" w:space="0"/>
            </w:tcBorders>
            <w:shd w:val="clear" w:color="auto" w:fill="auto"/>
          </w:tcPr>
          <w:p w14:paraId="6B62A8EF">
            <w:pPr>
              <w:rPr>
                <w:rFonts w:hint="eastAsia" w:ascii="宋体" w:hAnsi="宋体" w:eastAsia="宋体" w:cs="宋体"/>
              </w:rPr>
            </w:pPr>
          </w:p>
        </w:tc>
        <w:tc>
          <w:tcPr>
            <w:tcW w:w="2464" w:type="dxa"/>
            <w:tcBorders>
              <w:insideH w:val="single" w:sz="8" w:space="0"/>
              <w:insideV w:val="single" w:sz="8" w:space="0"/>
            </w:tcBorders>
            <w:shd w:val="clear" w:color="auto" w:fill="auto"/>
          </w:tcPr>
          <w:p w14:paraId="42155867">
            <w:pPr>
              <w:rPr>
                <w:rFonts w:hint="eastAsia" w:ascii="宋体" w:hAnsi="宋体" w:eastAsia="宋体" w:cs="宋体"/>
              </w:rPr>
            </w:pPr>
          </w:p>
        </w:tc>
      </w:tr>
      <w:tr w14:paraId="76AEB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966" w:type="dxa"/>
            <w:tcBorders>
              <w:insideH w:val="nil"/>
              <w:insideV w:val="single" w:sz="24" w:space="0"/>
            </w:tcBorders>
            <w:shd w:val="clear" w:color="auto" w:fill="auto"/>
          </w:tcPr>
          <w:p w14:paraId="08B5E6B8">
            <w:pPr>
              <w:rPr>
                <w:rFonts w:hint="default" w:ascii="宋体" w:hAnsi="宋体" w:eastAsia="宋体" w:cs="宋体"/>
                <w:b/>
                <w:bCs/>
                <w:i w:val="0"/>
                <w:iCs w:val="0"/>
                <w:color w:val="auto"/>
                <w:lang w:val="en-US" w:eastAsia="zh-CN"/>
              </w:rPr>
            </w:pPr>
            <w:r>
              <w:rPr>
                <w:rFonts w:hint="eastAsia" w:ascii="宋体" w:hAnsi="宋体" w:cs="宋体"/>
                <w:b/>
                <w:bCs/>
                <w:i w:val="0"/>
                <w:iCs w:val="0"/>
                <w:color w:val="auto"/>
                <w:lang w:val="en-US" w:eastAsia="zh-CN"/>
              </w:rPr>
              <w:t>扫码枪</w:t>
            </w:r>
          </w:p>
        </w:tc>
        <w:tc>
          <w:tcPr>
            <w:tcW w:w="2464" w:type="dxa"/>
            <w:shd w:val="clear" w:color="auto" w:fill="auto"/>
          </w:tcPr>
          <w:p w14:paraId="0BDC0899">
            <w:pPr>
              <w:rPr>
                <w:rFonts w:hint="eastAsia" w:ascii="宋体" w:hAnsi="宋体" w:eastAsia="宋体" w:cs="宋体"/>
                <w:lang w:val="en-US" w:eastAsia="zh-CN"/>
              </w:rPr>
            </w:pPr>
            <w:r>
              <w:rPr>
                <w:rFonts w:hint="eastAsia" w:ascii="宋体" w:hAnsi="宋体" w:eastAsia="宋体" w:cs="宋体"/>
                <w:lang w:val="en-US" w:eastAsia="zh-CN"/>
              </w:rPr>
              <w:t>/</w:t>
            </w:r>
          </w:p>
        </w:tc>
        <w:tc>
          <w:tcPr>
            <w:tcW w:w="2464" w:type="dxa"/>
            <w:shd w:val="clear" w:color="auto" w:fill="auto"/>
          </w:tcPr>
          <w:p w14:paraId="51D00F05">
            <w:pPr>
              <w:rPr>
                <w:rFonts w:hint="eastAsia" w:ascii="宋体" w:hAnsi="宋体" w:eastAsia="宋体" w:cs="宋体"/>
              </w:rPr>
            </w:pPr>
            <w:r>
              <w:rPr>
                <w:rFonts w:hint="eastAsia" w:ascii="宋体" w:hAnsi="宋体" w:eastAsia="宋体" w:cs="宋体"/>
                <w:lang w:val="en-US" w:eastAsia="zh-CN"/>
              </w:rPr>
              <w:t>1</w:t>
            </w:r>
            <w:r>
              <w:rPr>
                <w:rFonts w:hint="eastAsia" w:ascii="宋体" w:hAnsi="宋体" w:eastAsia="宋体" w:cs="宋体"/>
              </w:rPr>
              <w:t>支</w:t>
            </w:r>
          </w:p>
        </w:tc>
        <w:tc>
          <w:tcPr>
            <w:tcW w:w="2464" w:type="dxa"/>
            <w:shd w:val="clear" w:color="auto" w:fill="auto"/>
          </w:tcPr>
          <w:p w14:paraId="1491FA2D">
            <w:pPr>
              <w:rPr>
                <w:rFonts w:hint="eastAsia" w:ascii="宋体" w:hAnsi="宋体" w:eastAsia="宋体" w:cs="宋体"/>
              </w:rPr>
            </w:pPr>
          </w:p>
        </w:tc>
      </w:tr>
      <w:tr w14:paraId="4B5D1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6" w:type="dxa"/>
            <w:tcBorders>
              <w:insideH w:val="nil"/>
              <w:insideV w:val="single" w:sz="24" w:space="0"/>
            </w:tcBorders>
            <w:shd w:val="clear" w:color="auto" w:fill="auto"/>
          </w:tcPr>
          <w:p w14:paraId="082C7D7C">
            <w:pPr>
              <w:rPr>
                <w:rFonts w:hint="eastAsia" w:ascii="宋体" w:hAnsi="宋体" w:eastAsia="宋体" w:cs="宋体"/>
                <w:b/>
                <w:bCs/>
                <w:i w:val="0"/>
                <w:iCs w:val="0"/>
                <w:color w:val="auto"/>
              </w:rPr>
            </w:pPr>
            <w:r>
              <w:rPr>
                <w:rFonts w:hint="eastAsia" w:ascii="宋体" w:hAnsi="宋体" w:eastAsia="宋体" w:cs="宋体"/>
                <w:b/>
                <w:bCs/>
                <w:i w:val="0"/>
                <w:iCs w:val="0"/>
                <w:color w:val="auto"/>
              </w:rPr>
              <w:t>数据库</w:t>
            </w:r>
          </w:p>
        </w:tc>
        <w:tc>
          <w:tcPr>
            <w:tcW w:w="2464" w:type="dxa"/>
            <w:shd w:val="clear" w:color="auto" w:fill="auto"/>
          </w:tcPr>
          <w:p w14:paraId="6747B1CF">
            <w:pPr>
              <w:rPr>
                <w:rFonts w:hint="eastAsia" w:ascii="宋体" w:hAnsi="宋体" w:eastAsia="宋体" w:cs="宋体"/>
                <w:lang w:eastAsia="zh-CN"/>
              </w:rPr>
            </w:pPr>
            <w:r>
              <w:rPr>
                <w:rFonts w:hint="eastAsia" w:ascii="宋体" w:hAnsi="宋体" w:eastAsia="宋体" w:cs="宋体"/>
                <w:lang w:eastAsia="zh-CN"/>
              </w:rPr>
              <w:t>sql server2022</w:t>
            </w:r>
          </w:p>
        </w:tc>
        <w:tc>
          <w:tcPr>
            <w:tcW w:w="2464" w:type="dxa"/>
            <w:shd w:val="clear" w:color="auto" w:fill="auto"/>
          </w:tcPr>
          <w:p w14:paraId="2BB6D4AD">
            <w:pPr>
              <w:rPr>
                <w:rFonts w:hint="eastAsia" w:ascii="宋体" w:hAnsi="宋体" w:eastAsia="宋体" w:cs="宋体"/>
              </w:rPr>
            </w:pPr>
            <w:r>
              <w:rPr>
                <w:rFonts w:hint="eastAsia" w:ascii="宋体" w:hAnsi="宋体" w:eastAsia="宋体" w:cs="宋体"/>
              </w:rPr>
              <w:t>1套</w:t>
            </w:r>
          </w:p>
        </w:tc>
        <w:tc>
          <w:tcPr>
            <w:tcW w:w="2464" w:type="dxa"/>
            <w:shd w:val="clear" w:color="auto" w:fill="auto"/>
          </w:tcPr>
          <w:p w14:paraId="2C352B8B">
            <w:pPr>
              <w:rPr>
                <w:rFonts w:hint="eastAsia" w:ascii="宋体" w:hAnsi="宋体" w:eastAsia="宋体" w:cs="宋体"/>
              </w:rPr>
            </w:pPr>
            <w:r>
              <w:rPr>
                <w:rFonts w:hint="eastAsia" w:ascii="宋体" w:hAnsi="宋体" w:eastAsia="宋体" w:cs="宋体"/>
              </w:rPr>
              <w:t>需要贵司激活</w:t>
            </w:r>
          </w:p>
        </w:tc>
      </w:tr>
    </w:tbl>
    <w:p w14:paraId="070E768D">
      <w:pPr>
        <w:bidi w:val="0"/>
        <w:rPr>
          <w:rFonts w:hint="eastAsia" w:ascii="Cambria" w:hAnsi="Cambria" w:eastAsia="宋体" w:cs="Times New Roman"/>
          <w:b/>
          <w:bCs/>
          <w:kern w:val="0"/>
          <w:sz w:val="32"/>
          <w:szCs w:val="32"/>
          <w:lang w:val="en-US" w:eastAsia="zh-CN" w:bidi="ar-SA"/>
        </w:rPr>
      </w:pPr>
    </w:p>
    <w:p w14:paraId="776489EB">
      <w:pPr>
        <w:pStyle w:val="3"/>
        <w:keepNext/>
        <w:keepLines/>
        <w:pageBreakBefore w:val="0"/>
        <w:widowControl w:val="0"/>
        <w:kinsoku/>
        <w:wordWrap/>
        <w:overflowPunct/>
        <w:topLinePunct w:val="0"/>
        <w:autoSpaceDE/>
        <w:autoSpaceDN/>
        <w:bidi w:val="0"/>
        <w:adjustRightInd/>
        <w:snapToGrid/>
        <w:spacing w:before="140" w:after="0" w:line="416" w:lineRule="auto"/>
        <w:textAlignment w:val="auto"/>
        <w:rPr>
          <w:rFonts w:hint="eastAsia"/>
          <w:lang w:val="en-US" w:eastAsia="zh-CN"/>
        </w:rPr>
      </w:pPr>
      <w:bookmarkStart w:id="6" w:name="_Toc15916"/>
      <w:bookmarkStart w:id="7" w:name="_Toc29350"/>
      <w:bookmarkStart w:id="8" w:name="_Toc28883"/>
      <w:bookmarkStart w:id="9" w:name="_Toc16247"/>
      <w:bookmarkStart w:id="10" w:name="_Toc31237"/>
      <w:bookmarkStart w:id="11" w:name="_Toc17577"/>
      <w:r>
        <w:rPr>
          <w:rFonts w:hint="eastAsia"/>
          <w:lang w:val="en-US" w:eastAsia="zh-CN"/>
        </w:rPr>
        <w:t>六、其他条款</w:t>
      </w:r>
      <w:bookmarkEnd w:id="6"/>
      <w:bookmarkEnd w:id="7"/>
      <w:bookmarkEnd w:id="8"/>
      <w:bookmarkEnd w:id="9"/>
      <w:bookmarkEnd w:id="10"/>
      <w:bookmarkEnd w:id="11"/>
    </w:p>
    <w:p w14:paraId="296E4981">
      <w:pPr>
        <w:numPr>
          <w:ilvl w:val="0"/>
          <w:numId w:val="0"/>
        </w:numPr>
        <w:ind w:leftChars="0"/>
        <w:rPr>
          <w:rFonts w:hint="eastAsia" w:ascii="宋体" w:hAnsi="宋体" w:eastAsia="宋体" w:cs="宋体"/>
          <w:kern w:val="0"/>
          <w:sz w:val="22"/>
          <w:szCs w:val="22"/>
          <w:lang w:val="en-US" w:eastAsia="zh-CN"/>
        </w:rPr>
      </w:pPr>
      <w:r>
        <w:rPr>
          <w:rFonts w:hint="eastAsia" w:ascii="宋体" w:hAnsi="宋体" w:eastAsia="宋体" w:cs="宋体"/>
          <w:kern w:val="0"/>
          <w:sz w:val="22"/>
          <w:szCs w:val="22"/>
          <w:lang w:val="en-US" w:eastAsia="zh-CN"/>
        </w:rPr>
        <w:t>1、机器在调试使用过程中的技术改进和方案等知识产权归甲方所有。没有甲方的同意，乙方不能泄露给第三方。</w:t>
      </w:r>
    </w:p>
    <w:p w14:paraId="41A23CC1">
      <w:pPr>
        <w:numPr>
          <w:ilvl w:val="0"/>
          <w:numId w:val="0"/>
        </w:numPr>
        <w:ind w:leftChars="0"/>
        <w:rPr>
          <w:rFonts w:hint="eastAsia" w:ascii="宋体" w:hAnsi="宋体" w:eastAsia="宋体" w:cs="宋体"/>
          <w:kern w:val="0"/>
          <w:sz w:val="22"/>
          <w:szCs w:val="22"/>
          <w:lang w:val="en-US" w:eastAsia="zh-CN"/>
        </w:rPr>
      </w:pPr>
      <w:r>
        <w:rPr>
          <w:rFonts w:hint="eastAsia" w:ascii="宋体" w:hAnsi="宋体" w:eastAsia="宋体" w:cs="宋体"/>
          <w:kern w:val="0"/>
          <w:sz w:val="22"/>
          <w:szCs w:val="22"/>
          <w:lang w:val="en-US" w:eastAsia="zh-CN"/>
        </w:rPr>
        <w:t>2、设备抵达甲方处安装调试7日后，甲方启动验收程序，验收标准为本协议约定的全部内容。</w:t>
      </w:r>
    </w:p>
    <w:p w14:paraId="7AE55174">
      <w:pPr>
        <w:numPr>
          <w:ilvl w:val="0"/>
          <w:numId w:val="0"/>
        </w:numPr>
        <w:ind w:leftChars="0"/>
        <w:rPr>
          <w:rFonts w:hint="eastAsia" w:ascii="宋体" w:hAnsi="宋体" w:eastAsia="宋体" w:cs="宋体"/>
          <w:kern w:val="0"/>
          <w:sz w:val="22"/>
          <w:szCs w:val="22"/>
          <w:lang w:val="en-US" w:eastAsia="zh-CN"/>
        </w:rPr>
      </w:pPr>
      <w:r>
        <w:rPr>
          <w:rFonts w:hint="eastAsia" w:ascii="宋体" w:hAnsi="宋体" w:eastAsia="宋体" w:cs="宋体"/>
          <w:kern w:val="0"/>
          <w:sz w:val="22"/>
          <w:szCs w:val="22"/>
          <w:lang w:val="en-US" w:eastAsia="zh-CN"/>
        </w:rPr>
        <w:t>3、本协议经双方签字盖章之日起生效，甲乙双方各执一份，具有同等效力。</w:t>
      </w:r>
    </w:p>
    <w:p w14:paraId="53982AC1">
      <w:pPr>
        <w:numPr>
          <w:ilvl w:val="0"/>
          <w:numId w:val="0"/>
        </w:numPr>
        <w:ind w:leftChars="0"/>
        <w:rPr>
          <w:rFonts w:hint="eastAsia" w:ascii="宋体" w:hAnsi="宋体" w:eastAsia="宋体" w:cs="宋体"/>
          <w:kern w:val="0"/>
          <w:sz w:val="22"/>
          <w:szCs w:val="22"/>
          <w:lang w:val="en-US" w:eastAsia="zh-CN"/>
        </w:rPr>
      </w:pPr>
      <w:r>
        <w:rPr>
          <w:rFonts w:hint="eastAsia" w:ascii="宋体" w:hAnsi="宋体" w:eastAsia="宋体" w:cs="宋体"/>
          <w:kern w:val="0"/>
          <w:sz w:val="22"/>
          <w:szCs w:val="22"/>
          <w:lang w:val="en-US" w:eastAsia="zh-CN"/>
        </w:rPr>
        <w:t>4、本协议作为《设备采购合同》附件，为《设备采购合同》不可分割的一部分。</w:t>
      </w:r>
    </w:p>
    <w:p w14:paraId="162DB4E6">
      <w:pPr>
        <w:numPr>
          <w:ilvl w:val="0"/>
          <w:numId w:val="0"/>
        </w:numPr>
        <w:ind w:leftChars="0"/>
        <w:rPr>
          <w:rFonts w:hint="eastAsia" w:ascii="宋体" w:hAnsi="宋体" w:eastAsia="宋体" w:cs="宋体"/>
          <w:kern w:val="0"/>
          <w:sz w:val="22"/>
          <w:szCs w:val="22"/>
          <w:lang w:val="en-US" w:eastAsia="zh-CN"/>
        </w:rPr>
      </w:pPr>
      <w:r>
        <w:rPr>
          <w:rFonts w:hint="eastAsia" w:ascii="宋体" w:hAnsi="宋体" w:eastAsia="宋体" w:cs="宋体"/>
          <w:kern w:val="0"/>
          <w:sz w:val="22"/>
          <w:szCs w:val="22"/>
          <w:lang w:val="en-US" w:eastAsia="zh-CN"/>
        </w:rPr>
        <w:t>5、本技术协议及其附件作为设备制造和验收的依据与订货合同同等有效；</w:t>
      </w:r>
    </w:p>
    <w:p w14:paraId="7AB36C2B">
      <w:pPr>
        <w:numPr>
          <w:ilvl w:val="0"/>
          <w:numId w:val="0"/>
        </w:numPr>
        <w:ind w:leftChars="0"/>
        <w:rPr>
          <w:rFonts w:hint="eastAsia" w:ascii="宋体" w:hAnsi="宋体" w:eastAsia="宋体" w:cs="宋体"/>
          <w:kern w:val="0"/>
          <w:sz w:val="22"/>
          <w:szCs w:val="22"/>
          <w:lang w:val="en-US" w:eastAsia="zh-CN"/>
        </w:rPr>
      </w:pPr>
      <w:r>
        <w:rPr>
          <w:rFonts w:hint="eastAsia" w:ascii="宋体" w:hAnsi="宋体" w:eastAsia="宋体" w:cs="宋体"/>
          <w:kern w:val="0"/>
          <w:sz w:val="22"/>
          <w:szCs w:val="22"/>
          <w:lang w:val="en-US" w:eastAsia="zh-CN"/>
        </w:rPr>
        <w:t>6、本技术协议一式贰份双方各持壹份，经双方签字盖章后生效。</w:t>
      </w:r>
    </w:p>
    <w:p w14:paraId="35AA8ABB">
      <w:pPr>
        <w:numPr>
          <w:ilvl w:val="0"/>
          <w:numId w:val="0"/>
        </w:numPr>
        <w:ind w:leftChars="0"/>
        <w:rPr>
          <w:rFonts w:hint="eastAsia" w:ascii="宋体" w:hAnsi="宋体" w:eastAsia="宋体" w:cs="宋体"/>
          <w:kern w:val="0"/>
          <w:sz w:val="22"/>
          <w:szCs w:val="22"/>
          <w:lang w:val="en-US" w:eastAsia="zh-CN"/>
        </w:rPr>
      </w:pPr>
      <w:r>
        <w:rPr>
          <w:rFonts w:hint="eastAsia" w:ascii="宋体" w:hAnsi="宋体" w:eastAsia="宋体" w:cs="宋体"/>
          <w:kern w:val="0"/>
          <w:sz w:val="22"/>
          <w:szCs w:val="22"/>
          <w:lang w:val="en-US" w:eastAsia="zh-CN"/>
        </w:rPr>
        <w:t>7、本技术协议未尽事宜双方协商解决。</w:t>
      </w:r>
    </w:p>
    <w:p w14:paraId="0544072D">
      <w:pPr>
        <w:numPr>
          <w:ilvl w:val="0"/>
          <w:numId w:val="0"/>
        </w:numPr>
        <w:ind w:leftChars="0"/>
        <w:rPr>
          <w:rFonts w:hint="eastAsia" w:ascii="宋体" w:hAnsi="宋体" w:eastAsia="宋体" w:cs="宋体"/>
          <w:kern w:val="0"/>
          <w:sz w:val="28"/>
          <w:szCs w:val="28"/>
          <w:lang w:val="en-US" w:eastAsia="zh-CN"/>
        </w:rPr>
      </w:pPr>
    </w:p>
    <w:p w14:paraId="54D314AB">
      <w:pPr>
        <w:numPr>
          <w:ilvl w:val="0"/>
          <w:numId w:val="0"/>
        </w:numPr>
        <w:ind w:leftChars="0"/>
        <w:rPr>
          <w:rFonts w:hint="eastAsia" w:ascii="宋体" w:hAnsi="宋体" w:eastAsia="宋体" w:cs="宋体"/>
          <w:kern w:val="0"/>
          <w:sz w:val="28"/>
          <w:szCs w:val="28"/>
          <w:lang w:val="en-US" w:eastAsia="zh-CN"/>
        </w:rPr>
      </w:pPr>
    </w:p>
    <w:p w14:paraId="023754AF">
      <w:pPr>
        <w:numPr>
          <w:ilvl w:val="0"/>
          <w:numId w:val="0"/>
        </w:numPr>
        <w:ind w:leftChars="0"/>
        <w:rPr>
          <w:rFonts w:hint="eastAsia" w:ascii="宋体" w:hAnsi="宋体" w:eastAsia="宋体" w:cs="宋体"/>
          <w:kern w:val="0"/>
          <w:sz w:val="28"/>
          <w:szCs w:val="28"/>
          <w:lang w:val="en-US" w:eastAsia="zh-CN"/>
        </w:rPr>
      </w:pPr>
    </w:p>
    <w:p w14:paraId="55187E9F">
      <w:pPr>
        <w:numPr>
          <w:ilvl w:val="0"/>
          <w:numId w:val="0"/>
        </w:numPr>
        <w:ind w:leftChars="0"/>
        <w:rPr>
          <w:rFonts w:hint="eastAsia" w:ascii="宋体" w:hAnsi="宋体" w:eastAsia="宋体" w:cs="宋体"/>
          <w:kern w:val="0"/>
          <w:sz w:val="28"/>
          <w:szCs w:val="28"/>
          <w:lang w:val="en-US" w:eastAsia="zh-CN"/>
        </w:rPr>
      </w:pPr>
    </w:p>
    <w:p w14:paraId="26DD02F9">
      <w:pPr>
        <w:numPr>
          <w:ilvl w:val="0"/>
          <w:numId w:val="0"/>
        </w:numPr>
        <w:ind w:leftChars="0"/>
        <w:rPr>
          <w:rFonts w:hint="eastAsia" w:ascii="宋体" w:hAnsi="宋体" w:eastAsia="宋体" w:cs="宋体"/>
          <w:kern w:val="0"/>
          <w:sz w:val="28"/>
          <w:szCs w:val="28"/>
          <w:lang w:val="en-US" w:eastAsia="zh-CN"/>
        </w:rPr>
      </w:pPr>
    </w:p>
    <w:p w14:paraId="0BEA6E7B">
      <w:pPr>
        <w:numPr>
          <w:ilvl w:val="0"/>
          <w:numId w:val="0"/>
        </w:numPr>
        <w:ind w:leftChars="0"/>
        <w:rPr>
          <w:rFonts w:hint="eastAsia" w:ascii="宋体" w:hAnsi="宋体" w:eastAsia="宋体" w:cs="宋体"/>
          <w:kern w:val="0"/>
          <w:sz w:val="28"/>
          <w:szCs w:val="28"/>
          <w:lang w:val="en-US" w:eastAsia="zh-CN"/>
        </w:rPr>
      </w:pPr>
    </w:p>
    <w:tbl>
      <w:tblPr>
        <w:tblStyle w:val="30"/>
        <w:tblW w:w="1009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046"/>
        <w:gridCol w:w="5046"/>
      </w:tblGrid>
      <w:tr w14:paraId="08342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46" w:type="dxa"/>
            <w:noWrap w:val="0"/>
            <w:vAlign w:val="center"/>
          </w:tcPr>
          <w:p w14:paraId="16952AE9">
            <w:pPr>
              <w:numPr>
                <w:ilvl w:val="0"/>
                <w:numId w:val="0"/>
              </w:numPr>
              <w:ind w:leftChars="0"/>
              <w:rPr>
                <w:rFonts w:hint="eastAsia" w:ascii="宋体" w:hAnsi="宋体" w:eastAsia="宋体" w:cs="宋体"/>
                <w:kern w:val="0"/>
                <w:sz w:val="22"/>
                <w:szCs w:val="22"/>
                <w:lang w:val="en-US" w:eastAsia="zh-CN"/>
              </w:rPr>
            </w:pPr>
            <w:r>
              <w:rPr>
                <w:rFonts w:hint="eastAsia" w:ascii="宋体" w:hAnsi="宋体" w:eastAsia="宋体" w:cs="宋体"/>
                <w:kern w:val="0"/>
                <w:sz w:val="22"/>
                <w:szCs w:val="22"/>
                <w:lang w:val="en-US" w:eastAsia="zh-CN"/>
              </w:rPr>
              <w:t>需方（甲方签章）：</w:t>
            </w:r>
          </w:p>
        </w:tc>
        <w:tc>
          <w:tcPr>
            <w:tcW w:w="5046" w:type="dxa"/>
            <w:noWrap w:val="0"/>
            <w:vAlign w:val="center"/>
          </w:tcPr>
          <w:p w14:paraId="6F48075F">
            <w:pPr>
              <w:numPr>
                <w:ilvl w:val="0"/>
                <w:numId w:val="0"/>
              </w:numPr>
              <w:ind w:leftChars="0"/>
              <w:rPr>
                <w:rFonts w:hint="eastAsia" w:ascii="宋体" w:hAnsi="宋体" w:eastAsia="宋体" w:cs="宋体"/>
                <w:kern w:val="0"/>
                <w:sz w:val="22"/>
                <w:szCs w:val="22"/>
                <w:lang w:val="en-US" w:eastAsia="zh-CN"/>
              </w:rPr>
            </w:pPr>
            <w:r>
              <w:rPr>
                <w:rFonts w:hint="eastAsia" w:ascii="宋体" w:hAnsi="宋体" w:eastAsia="宋体" w:cs="宋体"/>
                <w:kern w:val="0"/>
                <w:sz w:val="22"/>
                <w:szCs w:val="22"/>
                <w:lang w:val="en-US" w:eastAsia="zh-CN"/>
              </w:rPr>
              <w:t>供方（乙方签章）：</w:t>
            </w:r>
          </w:p>
        </w:tc>
      </w:tr>
      <w:tr w14:paraId="44D45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46" w:type="dxa"/>
            <w:noWrap w:val="0"/>
            <w:vAlign w:val="center"/>
          </w:tcPr>
          <w:p w14:paraId="26A03186">
            <w:pPr>
              <w:numPr>
                <w:ilvl w:val="0"/>
                <w:numId w:val="0"/>
              </w:numPr>
              <w:ind w:leftChars="0"/>
              <w:rPr>
                <w:rFonts w:hint="eastAsia" w:ascii="宋体" w:hAnsi="宋体" w:eastAsia="宋体" w:cs="宋体"/>
                <w:kern w:val="0"/>
                <w:sz w:val="22"/>
                <w:szCs w:val="22"/>
                <w:lang w:val="en-US" w:eastAsia="zh-CN"/>
              </w:rPr>
            </w:pPr>
            <w:r>
              <w:rPr>
                <w:rFonts w:hint="eastAsia" w:ascii="宋体" w:hAnsi="宋体" w:eastAsia="宋体" w:cs="宋体"/>
                <w:kern w:val="0"/>
                <w:sz w:val="22"/>
                <w:szCs w:val="22"/>
                <w:lang w:val="en-US" w:eastAsia="zh-CN"/>
              </w:rPr>
              <w:t>广州市云通磁电股份有限公司</w:t>
            </w:r>
          </w:p>
        </w:tc>
        <w:tc>
          <w:tcPr>
            <w:tcW w:w="5046" w:type="dxa"/>
            <w:noWrap w:val="0"/>
            <w:vAlign w:val="center"/>
          </w:tcPr>
          <w:p w14:paraId="4B14012E">
            <w:pPr>
              <w:numPr>
                <w:ilvl w:val="0"/>
                <w:numId w:val="0"/>
              </w:numPr>
              <w:ind w:leftChars="0"/>
              <w:rPr>
                <w:rFonts w:hint="eastAsia" w:ascii="宋体" w:hAnsi="宋体" w:eastAsia="宋体" w:cs="宋体"/>
                <w:kern w:val="0"/>
                <w:sz w:val="22"/>
                <w:szCs w:val="22"/>
                <w:lang w:val="en-US" w:eastAsia="zh-CN"/>
              </w:rPr>
            </w:pPr>
            <w:r>
              <w:rPr>
                <w:rFonts w:hint="eastAsia" w:ascii="宋体" w:hAnsi="宋体" w:eastAsia="宋体" w:cs="宋体"/>
                <w:kern w:val="0"/>
                <w:sz w:val="22"/>
                <w:szCs w:val="22"/>
                <w:lang w:val="en-US" w:eastAsia="zh-CN"/>
              </w:rPr>
              <w:t>广州市徐力电子科技有限公司</w:t>
            </w:r>
          </w:p>
        </w:tc>
      </w:tr>
      <w:tr w14:paraId="3B1A8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46" w:type="dxa"/>
            <w:noWrap w:val="0"/>
            <w:vAlign w:val="center"/>
          </w:tcPr>
          <w:p w14:paraId="0CF47DD2">
            <w:pPr>
              <w:numPr>
                <w:ilvl w:val="0"/>
                <w:numId w:val="0"/>
              </w:numPr>
              <w:ind w:leftChars="0"/>
              <w:rPr>
                <w:rFonts w:hint="eastAsia" w:ascii="宋体" w:hAnsi="宋体" w:eastAsia="宋体" w:cs="宋体"/>
                <w:kern w:val="0"/>
                <w:sz w:val="22"/>
                <w:szCs w:val="22"/>
                <w:lang w:val="en-US" w:eastAsia="zh-CN"/>
              </w:rPr>
            </w:pPr>
            <w:r>
              <w:rPr>
                <w:rFonts w:hint="eastAsia" w:ascii="宋体" w:hAnsi="宋体" w:eastAsia="宋体" w:cs="宋体"/>
                <w:kern w:val="0"/>
                <w:sz w:val="22"/>
                <w:szCs w:val="22"/>
                <w:lang w:val="en-US" w:eastAsia="zh-CN"/>
              </w:rPr>
              <w:t>代理人：</w:t>
            </w:r>
          </w:p>
        </w:tc>
        <w:tc>
          <w:tcPr>
            <w:tcW w:w="5046" w:type="dxa"/>
            <w:noWrap w:val="0"/>
            <w:vAlign w:val="center"/>
          </w:tcPr>
          <w:p w14:paraId="17B3DF55">
            <w:pPr>
              <w:numPr>
                <w:ilvl w:val="0"/>
                <w:numId w:val="0"/>
              </w:numPr>
              <w:ind w:leftChars="0"/>
              <w:rPr>
                <w:rFonts w:hint="eastAsia" w:ascii="宋体" w:hAnsi="宋体" w:eastAsia="宋体" w:cs="宋体"/>
                <w:kern w:val="0"/>
                <w:sz w:val="22"/>
                <w:szCs w:val="22"/>
                <w:lang w:val="en-US" w:eastAsia="zh-CN"/>
              </w:rPr>
            </w:pPr>
            <w:r>
              <w:rPr>
                <w:rFonts w:hint="eastAsia" w:ascii="宋体" w:hAnsi="宋体" w:eastAsia="宋体" w:cs="宋体"/>
                <w:kern w:val="0"/>
                <w:sz w:val="22"/>
                <w:szCs w:val="22"/>
                <w:lang w:val="en-US" w:eastAsia="zh-CN"/>
              </w:rPr>
              <w:t>代理人：</w:t>
            </w:r>
          </w:p>
        </w:tc>
      </w:tr>
      <w:tr w14:paraId="4D6F3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5046" w:type="dxa"/>
            <w:noWrap w:val="0"/>
            <w:vAlign w:val="center"/>
          </w:tcPr>
          <w:p w14:paraId="4AB1BBAC">
            <w:pPr>
              <w:numPr>
                <w:ilvl w:val="0"/>
                <w:numId w:val="0"/>
              </w:numPr>
              <w:ind w:leftChars="0"/>
              <w:rPr>
                <w:rFonts w:hint="eastAsia" w:ascii="宋体" w:hAnsi="宋体" w:eastAsia="宋体" w:cs="宋体"/>
                <w:kern w:val="0"/>
                <w:sz w:val="22"/>
                <w:szCs w:val="22"/>
                <w:lang w:val="en-US" w:eastAsia="zh-CN"/>
              </w:rPr>
            </w:pPr>
            <w:r>
              <w:rPr>
                <w:rFonts w:hint="eastAsia" w:ascii="宋体" w:hAnsi="宋体" w:eastAsia="宋体" w:cs="宋体"/>
                <w:kern w:val="0"/>
                <w:sz w:val="22"/>
                <w:szCs w:val="22"/>
                <w:lang w:val="en-US" w:eastAsia="zh-CN"/>
              </w:rPr>
              <w:t>日 期：</w:t>
            </w:r>
          </w:p>
        </w:tc>
        <w:tc>
          <w:tcPr>
            <w:tcW w:w="5046" w:type="dxa"/>
            <w:noWrap w:val="0"/>
            <w:vAlign w:val="center"/>
          </w:tcPr>
          <w:p w14:paraId="2384A66E">
            <w:pPr>
              <w:numPr>
                <w:ilvl w:val="0"/>
                <w:numId w:val="0"/>
              </w:numPr>
              <w:ind w:leftChars="0"/>
              <w:rPr>
                <w:rFonts w:hint="default" w:ascii="宋体" w:hAnsi="宋体" w:eastAsia="宋体" w:cs="宋体"/>
                <w:kern w:val="0"/>
                <w:sz w:val="22"/>
                <w:szCs w:val="22"/>
                <w:lang w:val="en-US" w:eastAsia="zh-CN"/>
              </w:rPr>
            </w:pPr>
            <w:r>
              <w:rPr>
                <w:rFonts w:hint="eastAsia" w:ascii="宋体" w:hAnsi="宋体" w:eastAsia="宋体" w:cs="宋体"/>
                <w:kern w:val="0"/>
                <w:sz w:val="22"/>
                <w:szCs w:val="22"/>
                <w:lang w:val="en-US" w:eastAsia="zh-CN"/>
              </w:rPr>
              <w:t>日 期：2026.4.1</w:t>
            </w:r>
            <w:r>
              <w:rPr>
                <w:rFonts w:hint="eastAsia" w:ascii="宋体" w:hAnsi="宋体" w:cs="宋体"/>
                <w:kern w:val="0"/>
                <w:sz w:val="22"/>
                <w:szCs w:val="22"/>
                <w:lang w:val="en-US" w:eastAsia="zh-CN"/>
              </w:rPr>
              <w:t>8</w:t>
            </w:r>
          </w:p>
        </w:tc>
      </w:tr>
    </w:tbl>
    <w:p w14:paraId="17CD9859">
      <w:pPr>
        <w:numPr>
          <w:ilvl w:val="0"/>
          <w:numId w:val="0"/>
        </w:numPr>
        <w:ind w:leftChars="0"/>
        <w:rPr>
          <w:rFonts w:hint="eastAsia" w:ascii="宋体" w:hAnsi="宋体" w:eastAsia="宋体" w:cs="宋体"/>
          <w:kern w:val="0"/>
          <w:sz w:val="22"/>
          <w:szCs w:val="22"/>
          <w:lang w:val="en-US" w:eastAsia="zh-CN"/>
        </w:rPr>
      </w:pPr>
    </w:p>
    <w:sectPr>
      <w:headerReference r:id="rId4" w:type="first"/>
      <w:headerReference r:id="rId3" w:type="default"/>
      <w:footerReference r:id="rId5" w:type="default"/>
      <w:pgSz w:w="11906" w:h="16838"/>
      <w:pgMar w:top="777" w:right="794" w:bottom="1247" w:left="794" w:header="454" w:footer="567" w:gutter="0"/>
      <w:pgNumType w:fmt="decimal"/>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华文宋体">
    <w:panose1 w:val="02010600040101010101"/>
    <w:charset w:val="86"/>
    <w:family w:val="auto"/>
    <w:pitch w:val="default"/>
    <w:sig w:usb0="00000287" w:usb1="080F0000" w:usb2="00000000" w:usb3="00000000" w:csb0="0004009F" w:csb1="DFD70000"/>
  </w:font>
  <w:font w:name="Noto Sans Mono CJK JP Regular">
    <w:altName w:val="Calibri"/>
    <w:panose1 w:val="00000000000000000000"/>
    <w:charset w:val="00"/>
    <w:family w:val="swiss"/>
    <w:pitch w:val="default"/>
    <w:sig w:usb0="00000000" w:usb1="00000000" w:usb2="00000000"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EAD47">
    <w:pPr>
      <w:pStyle w:val="22"/>
      <w:pBdr>
        <w:bottom w:val="single" w:color="auto" w:sz="6" w:space="1"/>
      </w:pBdr>
      <w:jc w:val="right"/>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01DB72">
                          <w:pPr>
                            <w:pStyle w:val="2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2901DB72">
                    <w:pPr>
                      <w:pStyle w:val="2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8</w:t>
                    </w:r>
                    <w:r>
                      <w:fldChar w:fldCharType="end"/>
                    </w:r>
                  </w:p>
                </w:txbxContent>
              </v:textbox>
            </v:shape>
          </w:pict>
        </mc:Fallback>
      </mc:AlternateContent>
    </w:r>
  </w:p>
  <w:p w14:paraId="3C9CB5B8">
    <w:pPr>
      <w:pStyle w:val="22"/>
      <w:jc w:val="center"/>
      <w:rPr>
        <w:rFonts w:hint="default" w:eastAsia="宋体"/>
        <w:lang w:val="en-US" w:eastAsia="zh-CN"/>
      </w:rPr>
    </w:pPr>
    <w:r>
      <w:rPr>
        <w:rFonts w:hint="eastAsia"/>
        <w:lang w:eastAsia="zh-CN"/>
      </w:rPr>
      <w:t>地址：广州市番禺区钟村街钟盛路</w:t>
    </w:r>
    <w:r>
      <w:rPr>
        <w:rFonts w:hint="eastAsia"/>
        <w:lang w:val="en-US" w:eastAsia="zh-CN"/>
      </w:rPr>
      <w:t>185号A栋4楼</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C93FB">
    <w:pPr>
      <w:pStyle w:val="23"/>
      <w:jc w:val="left"/>
      <w:rPr>
        <w:rFonts w:ascii="宋体" w:hAnsi="宋体"/>
        <w:sz w:val="24"/>
        <w:szCs w:val="24"/>
      </w:rPr>
    </w:pPr>
  </w:p>
  <w:tbl>
    <w:tblPr>
      <w:tblStyle w:val="30"/>
      <w:tblW w:w="10490" w:type="dxa"/>
      <w:tblInd w:w="108" w:type="dxa"/>
      <w:tblLayout w:type="fixed"/>
      <w:tblCellMar>
        <w:top w:w="0" w:type="dxa"/>
        <w:left w:w="108" w:type="dxa"/>
        <w:bottom w:w="0" w:type="dxa"/>
        <w:right w:w="108" w:type="dxa"/>
      </w:tblCellMar>
    </w:tblPr>
    <w:tblGrid>
      <w:gridCol w:w="2410"/>
      <w:gridCol w:w="8080"/>
    </w:tblGrid>
    <w:tr w14:paraId="18BF0B36">
      <w:tblPrEx>
        <w:tblCellMar>
          <w:top w:w="0" w:type="dxa"/>
          <w:left w:w="108" w:type="dxa"/>
          <w:bottom w:w="0" w:type="dxa"/>
          <w:right w:w="108" w:type="dxa"/>
        </w:tblCellMar>
      </w:tblPrEx>
      <w:trPr>
        <w:trHeight w:val="424" w:hRule="atLeast"/>
      </w:trPr>
      <w:tc>
        <w:tcPr>
          <w:tcW w:w="2410" w:type="dxa"/>
          <w:vMerge w:val="restart"/>
          <w:noWrap w:val="0"/>
          <w:vAlign w:val="top"/>
        </w:tcPr>
        <w:p w14:paraId="518AB686">
          <w:pPr>
            <w:jc w:val="right"/>
            <w:rPr>
              <w:rFonts w:ascii="黑体" w:eastAsia="黑体"/>
              <w:color w:val="FF0000"/>
              <w:sz w:val="15"/>
              <w:szCs w:val="15"/>
            </w:rPr>
          </w:pPr>
          <w:r>
            <w:rPr>
              <w:rFonts w:ascii="黑体" w:eastAsia="黑体"/>
              <w:color w:val="FF0000"/>
              <w:sz w:val="112"/>
              <w:szCs w:val="112"/>
            </w:rPr>
            <w:drawing>
              <wp:inline distT="0" distB="0" distL="114300" distR="114300">
                <wp:extent cx="488950" cy="488950"/>
                <wp:effectExtent l="0" t="0" r="6350" b="635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
                        <a:stretch>
                          <a:fillRect/>
                        </a:stretch>
                      </pic:blipFill>
                      <pic:spPr>
                        <a:xfrm>
                          <a:off x="0" y="0"/>
                          <a:ext cx="488950" cy="488950"/>
                        </a:xfrm>
                        <a:prstGeom prst="rect">
                          <a:avLst/>
                        </a:prstGeom>
                        <a:noFill/>
                        <a:ln>
                          <a:noFill/>
                        </a:ln>
                      </pic:spPr>
                    </pic:pic>
                  </a:graphicData>
                </a:graphic>
              </wp:inline>
            </w:drawing>
          </w:r>
        </w:p>
      </w:tc>
      <w:tc>
        <w:tcPr>
          <w:tcW w:w="8080" w:type="dxa"/>
          <w:noWrap w:val="0"/>
          <w:vAlign w:val="center"/>
        </w:tcPr>
        <w:p w14:paraId="615A7AE2">
          <w:pPr>
            <w:rPr>
              <w:b/>
              <w:bCs/>
              <w:sz w:val="52"/>
            </w:rPr>
          </w:pPr>
          <w:r>
            <w:rPr>
              <w:rFonts w:hint="eastAsia" w:ascii="楷体" w:hAnsi="楷体" w:eastAsia="楷体"/>
              <w:b/>
              <w:sz w:val="32"/>
              <w:szCs w:val="32"/>
            </w:rPr>
            <w:t>广 州 市 徐 力 电 子 科 技 有 限 公 司</w:t>
          </w:r>
        </w:p>
      </w:tc>
    </w:tr>
    <w:tr w14:paraId="1820164E">
      <w:tblPrEx>
        <w:tblCellMar>
          <w:top w:w="0" w:type="dxa"/>
          <w:left w:w="108" w:type="dxa"/>
          <w:bottom w:w="0" w:type="dxa"/>
          <w:right w:w="108" w:type="dxa"/>
        </w:tblCellMar>
      </w:tblPrEx>
      <w:trPr>
        <w:trHeight w:val="430" w:hRule="atLeast"/>
      </w:trPr>
      <w:tc>
        <w:tcPr>
          <w:tcW w:w="2410" w:type="dxa"/>
          <w:vMerge w:val="continue"/>
          <w:noWrap w:val="0"/>
          <w:vAlign w:val="top"/>
        </w:tcPr>
        <w:p w14:paraId="1E84A360">
          <w:pPr>
            <w:rPr>
              <w:rFonts w:ascii="黑体" w:eastAsia="黑体"/>
              <w:color w:val="FF0000"/>
              <w:sz w:val="112"/>
              <w:szCs w:val="112"/>
            </w:rPr>
          </w:pPr>
        </w:p>
      </w:tc>
      <w:tc>
        <w:tcPr>
          <w:tcW w:w="8080" w:type="dxa"/>
          <w:noWrap w:val="0"/>
          <w:vAlign w:val="center"/>
        </w:tcPr>
        <w:p w14:paraId="00B7B061">
          <w:pPr>
            <w:rPr>
              <w:b/>
              <w:bCs/>
              <w:sz w:val="52"/>
            </w:rPr>
          </w:pPr>
          <w:r>
            <w:rPr>
              <w:sz w:val="30"/>
              <w:szCs w:val="30"/>
            </w:rPr>
            <w:t>GuangZhou XuLi Electronic Technology Co.,Ltd</w:t>
          </w:r>
        </w:p>
      </w:tc>
    </w:tr>
  </w:tbl>
  <w:p w14:paraId="701443C9">
    <w:pPr>
      <w:pStyle w:val="23"/>
      <w:jc w:val="left"/>
      <w:rPr>
        <w:rFonts w:ascii="宋体" w:hAnsi="宋体"/>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FF03D">
    <w:pPr>
      <w:pStyle w:val="23"/>
      <w:jc w:val="left"/>
    </w:pPr>
    <w:r>
      <w:rPr>
        <w:rFonts w:hint="eastAsia" w:ascii="微软雅黑" w:hAnsi="微软雅黑" w:eastAsia="微软雅黑"/>
        <w:sz w:val="24"/>
        <w:szCs w:val="24"/>
      </w:rPr>
      <w:t xml:space="preserve">深圳市瑞能实业股份有限公司提供                                      </w:t>
    </w:r>
    <w:r>
      <w:drawing>
        <wp:inline distT="0" distB="0" distL="0" distR="0">
          <wp:extent cx="1247775" cy="219075"/>
          <wp:effectExtent l="19050" t="0" r="9525" b="0"/>
          <wp:docPr id="9" name="图片 9" descr="微信图片_2018060414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180604141111"/>
                  <pic:cNvPicPr>
                    <a:picLocks noChangeAspect="1" noChangeArrowheads="1"/>
                  </pic:cNvPicPr>
                </pic:nvPicPr>
                <pic:blipFill>
                  <a:blip r:embed="rId1"/>
                  <a:srcRect/>
                  <a:stretch>
                    <a:fillRect/>
                  </a:stretch>
                </pic:blipFill>
                <pic:spPr>
                  <a:xfrm>
                    <a:off x="0" y="0"/>
                    <a:ext cx="1247775" cy="21907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4E1ADF"/>
    <w:multiLevelType w:val="singleLevel"/>
    <w:tmpl w:val="A64E1ADF"/>
    <w:lvl w:ilvl="0" w:tentative="0">
      <w:start w:val="1"/>
      <w:numFmt w:val="chineseCounting"/>
      <w:pStyle w:val="77"/>
      <w:suff w:val="nothing"/>
      <w:lvlText w:val="%1、"/>
      <w:lvlJc w:val="left"/>
      <w:pPr>
        <w:tabs>
          <w:tab w:val="left" w:pos="0"/>
        </w:tabs>
        <w:ind w:left="0" w:firstLine="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ZhMDlmMjgyOWFlZGY4NTgxZWE1MzQzYzIxMzIzOTMifQ=="/>
  </w:docVars>
  <w:rsids>
    <w:rsidRoot w:val="000F634E"/>
    <w:rsid w:val="00005C20"/>
    <w:rsid w:val="00012E85"/>
    <w:rsid w:val="00016E65"/>
    <w:rsid w:val="00022AA1"/>
    <w:rsid w:val="00027F13"/>
    <w:rsid w:val="00031036"/>
    <w:rsid w:val="000330C5"/>
    <w:rsid w:val="00042E57"/>
    <w:rsid w:val="00055253"/>
    <w:rsid w:val="00062A39"/>
    <w:rsid w:val="000632B2"/>
    <w:rsid w:val="00071554"/>
    <w:rsid w:val="00076C09"/>
    <w:rsid w:val="00080DDD"/>
    <w:rsid w:val="0008300C"/>
    <w:rsid w:val="00084244"/>
    <w:rsid w:val="00090375"/>
    <w:rsid w:val="0009093D"/>
    <w:rsid w:val="00093A3D"/>
    <w:rsid w:val="000A2BD0"/>
    <w:rsid w:val="000A7108"/>
    <w:rsid w:val="000B1688"/>
    <w:rsid w:val="000C181D"/>
    <w:rsid w:val="000C2B6A"/>
    <w:rsid w:val="000C3296"/>
    <w:rsid w:val="000C32FD"/>
    <w:rsid w:val="000D4EA7"/>
    <w:rsid w:val="000D7B59"/>
    <w:rsid w:val="000F10F0"/>
    <w:rsid w:val="000F634E"/>
    <w:rsid w:val="001200D8"/>
    <w:rsid w:val="001235CD"/>
    <w:rsid w:val="00123844"/>
    <w:rsid w:val="00124523"/>
    <w:rsid w:val="001246D9"/>
    <w:rsid w:val="00127453"/>
    <w:rsid w:val="001337D3"/>
    <w:rsid w:val="00134EEA"/>
    <w:rsid w:val="00135A86"/>
    <w:rsid w:val="00143D29"/>
    <w:rsid w:val="001521DF"/>
    <w:rsid w:val="00167EA9"/>
    <w:rsid w:val="0017559A"/>
    <w:rsid w:val="001851FF"/>
    <w:rsid w:val="00190650"/>
    <w:rsid w:val="0019139D"/>
    <w:rsid w:val="001935E8"/>
    <w:rsid w:val="00193E88"/>
    <w:rsid w:val="0019638D"/>
    <w:rsid w:val="001B02BA"/>
    <w:rsid w:val="001B5009"/>
    <w:rsid w:val="001B6D02"/>
    <w:rsid w:val="001B6E1D"/>
    <w:rsid w:val="001B6EFB"/>
    <w:rsid w:val="001C1DF5"/>
    <w:rsid w:val="001C40B8"/>
    <w:rsid w:val="001C5BCA"/>
    <w:rsid w:val="001C7BC6"/>
    <w:rsid w:val="001D043C"/>
    <w:rsid w:val="001D4105"/>
    <w:rsid w:val="001D61BA"/>
    <w:rsid w:val="001E10E2"/>
    <w:rsid w:val="001E1A71"/>
    <w:rsid w:val="001E5E58"/>
    <w:rsid w:val="001F656B"/>
    <w:rsid w:val="00200499"/>
    <w:rsid w:val="00202DDA"/>
    <w:rsid w:val="0020611D"/>
    <w:rsid w:val="0020778F"/>
    <w:rsid w:val="0021099D"/>
    <w:rsid w:val="00223397"/>
    <w:rsid w:val="00230A4B"/>
    <w:rsid w:val="00236726"/>
    <w:rsid w:val="002536ED"/>
    <w:rsid w:val="002563A7"/>
    <w:rsid w:val="00266F6B"/>
    <w:rsid w:val="00272CE4"/>
    <w:rsid w:val="00275A88"/>
    <w:rsid w:val="0027734B"/>
    <w:rsid w:val="00282F6B"/>
    <w:rsid w:val="00284203"/>
    <w:rsid w:val="00292EF2"/>
    <w:rsid w:val="00295C01"/>
    <w:rsid w:val="002961A6"/>
    <w:rsid w:val="002A2F33"/>
    <w:rsid w:val="002A66C9"/>
    <w:rsid w:val="002B1BDE"/>
    <w:rsid w:val="002B2AE4"/>
    <w:rsid w:val="002B52A9"/>
    <w:rsid w:val="002B5992"/>
    <w:rsid w:val="002C634F"/>
    <w:rsid w:val="002E519E"/>
    <w:rsid w:val="002F0AD6"/>
    <w:rsid w:val="002F1C13"/>
    <w:rsid w:val="002F57E7"/>
    <w:rsid w:val="003020B3"/>
    <w:rsid w:val="00315870"/>
    <w:rsid w:val="00324116"/>
    <w:rsid w:val="00327A30"/>
    <w:rsid w:val="00331DD0"/>
    <w:rsid w:val="00332143"/>
    <w:rsid w:val="00334884"/>
    <w:rsid w:val="0033791F"/>
    <w:rsid w:val="003407C3"/>
    <w:rsid w:val="00342E23"/>
    <w:rsid w:val="00346A4C"/>
    <w:rsid w:val="003506A9"/>
    <w:rsid w:val="003507C0"/>
    <w:rsid w:val="00352C1C"/>
    <w:rsid w:val="00365C15"/>
    <w:rsid w:val="00375BBB"/>
    <w:rsid w:val="003776E5"/>
    <w:rsid w:val="003844E6"/>
    <w:rsid w:val="00386412"/>
    <w:rsid w:val="00392355"/>
    <w:rsid w:val="0039649A"/>
    <w:rsid w:val="00396BBE"/>
    <w:rsid w:val="00396C84"/>
    <w:rsid w:val="00396CBD"/>
    <w:rsid w:val="003A5F55"/>
    <w:rsid w:val="003A72D9"/>
    <w:rsid w:val="003B23C3"/>
    <w:rsid w:val="003B5301"/>
    <w:rsid w:val="003C2336"/>
    <w:rsid w:val="003C7952"/>
    <w:rsid w:val="003D3C00"/>
    <w:rsid w:val="003D5101"/>
    <w:rsid w:val="003D62E3"/>
    <w:rsid w:val="003D66DF"/>
    <w:rsid w:val="003E0F7E"/>
    <w:rsid w:val="003F253D"/>
    <w:rsid w:val="003F3F80"/>
    <w:rsid w:val="003F51B0"/>
    <w:rsid w:val="003F5B1D"/>
    <w:rsid w:val="00401321"/>
    <w:rsid w:val="00401446"/>
    <w:rsid w:val="00404183"/>
    <w:rsid w:val="004070C5"/>
    <w:rsid w:val="004158DD"/>
    <w:rsid w:val="00424352"/>
    <w:rsid w:val="004247FB"/>
    <w:rsid w:val="0044707E"/>
    <w:rsid w:val="00450435"/>
    <w:rsid w:val="004511AF"/>
    <w:rsid w:val="00464293"/>
    <w:rsid w:val="00464C9A"/>
    <w:rsid w:val="0047193F"/>
    <w:rsid w:val="00471F77"/>
    <w:rsid w:val="00473CB2"/>
    <w:rsid w:val="00480BDE"/>
    <w:rsid w:val="004834F7"/>
    <w:rsid w:val="004858AF"/>
    <w:rsid w:val="004A0074"/>
    <w:rsid w:val="004A15C6"/>
    <w:rsid w:val="004A43C0"/>
    <w:rsid w:val="004A5BDC"/>
    <w:rsid w:val="004B14CA"/>
    <w:rsid w:val="004B764E"/>
    <w:rsid w:val="004D340E"/>
    <w:rsid w:val="004D531F"/>
    <w:rsid w:val="004F1DE4"/>
    <w:rsid w:val="004F4A34"/>
    <w:rsid w:val="00500D7E"/>
    <w:rsid w:val="00504190"/>
    <w:rsid w:val="00505CC8"/>
    <w:rsid w:val="005070DB"/>
    <w:rsid w:val="0050741B"/>
    <w:rsid w:val="005217F9"/>
    <w:rsid w:val="00526BDE"/>
    <w:rsid w:val="005330D4"/>
    <w:rsid w:val="00536257"/>
    <w:rsid w:val="0054268F"/>
    <w:rsid w:val="00552055"/>
    <w:rsid w:val="00553A57"/>
    <w:rsid w:val="00560178"/>
    <w:rsid w:val="005601C8"/>
    <w:rsid w:val="00565866"/>
    <w:rsid w:val="00566061"/>
    <w:rsid w:val="00566CCE"/>
    <w:rsid w:val="00567E03"/>
    <w:rsid w:val="0057259A"/>
    <w:rsid w:val="005743E6"/>
    <w:rsid w:val="005820D3"/>
    <w:rsid w:val="0058610C"/>
    <w:rsid w:val="00586D2A"/>
    <w:rsid w:val="00592872"/>
    <w:rsid w:val="00597F95"/>
    <w:rsid w:val="005A1D79"/>
    <w:rsid w:val="005A7000"/>
    <w:rsid w:val="005B178D"/>
    <w:rsid w:val="005B3EE0"/>
    <w:rsid w:val="005C68C7"/>
    <w:rsid w:val="005D122B"/>
    <w:rsid w:val="005D338D"/>
    <w:rsid w:val="005E3EF2"/>
    <w:rsid w:val="005F224E"/>
    <w:rsid w:val="005F433A"/>
    <w:rsid w:val="005F73AF"/>
    <w:rsid w:val="006072B5"/>
    <w:rsid w:val="006100EA"/>
    <w:rsid w:val="00612835"/>
    <w:rsid w:val="0061312E"/>
    <w:rsid w:val="00616A14"/>
    <w:rsid w:val="00634339"/>
    <w:rsid w:val="0063739D"/>
    <w:rsid w:val="00643312"/>
    <w:rsid w:val="0065062C"/>
    <w:rsid w:val="00661122"/>
    <w:rsid w:val="00666BD0"/>
    <w:rsid w:val="0067434D"/>
    <w:rsid w:val="00677C73"/>
    <w:rsid w:val="00683DD1"/>
    <w:rsid w:val="00686CFA"/>
    <w:rsid w:val="00690630"/>
    <w:rsid w:val="0069545D"/>
    <w:rsid w:val="00697989"/>
    <w:rsid w:val="006B1457"/>
    <w:rsid w:val="006B7FFA"/>
    <w:rsid w:val="006C4E29"/>
    <w:rsid w:val="006C75EB"/>
    <w:rsid w:val="006D0E41"/>
    <w:rsid w:val="006D2A13"/>
    <w:rsid w:val="006D4A95"/>
    <w:rsid w:val="006E2805"/>
    <w:rsid w:val="006E3A69"/>
    <w:rsid w:val="006E3AA6"/>
    <w:rsid w:val="006F06B4"/>
    <w:rsid w:val="006F130A"/>
    <w:rsid w:val="006F3152"/>
    <w:rsid w:val="006F3425"/>
    <w:rsid w:val="006F403F"/>
    <w:rsid w:val="006F5C61"/>
    <w:rsid w:val="007019BF"/>
    <w:rsid w:val="00711316"/>
    <w:rsid w:val="00721CD7"/>
    <w:rsid w:val="00722616"/>
    <w:rsid w:val="0072335B"/>
    <w:rsid w:val="00726304"/>
    <w:rsid w:val="00735CCA"/>
    <w:rsid w:val="0074520F"/>
    <w:rsid w:val="00755496"/>
    <w:rsid w:val="00755C86"/>
    <w:rsid w:val="00763685"/>
    <w:rsid w:val="0076683A"/>
    <w:rsid w:val="007706FF"/>
    <w:rsid w:val="007731F5"/>
    <w:rsid w:val="00790B15"/>
    <w:rsid w:val="00796C61"/>
    <w:rsid w:val="007C340B"/>
    <w:rsid w:val="007C7993"/>
    <w:rsid w:val="007D04D3"/>
    <w:rsid w:val="007D0DD3"/>
    <w:rsid w:val="007D401F"/>
    <w:rsid w:val="007D4134"/>
    <w:rsid w:val="007D4714"/>
    <w:rsid w:val="007E3B87"/>
    <w:rsid w:val="007E6F0F"/>
    <w:rsid w:val="007F046F"/>
    <w:rsid w:val="008100A4"/>
    <w:rsid w:val="00811801"/>
    <w:rsid w:val="008156A9"/>
    <w:rsid w:val="00832B35"/>
    <w:rsid w:val="00833056"/>
    <w:rsid w:val="0083748D"/>
    <w:rsid w:val="0084250D"/>
    <w:rsid w:val="00844682"/>
    <w:rsid w:val="00845965"/>
    <w:rsid w:val="00851AE3"/>
    <w:rsid w:val="00852054"/>
    <w:rsid w:val="008533CB"/>
    <w:rsid w:val="0085365C"/>
    <w:rsid w:val="008554B6"/>
    <w:rsid w:val="00867B39"/>
    <w:rsid w:val="0088087F"/>
    <w:rsid w:val="00887D3A"/>
    <w:rsid w:val="008A04EE"/>
    <w:rsid w:val="008A06F7"/>
    <w:rsid w:val="008A191C"/>
    <w:rsid w:val="008A2341"/>
    <w:rsid w:val="008A3D74"/>
    <w:rsid w:val="008A5268"/>
    <w:rsid w:val="008A59C2"/>
    <w:rsid w:val="008B26F8"/>
    <w:rsid w:val="008B496B"/>
    <w:rsid w:val="008C06B8"/>
    <w:rsid w:val="008C35CB"/>
    <w:rsid w:val="008D2800"/>
    <w:rsid w:val="008D7A48"/>
    <w:rsid w:val="008F209F"/>
    <w:rsid w:val="009013D8"/>
    <w:rsid w:val="009043E2"/>
    <w:rsid w:val="00904E40"/>
    <w:rsid w:val="00914218"/>
    <w:rsid w:val="00930D75"/>
    <w:rsid w:val="00941A8A"/>
    <w:rsid w:val="00941E27"/>
    <w:rsid w:val="00944CB2"/>
    <w:rsid w:val="0094647B"/>
    <w:rsid w:val="00946766"/>
    <w:rsid w:val="009503F8"/>
    <w:rsid w:val="00954B95"/>
    <w:rsid w:val="009604C2"/>
    <w:rsid w:val="009648F0"/>
    <w:rsid w:val="00973526"/>
    <w:rsid w:val="009779D0"/>
    <w:rsid w:val="009827EA"/>
    <w:rsid w:val="00990DFE"/>
    <w:rsid w:val="00993610"/>
    <w:rsid w:val="009A18D9"/>
    <w:rsid w:val="009A20F6"/>
    <w:rsid w:val="009C579A"/>
    <w:rsid w:val="009C5C61"/>
    <w:rsid w:val="009C60B2"/>
    <w:rsid w:val="009C676B"/>
    <w:rsid w:val="009C712B"/>
    <w:rsid w:val="009D0DA2"/>
    <w:rsid w:val="009D4F60"/>
    <w:rsid w:val="009E1AB2"/>
    <w:rsid w:val="009E1CEB"/>
    <w:rsid w:val="009E2926"/>
    <w:rsid w:val="009E5AD2"/>
    <w:rsid w:val="009F4F5F"/>
    <w:rsid w:val="009F5830"/>
    <w:rsid w:val="009F6E30"/>
    <w:rsid w:val="00A02226"/>
    <w:rsid w:val="00A022FA"/>
    <w:rsid w:val="00A133AD"/>
    <w:rsid w:val="00A13F4D"/>
    <w:rsid w:val="00A23451"/>
    <w:rsid w:val="00A238BF"/>
    <w:rsid w:val="00A24005"/>
    <w:rsid w:val="00A25A6F"/>
    <w:rsid w:val="00A303C9"/>
    <w:rsid w:val="00A32FA5"/>
    <w:rsid w:val="00A3578A"/>
    <w:rsid w:val="00A35A6C"/>
    <w:rsid w:val="00A4343D"/>
    <w:rsid w:val="00A44C69"/>
    <w:rsid w:val="00A640D2"/>
    <w:rsid w:val="00A65C4E"/>
    <w:rsid w:val="00A716CD"/>
    <w:rsid w:val="00A71817"/>
    <w:rsid w:val="00A7210A"/>
    <w:rsid w:val="00A81C7B"/>
    <w:rsid w:val="00A84A02"/>
    <w:rsid w:val="00A90609"/>
    <w:rsid w:val="00A95066"/>
    <w:rsid w:val="00A96959"/>
    <w:rsid w:val="00AA3713"/>
    <w:rsid w:val="00AA7EE5"/>
    <w:rsid w:val="00AB2315"/>
    <w:rsid w:val="00AB3160"/>
    <w:rsid w:val="00AB353E"/>
    <w:rsid w:val="00AB3BE5"/>
    <w:rsid w:val="00AB44F2"/>
    <w:rsid w:val="00AC1031"/>
    <w:rsid w:val="00AC50ED"/>
    <w:rsid w:val="00AD3EAE"/>
    <w:rsid w:val="00AE617A"/>
    <w:rsid w:val="00AE7CBC"/>
    <w:rsid w:val="00AF0810"/>
    <w:rsid w:val="00AF26CD"/>
    <w:rsid w:val="00AF2DCA"/>
    <w:rsid w:val="00AF5364"/>
    <w:rsid w:val="00AF663B"/>
    <w:rsid w:val="00B0020E"/>
    <w:rsid w:val="00B016B0"/>
    <w:rsid w:val="00B02AE4"/>
    <w:rsid w:val="00B0722B"/>
    <w:rsid w:val="00B11702"/>
    <w:rsid w:val="00B25453"/>
    <w:rsid w:val="00B270CB"/>
    <w:rsid w:val="00B379AB"/>
    <w:rsid w:val="00B47423"/>
    <w:rsid w:val="00B478E2"/>
    <w:rsid w:val="00B540D1"/>
    <w:rsid w:val="00B56558"/>
    <w:rsid w:val="00B566BF"/>
    <w:rsid w:val="00B70E66"/>
    <w:rsid w:val="00B7174A"/>
    <w:rsid w:val="00B71C38"/>
    <w:rsid w:val="00B8525F"/>
    <w:rsid w:val="00BA2D94"/>
    <w:rsid w:val="00BA311C"/>
    <w:rsid w:val="00BB0566"/>
    <w:rsid w:val="00BB1A8F"/>
    <w:rsid w:val="00BB4034"/>
    <w:rsid w:val="00BC2AA7"/>
    <w:rsid w:val="00BD4402"/>
    <w:rsid w:val="00BE1C7C"/>
    <w:rsid w:val="00BE33A3"/>
    <w:rsid w:val="00BE52F3"/>
    <w:rsid w:val="00BF0684"/>
    <w:rsid w:val="00BF2F23"/>
    <w:rsid w:val="00C001ED"/>
    <w:rsid w:val="00C07CC9"/>
    <w:rsid w:val="00C17CF9"/>
    <w:rsid w:val="00C2670C"/>
    <w:rsid w:val="00C4366D"/>
    <w:rsid w:val="00C502C3"/>
    <w:rsid w:val="00C5233D"/>
    <w:rsid w:val="00C52707"/>
    <w:rsid w:val="00C534C3"/>
    <w:rsid w:val="00C61CEA"/>
    <w:rsid w:val="00C654AF"/>
    <w:rsid w:val="00C67048"/>
    <w:rsid w:val="00C72FE1"/>
    <w:rsid w:val="00C90C5D"/>
    <w:rsid w:val="00C94983"/>
    <w:rsid w:val="00CA4627"/>
    <w:rsid w:val="00CA78BC"/>
    <w:rsid w:val="00CB3E2A"/>
    <w:rsid w:val="00CB6ACB"/>
    <w:rsid w:val="00CC7436"/>
    <w:rsid w:val="00CE3F3E"/>
    <w:rsid w:val="00CE486C"/>
    <w:rsid w:val="00CF115F"/>
    <w:rsid w:val="00CF2527"/>
    <w:rsid w:val="00CF2C19"/>
    <w:rsid w:val="00D06B10"/>
    <w:rsid w:val="00D102E9"/>
    <w:rsid w:val="00D150F2"/>
    <w:rsid w:val="00D163E6"/>
    <w:rsid w:val="00D17209"/>
    <w:rsid w:val="00D2092B"/>
    <w:rsid w:val="00D22A20"/>
    <w:rsid w:val="00D23E56"/>
    <w:rsid w:val="00D30A31"/>
    <w:rsid w:val="00D32FDC"/>
    <w:rsid w:val="00D333C3"/>
    <w:rsid w:val="00D4340D"/>
    <w:rsid w:val="00D6322C"/>
    <w:rsid w:val="00D70479"/>
    <w:rsid w:val="00D71333"/>
    <w:rsid w:val="00D77AB1"/>
    <w:rsid w:val="00D8070A"/>
    <w:rsid w:val="00D855C0"/>
    <w:rsid w:val="00D8707E"/>
    <w:rsid w:val="00D97725"/>
    <w:rsid w:val="00DB5B35"/>
    <w:rsid w:val="00DB6E65"/>
    <w:rsid w:val="00DC51EE"/>
    <w:rsid w:val="00DD2D25"/>
    <w:rsid w:val="00DF337B"/>
    <w:rsid w:val="00DF64D1"/>
    <w:rsid w:val="00E015F7"/>
    <w:rsid w:val="00E044AA"/>
    <w:rsid w:val="00E0718C"/>
    <w:rsid w:val="00E1485E"/>
    <w:rsid w:val="00E14EA2"/>
    <w:rsid w:val="00E17D27"/>
    <w:rsid w:val="00E24592"/>
    <w:rsid w:val="00E24E26"/>
    <w:rsid w:val="00E25D0D"/>
    <w:rsid w:val="00E34DF9"/>
    <w:rsid w:val="00E3670D"/>
    <w:rsid w:val="00E429F5"/>
    <w:rsid w:val="00E552F4"/>
    <w:rsid w:val="00E56402"/>
    <w:rsid w:val="00E61545"/>
    <w:rsid w:val="00E61EC4"/>
    <w:rsid w:val="00E62435"/>
    <w:rsid w:val="00E71BCD"/>
    <w:rsid w:val="00E83F22"/>
    <w:rsid w:val="00E909E5"/>
    <w:rsid w:val="00E944BA"/>
    <w:rsid w:val="00E94E7B"/>
    <w:rsid w:val="00E95A72"/>
    <w:rsid w:val="00EA461C"/>
    <w:rsid w:val="00EB2BA8"/>
    <w:rsid w:val="00EB31B0"/>
    <w:rsid w:val="00EC0987"/>
    <w:rsid w:val="00EC68BB"/>
    <w:rsid w:val="00ED36FC"/>
    <w:rsid w:val="00ED409B"/>
    <w:rsid w:val="00EE11C8"/>
    <w:rsid w:val="00EE399B"/>
    <w:rsid w:val="00EE4687"/>
    <w:rsid w:val="00EE472E"/>
    <w:rsid w:val="00EE7640"/>
    <w:rsid w:val="00EF04BD"/>
    <w:rsid w:val="00EF17B0"/>
    <w:rsid w:val="00EF2961"/>
    <w:rsid w:val="00EF5165"/>
    <w:rsid w:val="00F012D8"/>
    <w:rsid w:val="00F02FA0"/>
    <w:rsid w:val="00F06FAE"/>
    <w:rsid w:val="00F072CD"/>
    <w:rsid w:val="00F11306"/>
    <w:rsid w:val="00F14A02"/>
    <w:rsid w:val="00F162DD"/>
    <w:rsid w:val="00F23024"/>
    <w:rsid w:val="00F2573B"/>
    <w:rsid w:val="00F31EE2"/>
    <w:rsid w:val="00F327CF"/>
    <w:rsid w:val="00F373A0"/>
    <w:rsid w:val="00F42F9E"/>
    <w:rsid w:val="00F5202E"/>
    <w:rsid w:val="00F521D6"/>
    <w:rsid w:val="00F53777"/>
    <w:rsid w:val="00F678FD"/>
    <w:rsid w:val="00F72952"/>
    <w:rsid w:val="00F72D3F"/>
    <w:rsid w:val="00F75A6C"/>
    <w:rsid w:val="00F8033C"/>
    <w:rsid w:val="00F80556"/>
    <w:rsid w:val="00F83B7B"/>
    <w:rsid w:val="00F870A2"/>
    <w:rsid w:val="00F90BC5"/>
    <w:rsid w:val="00FA157C"/>
    <w:rsid w:val="00FA33E0"/>
    <w:rsid w:val="00FA35AF"/>
    <w:rsid w:val="00FA4EDA"/>
    <w:rsid w:val="00FB15A8"/>
    <w:rsid w:val="00FB71CE"/>
    <w:rsid w:val="00FC1085"/>
    <w:rsid w:val="00FC30D2"/>
    <w:rsid w:val="00FC3BDB"/>
    <w:rsid w:val="00FD6E12"/>
    <w:rsid w:val="00FE2439"/>
    <w:rsid w:val="00FE668F"/>
    <w:rsid w:val="00FF041E"/>
    <w:rsid w:val="00FF115F"/>
    <w:rsid w:val="00FF1C40"/>
    <w:rsid w:val="00FF362F"/>
    <w:rsid w:val="00FF5378"/>
    <w:rsid w:val="00FF56E9"/>
    <w:rsid w:val="00FF5840"/>
    <w:rsid w:val="01570689"/>
    <w:rsid w:val="01B07F2F"/>
    <w:rsid w:val="021C7DF8"/>
    <w:rsid w:val="0332007F"/>
    <w:rsid w:val="0384068B"/>
    <w:rsid w:val="038A719F"/>
    <w:rsid w:val="03DB6477"/>
    <w:rsid w:val="04B171B6"/>
    <w:rsid w:val="04B81C64"/>
    <w:rsid w:val="058928BE"/>
    <w:rsid w:val="062F13D8"/>
    <w:rsid w:val="0706682F"/>
    <w:rsid w:val="09311627"/>
    <w:rsid w:val="0966705E"/>
    <w:rsid w:val="099C2434"/>
    <w:rsid w:val="09C3140C"/>
    <w:rsid w:val="0ACF5609"/>
    <w:rsid w:val="0B3E24E7"/>
    <w:rsid w:val="0B6D653D"/>
    <w:rsid w:val="0C14676A"/>
    <w:rsid w:val="0C8528B6"/>
    <w:rsid w:val="0CEC3975"/>
    <w:rsid w:val="0D5B2162"/>
    <w:rsid w:val="0D607B92"/>
    <w:rsid w:val="0D993508"/>
    <w:rsid w:val="0DA34B6F"/>
    <w:rsid w:val="0DAE247C"/>
    <w:rsid w:val="0DBE39D3"/>
    <w:rsid w:val="0E85611D"/>
    <w:rsid w:val="0F500F7E"/>
    <w:rsid w:val="14F9629A"/>
    <w:rsid w:val="15F852DA"/>
    <w:rsid w:val="16C322CA"/>
    <w:rsid w:val="16EA0668"/>
    <w:rsid w:val="16FD42A8"/>
    <w:rsid w:val="17D80CA7"/>
    <w:rsid w:val="17F77421"/>
    <w:rsid w:val="18731AC7"/>
    <w:rsid w:val="18DE626B"/>
    <w:rsid w:val="19636CD6"/>
    <w:rsid w:val="1A9133CF"/>
    <w:rsid w:val="1A942223"/>
    <w:rsid w:val="1BF70C83"/>
    <w:rsid w:val="1C1F427D"/>
    <w:rsid w:val="1CCD60E9"/>
    <w:rsid w:val="1E635A1F"/>
    <w:rsid w:val="1F444EB4"/>
    <w:rsid w:val="1FA808F8"/>
    <w:rsid w:val="1FCB5129"/>
    <w:rsid w:val="20C0418E"/>
    <w:rsid w:val="21224ACE"/>
    <w:rsid w:val="2175288D"/>
    <w:rsid w:val="21B31F33"/>
    <w:rsid w:val="220B3A67"/>
    <w:rsid w:val="229C7249"/>
    <w:rsid w:val="24436C27"/>
    <w:rsid w:val="24E16F81"/>
    <w:rsid w:val="25156C57"/>
    <w:rsid w:val="25A04E25"/>
    <w:rsid w:val="25D17248"/>
    <w:rsid w:val="26000FFC"/>
    <w:rsid w:val="26EF18D3"/>
    <w:rsid w:val="27EF1693"/>
    <w:rsid w:val="288F3E48"/>
    <w:rsid w:val="294D2BB7"/>
    <w:rsid w:val="2A0F2AB2"/>
    <w:rsid w:val="2A1467BC"/>
    <w:rsid w:val="2C26282E"/>
    <w:rsid w:val="2C533B34"/>
    <w:rsid w:val="2C7E0B72"/>
    <w:rsid w:val="2D0D17A0"/>
    <w:rsid w:val="2D2645A8"/>
    <w:rsid w:val="2D421565"/>
    <w:rsid w:val="2D5F0108"/>
    <w:rsid w:val="2DAD1A10"/>
    <w:rsid w:val="2ED230A1"/>
    <w:rsid w:val="2EE220B1"/>
    <w:rsid w:val="2F660934"/>
    <w:rsid w:val="2FA03D8F"/>
    <w:rsid w:val="31800856"/>
    <w:rsid w:val="3187323D"/>
    <w:rsid w:val="31D5490D"/>
    <w:rsid w:val="31DE2F46"/>
    <w:rsid w:val="32686842"/>
    <w:rsid w:val="332A3425"/>
    <w:rsid w:val="33393E1E"/>
    <w:rsid w:val="336B4C2D"/>
    <w:rsid w:val="35702107"/>
    <w:rsid w:val="359D443D"/>
    <w:rsid w:val="379D1740"/>
    <w:rsid w:val="38591566"/>
    <w:rsid w:val="38D02C20"/>
    <w:rsid w:val="3A531EA9"/>
    <w:rsid w:val="3A597F00"/>
    <w:rsid w:val="3A6A3B99"/>
    <w:rsid w:val="3A786573"/>
    <w:rsid w:val="3B52400F"/>
    <w:rsid w:val="3B783ECA"/>
    <w:rsid w:val="3B92458E"/>
    <w:rsid w:val="3BA1438F"/>
    <w:rsid w:val="3C147E29"/>
    <w:rsid w:val="3C264518"/>
    <w:rsid w:val="3C4F475E"/>
    <w:rsid w:val="3C571A1F"/>
    <w:rsid w:val="3C7D0ACE"/>
    <w:rsid w:val="3CA26751"/>
    <w:rsid w:val="3D736562"/>
    <w:rsid w:val="3E7336C9"/>
    <w:rsid w:val="3F783AC2"/>
    <w:rsid w:val="41702621"/>
    <w:rsid w:val="4171747B"/>
    <w:rsid w:val="41933C22"/>
    <w:rsid w:val="42524866"/>
    <w:rsid w:val="42853385"/>
    <w:rsid w:val="43611999"/>
    <w:rsid w:val="43A42766"/>
    <w:rsid w:val="441222EA"/>
    <w:rsid w:val="4532572C"/>
    <w:rsid w:val="460A2104"/>
    <w:rsid w:val="47A23D34"/>
    <w:rsid w:val="47A47DDB"/>
    <w:rsid w:val="481F3CFA"/>
    <w:rsid w:val="483A7466"/>
    <w:rsid w:val="48407FD7"/>
    <w:rsid w:val="484D62D8"/>
    <w:rsid w:val="48A84CE4"/>
    <w:rsid w:val="4908545F"/>
    <w:rsid w:val="497D4669"/>
    <w:rsid w:val="49A82040"/>
    <w:rsid w:val="4ABC5F64"/>
    <w:rsid w:val="4B266B43"/>
    <w:rsid w:val="4B7970F3"/>
    <w:rsid w:val="4C3E3AA9"/>
    <w:rsid w:val="4C9D782D"/>
    <w:rsid w:val="4CB549EA"/>
    <w:rsid w:val="4E293590"/>
    <w:rsid w:val="4EB01ADF"/>
    <w:rsid w:val="4F127432"/>
    <w:rsid w:val="4F89799A"/>
    <w:rsid w:val="4FB85AFA"/>
    <w:rsid w:val="4FC34417"/>
    <w:rsid w:val="512C73D2"/>
    <w:rsid w:val="517E0251"/>
    <w:rsid w:val="524361ED"/>
    <w:rsid w:val="53033DCC"/>
    <w:rsid w:val="531D2B31"/>
    <w:rsid w:val="549C61A2"/>
    <w:rsid w:val="55E0055B"/>
    <w:rsid w:val="563E36D8"/>
    <w:rsid w:val="565E29AE"/>
    <w:rsid w:val="566E5F5F"/>
    <w:rsid w:val="57C02622"/>
    <w:rsid w:val="5971173B"/>
    <w:rsid w:val="597F3196"/>
    <w:rsid w:val="5A5D3377"/>
    <w:rsid w:val="5A8F5419"/>
    <w:rsid w:val="5B1D2311"/>
    <w:rsid w:val="5B667984"/>
    <w:rsid w:val="5D276544"/>
    <w:rsid w:val="5E4F4700"/>
    <w:rsid w:val="5E7E05A8"/>
    <w:rsid w:val="5E8E57A1"/>
    <w:rsid w:val="5EAB1D59"/>
    <w:rsid w:val="5F450DFE"/>
    <w:rsid w:val="5FD96977"/>
    <w:rsid w:val="600E4237"/>
    <w:rsid w:val="60A62B7B"/>
    <w:rsid w:val="60F562A6"/>
    <w:rsid w:val="61AB0AFE"/>
    <w:rsid w:val="61BD3666"/>
    <w:rsid w:val="61CA4FAD"/>
    <w:rsid w:val="61CE1DDF"/>
    <w:rsid w:val="63516C64"/>
    <w:rsid w:val="63E12015"/>
    <w:rsid w:val="650E6BE8"/>
    <w:rsid w:val="65C4352F"/>
    <w:rsid w:val="663E239F"/>
    <w:rsid w:val="664C1DFD"/>
    <w:rsid w:val="669D06C5"/>
    <w:rsid w:val="687236EE"/>
    <w:rsid w:val="69DD4238"/>
    <w:rsid w:val="6B774DC0"/>
    <w:rsid w:val="6B852203"/>
    <w:rsid w:val="6BBC0318"/>
    <w:rsid w:val="6BCF4D44"/>
    <w:rsid w:val="6CF4786C"/>
    <w:rsid w:val="6D5B6C1D"/>
    <w:rsid w:val="6E246F42"/>
    <w:rsid w:val="6F0C1815"/>
    <w:rsid w:val="6F1B348F"/>
    <w:rsid w:val="6F4162E7"/>
    <w:rsid w:val="6FC166B9"/>
    <w:rsid w:val="6FD1699A"/>
    <w:rsid w:val="6FE075B7"/>
    <w:rsid w:val="6FF321EF"/>
    <w:rsid w:val="70F8270F"/>
    <w:rsid w:val="725657DD"/>
    <w:rsid w:val="73E44732"/>
    <w:rsid w:val="74BB6ABA"/>
    <w:rsid w:val="76B8061E"/>
    <w:rsid w:val="773C1472"/>
    <w:rsid w:val="778C7DE9"/>
    <w:rsid w:val="77D960EF"/>
    <w:rsid w:val="789F0D64"/>
    <w:rsid w:val="795F7A95"/>
    <w:rsid w:val="79951449"/>
    <w:rsid w:val="7A5C6186"/>
    <w:rsid w:val="7A711073"/>
    <w:rsid w:val="7B1448AF"/>
    <w:rsid w:val="7B6A6D35"/>
    <w:rsid w:val="7B8B4602"/>
    <w:rsid w:val="7D8558B1"/>
    <w:rsid w:val="7D9479A8"/>
    <w:rsid w:val="7DB33419"/>
    <w:rsid w:val="7DC910EC"/>
    <w:rsid w:val="7DCE72CD"/>
    <w:rsid w:val="7F786D66"/>
    <w:rsid w:val="7F976C0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nhideWhenUsed="0" w:uiPriority="0" w:name="annotation text"/>
    <w:lsdException w:qFormat="1" w:uiPriority="0" w:semiHidden="0" w:name="header"/>
    <w:lsdException w:qFormat="1" w:unhideWhenUsed="0" w:uiPriority="0"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qFormat="1" w:unhideWhenUsed="0" w:uiPriority="0" w:semiHidden="0"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name="Hyperlink"/>
    <w:lsdException w:uiPriority="99" w:name="FollowedHyperlink"/>
    <w:lsdException w:qFormat="1" w:unhideWhenUsed="0" w:uiPriority="0" w:semiHidden="0" w:name="Strong"/>
    <w:lsdException w:qFormat="1" w:unhideWhenUsed="0" w:uiPriority="0" w:semiHidden="0" w:name="Emphasis"/>
    <w:lsdException w:qFormat="1" w:uiPriority="99" w:name="Document Map"/>
    <w:lsdException w:qFormat="1" w:unhideWhenUsed="0"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95"/>
    <w:unhideWhenUsed/>
    <w:qFormat/>
    <w:uiPriority w:val="0"/>
    <w:pPr>
      <w:keepNext/>
      <w:keepLines/>
      <w:spacing w:before="260" w:after="260" w:line="416" w:lineRule="auto"/>
      <w:outlineLvl w:val="1"/>
    </w:pPr>
    <w:rPr>
      <w:rFonts w:ascii="Cambria" w:hAnsi="Cambria"/>
      <w:b/>
      <w:bCs/>
      <w:kern w:val="0"/>
      <w:sz w:val="32"/>
      <w:szCs w:val="32"/>
    </w:rPr>
  </w:style>
  <w:style w:type="paragraph" w:styleId="4">
    <w:name w:val="heading 3"/>
    <w:basedOn w:val="5"/>
    <w:next w:val="6"/>
    <w:link w:val="40"/>
    <w:unhideWhenUsed/>
    <w:qFormat/>
    <w:uiPriority w:val="0"/>
    <w:pPr>
      <w:keepNext/>
      <w:keepLines/>
      <w:spacing w:before="260" w:after="260" w:line="416" w:lineRule="auto"/>
      <w:outlineLvl w:val="2"/>
    </w:pPr>
    <w:rPr>
      <w:kern w:val="0"/>
      <w:sz w:val="32"/>
      <w:szCs w:val="32"/>
    </w:rPr>
  </w:style>
  <w:style w:type="paragraph" w:styleId="5">
    <w:name w:val="heading 4"/>
    <w:basedOn w:val="1"/>
    <w:next w:val="1"/>
    <w:link w:val="41"/>
    <w:unhideWhenUsed/>
    <w:qFormat/>
    <w:uiPriority w:val="0"/>
    <w:pPr>
      <w:keepNext/>
      <w:keepLines/>
      <w:spacing w:before="280" w:after="290" w:line="376" w:lineRule="auto"/>
      <w:outlineLvl w:val="3"/>
    </w:pPr>
    <w:rPr>
      <w:rFonts w:ascii="Cambria" w:hAnsi="Cambria"/>
      <w:b/>
      <w:bCs/>
      <w:kern w:val="0"/>
      <w:sz w:val="28"/>
      <w:szCs w:val="28"/>
    </w:rPr>
  </w:style>
  <w:style w:type="paragraph" w:styleId="8">
    <w:name w:val="heading 5"/>
    <w:basedOn w:val="1"/>
    <w:next w:val="1"/>
    <w:link w:val="42"/>
    <w:semiHidden/>
    <w:unhideWhenUsed/>
    <w:qFormat/>
    <w:uiPriority w:val="0"/>
    <w:pPr>
      <w:keepNext/>
      <w:keepLines/>
      <w:spacing w:before="280" w:after="290" w:line="376" w:lineRule="auto"/>
      <w:outlineLvl w:val="4"/>
    </w:pPr>
    <w:rPr>
      <w:b/>
      <w:bCs/>
      <w:kern w:val="0"/>
      <w:sz w:val="28"/>
      <w:szCs w:val="28"/>
    </w:rPr>
  </w:style>
  <w:style w:type="paragraph" w:styleId="9">
    <w:name w:val="heading 6"/>
    <w:basedOn w:val="1"/>
    <w:next w:val="1"/>
    <w:link w:val="43"/>
    <w:semiHidden/>
    <w:unhideWhenUsed/>
    <w:qFormat/>
    <w:uiPriority w:val="0"/>
    <w:pPr>
      <w:keepNext/>
      <w:keepLines/>
      <w:spacing w:before="240" w:after="64" w:line="320" w:lineRule="auto"/>
      <w:outlineLvl w:val="5"/>
    </w:pPr>
    <w:rPr>
      <w:rFonts w:ascii="Cambria" w:hAnsi="Cambria"/>
      <w:b/>
      <w:bCs/>
      <w:kern w:val="0"/>
      <w:sz w:val="24"/>
    </w:rPr>
  </w:style>
  <w:style w:type="paragraph" w:styleId="10">
    <w:name w:val="heading 7"/>
    <w:basedOn w:val="1"/>
    <w:next w:val="1"/>
    <w:link w:val="44"/>
    <w:semiHidden/>
    <w:unhideWhenUsed/>
    <w:qFormat/>
    <w:uiPriority w:val="0"/>
    <w:pPr>
      <w:keepNext/>
      <w:keepLines/>
      <w:spacing w:before="240" w:after="64" w:line="320" w:lineRule="auto"/>
      <w:outlineLvl w:val="6"/>
    </w:pPr>
    <w:rPr>
      <w:b/>
      <w:bCs/>
      <w:kern w:val="0"/>
      <w:sz w:val="24"/>
    </w:rPr>
  </w:style>
  <w:style w:type="paragraph" w:styleId="11">
    <w:name w:val="heading 8"/>
    <w:basedOn w:val="1"/>
    <w:next w:val="1"/>
    <w:link w:val="45"/>
    <w:semiHidden/>
    <w:unhideWhenUsed/>
    <w:qFormat/>
    <w:uiPriority w:val="0"/>
    <w:pPr>
      <w:keepNext/>
      <w:keepLines/>
      <w:spacing w:before="240" w:after="64" w:line="320" w:lineRule="auto"/>
      <w:outlineLvl w:val="7"/>
    </w:pPr>
    <w:rPr>
      <w:rFonts w:ascii="Cambria" w:hAnsi="Cambria"/>
      <w:kern w:val="0"/>
      <w:sz w:val="24"/>
    </w:rPr>
  </w:style>
  <w:style w:type="paragraph" w:styleId="12">
    <w:name w:val="heading 9"/>
    <w:basedOn w:val="1"/>
    <w:next w:val="1"/>
    <w:link w:val="46"/>
    <w:semiHidden/>
    <w:unhideWhenUsed/>
    <w:qFormat/>
    <w:uiPriority w:val="0"/>
    <w:pPr>
      <w:keepNext/>
      <w:keepLines/>
      <w:spacing w:before="240" w:after="64" w:line="320" w:lineRule="auto"/>
      <w:outlineLvl w:val="8"/>
    </w:pPr>
    <w:rPr>
      <w:rFonts w:ascii="Cambria" w:hAnsi="Cambria"/>
      <w:kern w:val="0"/>
      <w:szCs w:val="21"/>
    </w:rPr>
  </w:style>
  <w:style w:type="character" w:default="1" w:styleId="33">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6">
    <w:name w:val="Body Text First Indent"/>
    <w:basedOn w:val="7"/>
    <w:qFormat/>
    <w:uiPriority w:val="0"/>
    <w:pPr>
      <w:ind w:firstLine="420" w:firstLineChars="100"/>
    </w:pPr>
  </w:style>
  <w:style w:type="paragraph" w:styleId="7">
    <w:name w:val="Body Text"/>
    <w:basedOn w:val="1"/>
    <w:qFormat/>
    <w:uiPriority w:val="0"/>
    <w:pPr>
      <w:adjustRightInd w:val="0"/>
      <w:spacing w:line="360" w:lineRule="auto"/>
      <w:ind w:left="0" w:leftChars="0" w:right="0" w:rightChars="0" w:firstLine="0" w:firstLineChars="0"/>
      <w:jc w:val="both"/>
      <w:textAlignment w:val="baseline"/>
    </w:pPr>
    <w:rPr>
      <w:rFonts w:cs="Times New Roman"/>
      <w:b/>
      <w:kern w:val="0"/>
      <w:sz w:val="28"/>
      <w:szCs w:val="20"/>
    </w:rPr>
  </w:style>
  <w:style w:type="paragraph" w:styleId="13">
    <w:name w:val="List 3"/>
    <w:basedOn w:val="1"/>
    <w:qFormat/>
    <w:uiPriority w:val="0"/>
    <w:pPr>
      <w:widowControl/>
      <w:spacing w:after="160" w:line="360" w:lineRule="auto"/>
      <w:ind w:left="100" w:leftChars="400" w:hanging="200" w:hangingChars="200"/>
      <w:jc w:val="left"/>
      <w:textAlignment w:val="baseline"/>
    </w:pPr>
    <w:rPr>
      <w:rFonts w:ascii="宋体" w:eastAsia="楷体_GB2312"/>
      <w:color w:val="000000"/>
      <w:kern w:val="0"/>
      <w:sz w:val="24"/>
      <w:szCs w:val="20"/>
      <w:u w:color="000000"/>
    </w:rPr>
  </w:style>
  <w:style w:type="paragraph" w:styleId="14">
    <w:name w:val="Normal Indent"/>
    <w:basedOn w:val="1"/>
    <w:qFormat/>
    <w:uiPriority w:val="0"/>
    <w:pPr>
      <w:widowControl/>
      <w:spacing w:after="160" w:line="259" w:lineRule="auto"/>
      <w:ind w:firstLine="420"/>
      <w:jc w:val="left"/>
    </w:pPr>
    <w:rPr>
      <w:szCs w:val="20"/>
    </w:rPr>
  </w:style>
  <w:style w:type="paragraph" w:styleId="15">
    <w:name w:val="caption"/>
    <w:basedOn w:val="1"/>
    <w:next w:val="1"/>
    <w:unhideWhenUsed/>
    <w:qFormat/>
    <w:uiPriority w:val="0"/>
    <w:rPr>
      <w:rFonts w:ascii="Cambria" w:hAnsi="Cambria" w:eastAsia="黑体"/>
      <w:sz w:val="20"/>
    </w:rPr>
  </w:style>
  <w:style w:type="paragraph" w:styleId="16">
    <w:name w:val="Document Map"/>
    <w:basedOn w:val="1"/>
    <w:link w:val="74"/>
    <w:semiHidden/>
    <w:unhideWhenUsed/>
    <w:qFormat/>
    <w:uiPriority w:val="99"/>
    <w:rPr>
      <w:rFonts w:ascii="宋体"/>
      <w:sz w:val="18"/>
      <w:szCs w:val="18"/>
    </w:rPr>
  </w:style>
  <w:style w:type="paragraph" w:styleId="17">
    <w:name w:val="annotation text"/>
    <w:basedOn w:val="1"/>
    <w:link w:val="70"/>
    <w:semiHidden/>
    <w:qFormat/>
    <w:uiPriority w:val="0"/>
    <w:pPr>
      <w:spacing w:line="288" w:lineRule="auto"/>
      <w:jc w:val="left"/>
    </w:pPr>
    <w:rPr>
      <w:sz w:val="24"/>
    </w:rPr>
  </w:style>
  <w:style w:type="paragraph" w:styleId="18">
    <w:name w:val="toc 3"/>
    <w:basedOn w:val="1"/>
    <w:next w:val="1"/>
    <w:unhideWhenUsed/>
    <w:qFormat/>
    <w:uiPriority w:val="39"/>
    <w:pPr>
      <w:ind w:left="840" w:leftChars="400"/>
    </w:pPr>
  </w:style>
  <w:style w:type="paragraph" w:styleId="19">
    <w:name w:val="Plain Text"/>
    <w:basedOn w:val="1"/>
    <w:qFormat/>
    <w:uiPriority w:val="99"/>
    <w:pPr>
      <w:widowControl/>
      <w:spacing w:after="160" w:line="259" w:lineRule="auto"/>
      <w:jc w:val="left"/>
    </w:pPr>
    <w:rPr>
      <w:rFonts w:ascii="宋体" w:hAnsi="Courier New"/>
      <w:szCs w:val="20"/>
    </w:rPr>
  </w:style>
  <w:style w:type="paragraph" w:styleId="20">
    <w:name w:val="Body Text Indent 2"/>
    <w:basedOn w:val="1"/>
    <w:link w:val="66"/>
    <w:qFormat/>
    <w:uiPriority w:val="0"/>
    <w:pPr>
      <w:spacing w:after="120" w:line="480" w:lineRule="auto"/>
      <w:ind w:left="420" w:leftChars="200"/>
    </w:pPr>
  </w:style>
  <w:style w:type="paragraph" w:styleId="21">
    <w:name w:val="Balloon Text"/>
    <w:basedOn w:val="1"/>
    <w:link w:val="68"/>
    <w:semiHidden/>
    <w:unhideWhenUsed/>
    <w:qFormat/>
    <w:uiPriority w:val="99"/>
    <w:rPr>
      <w:sz w:val="18"/>
      <w:szCs w:val="18"/>
    </w:rPr>
  </w:style>
  <w:style w:type="paragraph" w:styleId="22">
    <w:name w:val="footer"/>
    <w:basedOn w:val="1"/>
    <w:link w:val="63"/>
    <w:qFormat/>
    <w:uiPriority w:val="0"/>
    <w:pPr>
      <w:tabs>
        <w:tab w:val="center" w:pos="4153"/>
        <w:tab w:val="right" w:pos="8306"/>
      </w:tabs>
      <w:snapToGrid w:val="0"/>
      <w:jc w:val="left"/>
    </w:pPr>
    <w:rPr>
      <w:sz w:val="18"/>
      <w:szCs w:val="18"/>
    </w:rPr>
  </w:style>
  <w:style w:type="paragraph" w:styleId="23">
    <w:name w:val="header"/>
    <w:basedOn w:val="1"/>
    <w:link w:val="62"/>
    <w:unhideWhenUsed/>
    <w:qFormat/>
    <w:uiPriority w:val="0"/>
    <w:pPr>
      <w:pBdr>
        <w:bottom w:val="single" w:color="auto" w:sz="6" w:space="1"/>
      </w:pBdr>
      <w:tabs>
        <w:tab w:val="center" w:pos="4153"/>
        <w:tab w:val="right" w:pos="8306"/>
      </w:tabs>
      <w:snapToGrid w:val="0"/>
      <w:jc w:val="center"/>
    </w:pPr>
    <w:rPr>
      <w:sz w:val="18"/>
      <w:szCs w:val="18"/>
    </w:rPr>
  </w:style>
  <w:style w:type="paragraph" w:styleId="24">
    <w:name w:val="toc 1"/>
    <w:basedOn w:val="1"/>
    <w:next w:val="1"/>
    <w:semiHidden/>
    <w:unhideWhenUsed/>
    <w:qFormat/>
    <w:uiPriority w:val="39"/>
  </w:style>
  <w:style w:type="paragraph" w:styleId="25">
    <w:name w:val="Subtitle"/>
    <w:basedOn w:val="1"/>
    <w:next w:val="1"/>
    <w:link w:val="48"/>
    <w:qFormat/>
    <w:uiPriority w:val="0"/>
    <w:pPr>
      <w:spacing w:before="240" w:after="60" w:line="312" w:lineRule="auto"/>
      <w:jc w:val="center"/>
      <w:outlineLvl w:val="1"/>
    </w:pPr>
    <w:rPr>
      <w:rFonts w:ascii="Cambria" w:hAnsi="Cambria"/>
      <w:b/>
      <w:bCs/>
      <w:kern w:val="28"/>
      <w:sz w:val="32"/>
      <w:szCs w:val="32"/>
    </w:rPr>
  </w:style>
  <w:style w:type="paragraph" w:styleId="26">
    <w:name w:val="toc 2"/>
    <w:basedOn w:val="1"/>
    <w:next w:val="1"/>
    <w:semiHidden/>
    <w:unhideWhenUsed/>
    <w:qFormat/>
    <w:uiPriority w:val="39"/>
    <w:pPr>
      <w:ind w:left="420" w:leftChars="200"/>
    </w:pPr>
  </w:style>
  <w:style w:type="paragraph" w:styleId="27">
    <w:name w:val="Normal (Web)"/>
    <w:basedOn w:val="1"/>
    <w:unhideWhenUsed/>
    <w:qFormat/>
    <w:uiPriority w:val="0"/>
    <w:pPr>
      <w:spacing w:before="100" w:beforeAutospacing="1" w:after="100" w:afterAutospacing="1"/>
      <w:jc w:val="left"/>
    </w:pPr>
    <w:rPr>
      <w:kern w:val="0"/>
      <w:sz w:val="24"/>
    </w:rPr>
  </w:style>
  <w:style w:type="paragraph" w:styleId="28">
    <w:name w:val="Title"/>
    <w:basedOn w:val="1"/>
    <w:next w:val="1"/>
    <w:link w:val="47"/>
    <w:qFormat/>
    <w:uiPriority w:val="0"/>
    <w:pPr>
      <w:spacing w:before="240" w:after="60"/>
      <w:jc w:val="center"/>
      <w:outlineLvl w:val="0"/>
    </w:pPr>
    <w:rPr>
      <w:rFonts w:ascii="Cambria" w:hAnsi="Cambria"/>
      <w:b/>
      <w:bCs/>
      <w:kern w:val="0"/>
      <w:sz w:val="32"/>
      <w:szCs w:val="32"/>
    </w:rPr>
  </w:style>
  <w:style w:type="paragraph" w:styleId="29">
    <w:name w:val="annotation subject"/>
    <w:basedOn w:val="17"/>
    <w:next w:val="17"/>
    <w:link w:val="75"/>
    <w:semiHidden/>
    <w:unhideWhenUsed/>
    <w:qFormat/>
    <w:uiPriority w:val="99"/>
    <w:pPr>
      <w:spacing w:line="240" w:lineRule="auto"/>
    </w:pPr>
    <w:rPr>
      <w:b/>
      <w:bCs/>
      <w:sz w:val="21"/>
    </w:rPr>
  </w:style>
  <w:style w:type="table" w:styleId="31">
    <w:name w:val="Table Grid"/>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styleId="32">
    <w:name w:val="Medium Grid 3 Accent 6"/>
    <w:basedOn w:val="30"/>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character" w:styleId="34">
    <w:name w:val="Strong"/>
    <w:basedOn w:val="33"/>
    <w:qFormat/>
    <w:uiPriority w:val="0"/>
    <w:rPr>
      <w:b/>
      <w:bCs/>
    </w:rPr>
  </w:style>
  <w:style w:type="character" w:styleId="35">
    <w:name w:val="Emphasis"/>
    <w:basedOn w:val="33"/>
    <w:qFormat/>
    <w:uiPriority w:val="0"/>
    <w:rPr>
      <w:i/>
      <w:iCs/>
    </w:rPr>
  </w:style>
  <w:style w:type="character" w:styleId="36">
    <w:name w:val="Hyperlink"/>
    <w:basedOn w:val="33"/>
    <w:semiHidden/>
    <w:unhideWhenUsed/>
    <w:qFormat/>
    <w:uiPriority w:val="99"/>
    <w:rPr>
      <w:color w:val="0000FF"/>
      <w:u w:val="single"/>
    </w:rPr>
  </w:style>
  <w:style w:type="character" w:styleId="37">
    <w:name w:val="annotation reference"/>
    <w:basedOn w:val="33"/>
    <w:semiHidden/>
    <w:unhideWhenUsed/>
    <w:qFormat/>
    <w:uiPriority w:val="99"/>
    <w:rPr>
      <w:sz w:val="21"/>
      <w:szCs w:val="21"/>
    </w:rPr>
  </w:style>
  <w:style w:type="character" w:customStyle="1" w:styleId="38">
    <w:name w:val="标题 1 Char"/>
    <w:basedOn w:val="33"/>
    <w:link w:val="2"/>
    <w:qFormat/>
    <w:uiPriority w:val="0"/>
    <w:rPr>
      <w:rFonts w:cs="Times New Roman"/>
      <w:b/>
      <w:bCs/>
      <w:kern w:val="44"/>
      <w:sz w:val="44"/>
      <w:szCs w:val="44"/>
    </w:rPr>
  </w:style>
  <w:style w:type="character" w:customStyle="1" w:styleId="39">
    <w:name w:val="标题 2 Char"/>
    <w:basedOn w:val="33"/>
    <w:link w:val="3"/>
    <w:semiHidden/>
    <w:qFormat/>
    <w:uiPriority w:val="0"/>
    <w:rPr>
      <w:rFonts w:ascii="Cambria" w:hAnsi="Cambria" w:cs="Times New Roman"/>
      <w:b/>
      <w:bCs/>
      <w:sz w:val="32"/>
      <w:szCs w:val="32"/>
    </w:rPr>
  </w:style>
  <w:style w:type="character" w:customStyle="1" w:styleId="40">
    <w:name w:val="标题 3 Char"/>
    <w:basedOn w:val="33"/>
    <w:link w:val="4"/>
    <w:semiHidden/>
    <w:qFormat/>
    <w:uiPriority w:val="0"/>
    <w:rPr>
      <w:rFonts w:cs="Times New Roman"/>
      <w:b/>
      <w:bCs/>
      <w:sz w:val="32"/>
      <w:szCs w:val="32"/>
    </w:rPr>
  </w:style>
  <w:style w:type="character" w:customStyle="1" w:styleId="41">
    <w:name w:val="标题 4 Char"/>
    <w:basedOn w:val="33"/>
    <w:link w:val="5"/>
    <w:semiHidden/>
    <w:qFormat/>
    <w:uiPriority w:val="0"/>
    <w:rPr>
      <w:rFonts w:ascii="Cambria" w:hAnsi="Cambria" w:cs="Times New Roman"/>
      <w:b/>
      <w:bCs/>
      <w:sz w:val="28"/>
      <w:szCs w:val="28"/>
    </w:rPr>
  </w:style>
  <w:style w:type="character" w:customStyle="1" w:styleId="42">
    <w:name w:val="标题 5 Char"/>
    <w:basedOn w:val="33"/>
    <w:link w:val="8"/>
    <w:semiHidden/>
    <w:qFormat/>
    <w:uiPriority w:val="0"/>
    <w:rPr>
      <w:rFonts w:cs="Times New Roman"/>
      <w:b/>
      <w:bCs/>
      <w:sz w:val="28"/>
      <w:szCs w:val="28"/>
    </w:rPr>
  </w:style>
  <w:style w:type="character" w:customStyle="1" w:styleId="43">
    <w:name w:val="标题 6 Char"/>
    <w:basedOn w:val="33"/>
    <w:link w:val="9"/>
    <w:semiHidden/>
    <w:qFormat/>
    <w:uiPriority w:val="0"/>
    <w:rPr>
      <w:rFonts w:ascii="Cambria" w:hAnsi="Cambria" w:cs="Times New Roman"/>
      <w:b/>
      <w:bCs/>
      <w:sz w:val="24"/>
      <w:szCs w:val="24"/>
    </w:rPr>
  </w:style>
  <w:style w:type="character" w:customStyle="1" w:styleId="44">
    <w:name w:val="标题 7 Char"/>
    <w:basedOn w:val="33"/>
    <w:link w:val="10"/>
    <w:semiHidden/>
    <w:qFormat/>
    <w:uiPriority w:val="0"/>
    <w:rPr>
      <w:rFonts w:cs="Times New Roman"/>
      <w:b/>
      <w:bCs/>
      <w:sz w:val="24"/>
      <w:szCs w:val="24"/>
    </w:rPr>
  </w:style>
  <w:style w:type="character" w:customStyle="1" w:styleId="45">
    <w:name w:val="标题 8 Char"/>
    <w:basedOn w:val="33"/>
    <w:link w:val="11"/>
    <w:semiHidden/>
    <w:qFormat/>
    <w:uiPriority w:val="0"/>
    <w:rPr>
      <w:rFonts w:ascii="Cambria" w:hAnsi="Cambria" w:cs="Times New Roman"/>
      <w:sz w:val="24"/>
      <w:szCs w:val="24"/>
    </w:rPr>
  </w:style>
  <w:style w:type="character" w:customStyle="1" w:styleId="46">
    <w:name w:val="标题 9 Char"/>
    <w:basedOn w:val="33"/>
    <w:link w:val="12"/>
    <w:semiHidden/>
    <w:qFormat/>
    <w:uiPriority w:val="0"/>
    <w:rPr>
      <w:rFonts w:ascii="Cambria" w:hAnsi="Cambria" w:cs="Times New Roman"/>
      <w:sz w:val="21"/>
      <w:szCs w:val="21"/>
    </w:rPr>
  </w:style>
  <w:style w:type="character" w:customStyle="1" w:styleId="47">
    <w:name w:val="标题 Char"/>
    <w:basedOn w:val="33"/>
    <w:link w:val="28"/>
    <w:qFormat/>
    <w:uiPriority w:val="0"/>
    <w:rPr>
      <w:rFonts w:ascii="Cambria" w:hAnsi="Cambria" w:cs="Times New Roman"/>
      <w:b/>
      <w:bCs/>
      <w:sz w:val="32"/>
      <w:szCs w:val="32"/>
    </w:rPr>
  </w:style>
  <w:style w:type="character" w:customStyle="1" w:styleId="48">
    <w:name w:val="副标题 Char"/>
    <w:basedOn w:val="33"/>
    <w:link w:val="25"/>
    <w:qFormat/>
    <w:uiPriority w:val="0"/>
    <w:rPr>
      <w:rFonts w:ascii="Cambria" w:hAnsi="Cambria" w:cs="Times New Roman"/>
      <w:b/>
      <w:bCs/>
      <w:kern w:val="28"/>
      <w:sz w:val="32"/>
      <w:szCs w:val="32"/>
    </w:rPr>
  </w:style>
  <w:style w:type="paragraph" w:styleId="49">
    <w:name w:val="No Spacing"/>
    <w:basedOn w:val="1"/>
    <w:qFormat/>
    <w:uiPriority w:val="1"/>
  </w:style>
  <w:style w:type="paragraph" w:styleId="50">
    <w:name w:val="List Paragraph"/>
    <w:basedOn w:val="1"/>
    <w:qFormat/>
    <w:uiPriority w:val="34"/>
    <w:pPr>
      <w:ind w:firstLine="420" w:firstLineChars="200"/>
    </w:pPr>
    <w:rPr>
      <w:rFonts w:ascii="Calibri" w:hAnsi="Calibri"/>
      <w:szCs w:val="22"/>
    </w:rPr>
  </w:style>
  <w:style w:type="paragraph" w:styleId="51">
    <w:name w:val="Quote"/>
    <w:basedOn w:val="1"/>
    <w:next w:val="1"/>
    <w:link w:val="52"/>
    <w:qFormat/>
    <w:uiPriority w:val="29"/>
    <w:rPr>
      <w:i/>
      <w:iCs/>
      <w:color w:val="000000"/>
      <w:kern w:val="0"/>
    </w:rPr>
  </w:style>
  <w:style w:type="character" w:customStyle="1" w:styleId="52">
    <w:name w:val="引用 Char"/>
    <w:basedOn w:val="33"/>
    <w:link w:val="51"/>
    <w:qFormat/>
    <w:uiPriority w:val="29"/>
    <w:rPr>
      <w:i/>
      <w:iCs/>
      <w:color w:val="000000"/>
      <w:sz w:val="21"/>
      <w:szCs w:val="24"/>
    </w:rPr>
  </w:style>
  <w:style w:type="paragraph" w:styleId="53">
    <w:name w:val="Intense Quote"/>
    <w:basedOn w:val="1"/>
    <w:next w:val="1"/>
    <w:link w:val="54"/>
    <w:qFormat/>
    <w:uiPriority w:val="30"/>
    <w:pPr>
      <w:pBdr>
        <w:bottom w:val="single" w:color="4F81BD" w:sz="4" w:space="4"/>
      </w:pBdr>
      <w:spacing w:before="200" w:after="280"/>
      <w:ind w:left="936" w:right="936"/>
    </w:pPr>
    <w:rPr>
      <w:b/>
      <w:bCs/>
      <w:i/>
      <w:iCs/>
      <w:color w:val="4F81BD"/>
      <w:kern w:val="0"/>
    </w:rPr>
  </w:style>
  <w:style w:type="character" w:customStyle="1" w:styleId="54">
    <w:name w:val="明显引用 Char"/>
    <w:basedOn w:val="33"/>
    <w:link w:val="53"/>
    <w:qFormat/>
    <w:uiPriority w:val="30"/>
    <w:rPr>
      <w:b/>
      <w:bCs/>
      <w:i/>
      <w:iCs/>
      <w:color w:val="4F81BD"/>
      <w:sz w:val="21"/>
      <w:szCs w:val="24"/>
    </w:rPr>
  </w:style>
  <w:style w:type="character" w:customStyle="1" w:styleId="55">
    <w:name w:val="不明显强调1"/>
    <w:qFormat/>
    <w:uiPriority w:val="19"/>
    <w:rPr>
      <w:i/>
      <w:iCs/>
      <w:color w:val="808080"/>
    </w:rPr>
  </w:style>
  <w:style w:type="character" w:customStyle="1" w:styleId="56">
    <w:name w:val="明显强调1"/>
    <w:basedOn w:val="33"/>
    <w:qFormat/>
    <w:uiPriority w:val="21"/>
    <w:rPr>
      <w:b/>
      <w:bCs/>
      <w:i/>
      <w:iCs/>
      <w:color w:val="4F81BD"/>
    </w:rPr>
  </w:style>
  <w:style w:type="character" w:customStyle="1" w:styleId="57">
    <w:name w:val="不明显参考1"/>
    <w:basedOn w:val="33"/>
    <w:qFormat/>
    <w:uiPriority w:val="31"/>
    <w:rPr>
      <w:smallCaps/>
      <w:color w:val="C0504D"/>
      <w:u w:val="single"/>
    </w:rPr>
  </w:style>
  <w:style w:type="character" w:customStyle="1" w:styleId="58">
    <w:name w:val="明显参考1"/>
    <w:basedOn w:val="33"/>
    <w:qFormat/>
    <w:uiPriority w:val="32"/>
    <w:rPr>
      <w:b/>
      <w:bCs/>
      <w:smallCaps/>
      <w:color w:val="C0504D"/>
      <w:spacing w:val="5"/>
      <w:u w:val="single"/>
    </w:rPr>
  </w:style>
  <w:style w:type="character" w:customStyle="1" w:styleId="59">
    <w:name w:val="书籍标题1"/>
    <w:basedOn w:val="33"/>
    <w:qFormat/>
    <w:uiPriority w:val="33"/>
    <w:rPr>
      <w:b/>
      <w:bCs/>
      <w:smallCaps/>
      <w:spacing w:val="5"/>
    </w:rPr>
  </w:style>
  <w:style w:type="paragraph" w:customStyle="1" w:styleId="60">
    <w:name w:val="TOC 标题1"/>
    <w:basedOn w:val="2"/>
    <w:next w:val="1"/>
    <w:semiHidden/>
    <w:unhideWhenUsed/>
    <w:qFormat/>
    <w:uiPriority w:val="39"/>
    <w:pPr>
      <w:outlineLvl w:val="9"/>
    </w:pPr>
  </w:style>
  <w:style w:type="paragraph" w:customStyle="1" w:styleId="61">
    <w:name w:val="样式1"/>
    <w:basedOn w:val="23"/>
    <w:qFormat/>
    <w:uiPriority w:val="0"/>
    <w:pPr>
      <w:pBdr>
        <w:bottom w:val="none" w:color="auto" w:sz="0" w:space="0"/>
      </w:pBdr>
      <w:tabs>
        <w:tab w:val="center" w:pos="4932"/>
        <w:tab w:val="left" w:pos="6750"/>
      </w:tabs>
      <w:jc w:val="left"/>
    </w:pPr>
  </w:style>
  <w:style w:type="character" w:customStyle="1" w:styleId="62">
    <w:name w:val="页眉 Char"/>
    <w:basedOn w:val="33"/>
    <w:link w:val="23"/>
    <w:semiHidden/>
    <w:qFormat/>
    <w:uiPriority w:val="99"/>
    <w:rPr>
      <w:kern w:val="2"/>
      <w:sz w:val="18"/>
      <w:szCs w:val="18"/>
    </w:rPr>
  </w:style>
  <w:style w:type="character" w:customStyle="1" w:styleId="63">
    <w:name w:val="页脚 Char"/>
    <w:basedOn w:val="33"/>
    <w:link w:val="22"/>
    <w:qFormat/>
    <w:uiPriority w:val="0"/>
    <w:rPr>
      <w:kern w:val="2"/>
      <w:sz w:val="18"/>
      <w:szCs w:val="18"/>
    </w:rPr>
  </w:style>
  <w:style w:type="paragraph" w:customStyle="1" w:styleId="64">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65">
    <w:name w:val=".."/>
    <w:basedOn w:val="64"/>
    <w:next w:val="64"/>
    <w:qFormat/>
    <w:uiPriority w:val="0"/>
    <w:rPr>
      <w:color w:val="auto"/>
    </w:rPr>
  </w:style>
  <w:style w:type="character" w:customStyle="1" w:styleId="66">
    <w:name w:val="正文文本缩进 2 Char"/>
    <w:basedOn w:val="33"/>
    <w:link w:val="20"/>
    <w:qFormat/>
    <w:uiPriority w:val="0"/>
    <w:rPr>
      <w:kern w:val="2"/>
      <w:sz w:val="21"/>
      <w:szCs w:val="24"/>
    </w:rPr>
  </w:style>
  <w:style w:type="paragraph" w:customStyle="1" w:styleId="67">
    <w:name w:val="Char"/>
    <w:basedOn w:val="1"/>
    <w:qFormat/>
    <w:uiPriority w:val="0"/>
    <w:pPr>
      <w:tabs>
        <w:tab w:val="left" w:pos="360"/>
      </w:tabs>
    </w:pPr>
    <w:rPr>
      <w:sz w:val="24"/>
    </w:rPr>
  </w:style>
  <w:style w:type="character" w:customStyle="1" w:styleId="68">
    <w:name w:val="批注框文本 Char"/>
    <w:basedOn w:val="33"/>
    <w:link w:val="21"/>
    <w:semiHidden/>
    <w:qFormat/>
    <w:uiPriority w:val="99"/>
    <w:rPr>
      <w:kern w:val="2"/>
      <w:sz w:val="18"/>
      <w:szCs w:val="18"/>
    </w:rPr>
  </w:style>
  <w:style w:type="paragraph" w:customStyle="1" w:styleId="69">
    <w:name w:val="正文_组内排版"/>
    <w:basedOn w:val="1"/>
    <w:qFormat/>
    <w:uiPriority w:val="0"/>
    <w:pPr>
      <w:spacing w:line="0" w:lineRule="atLeast"/>
      <w:ind w:firstLine="200" w:firstLineChars="200"/>
    </w:pPr>
    <w:rPr>
      <w:rFonts w:cs="宋体"/>
      <w:sz w:val="24"/>
      <w:szCs w:val="20"/>
    </w:rPr>
  </w:style>
  <w:style w:type="character" w:customStyle="1" w:styleId="70">
    <w:name w:val="批注文字 Char"/>
    <w:basedOn w:val="33"/>
    <w:link w:val="17"/>
    <w:semiHidden/>
    <w:qFormat/>
    <w:uiPriority w:val="0"/>
    <w:rPr>
      <w:kern w:val="2"/>
      <w:sz w:val="24"/>
      <w:szCs w:val="24"/>
    </w:rPr>
  </w:style>
  <w:style w:type="paragraph" w:customStyle="1" w:styleId="71">
    <w:name w:val="样式 正文_组内排版 + 华文宋体 首行缩进:  2 字符"/>
    <w:basedOn w:val="69"/>
    <w:qFormat/>
    <w:uiPriority w:val="0"/>
    <w:pPr>
      <w:ind w:firstLine="480"/>
    </w:pPr>
    <w:rPr>
      <w:rFonts w:ascii="华文宋体" w:hAnsi="华文宋体" w:eastAsia="华文宋体"/>
      <w:sz w:val="21"/>
    </w:rPr>
  </w:style>
  <w:style w:type="paragraph" w:customStyle="1" w:styleId="72">
    <w:name w:val="p0"/>
    <w:basedOn w:val="1"/>
    <w:qFormat/>
    <w:uiPriority w:val="0"/>
    <w:pPr>
      <w:widowControl/>
    </w:pPr>
    <w:rPr>
      <w:kern w:val="0"/>
      <w:szCs w:val="21"/>
    </w:rPr>
  </w:style>
  <w:style w:type="paragraph" w:customStyle="1" w:styleId="73">
    <w:name w:val="List Paragraph1"/>
    <w:basedOn w:val="1"/>
    <w:qFormat/>
    <w:uiPriority w:val="0"/>
    <w:pPr>
      <w:ind w:firstLine="420" w:firstLineChars="200"/>
    </w:pPr>
  </w:style>
  <w:style w:type="character" w:customStyle="1" w:styleId="74">
    <w:name w:val="文档结构图 Char"/>
    <w:basedOn w:val="33"/>
    <w:link w:val="16"/>
    <w:semiHidden/>
    <w:qFormat/>
    <w:uiPriority w:val="99"/>
    <w:rPr>
      <w:rFonts w:ascii="宋体"/>
      <w:kern w:val="2"/>
      <w:sz w:val="18"/>
      <w:szCs w:val="18"/>
    </w:rPr>
  </w:style>
  <w:style w:type="character" w:customStyle="1" w:styleId="75">
    <w:name w:val="批注主题 Char"/>
    <w:basedOn w:val="70"/>
    <w:link w:val="29"/>
    <w:semiHidden/>
    <w:qFormat/>
    <w:uiPriority w:val="99"/>
    <w:rPr>
      <w:rFonts w:ascii="Times New Roman" w:hAnsi="Times New Roman"/>
      <w:b/>
      <w:bCs/>
      <w:sz w:val="21"/>
    </w:rPr>
  </w:style>
  <w:style w:type="paragraph" w:customStyle="1" w:styleId="76">
    <w:name w:val="列出段落1"/>
    <w:basedOn w:val="1"/>
    <w:qFormat/>
    <w:uiPriority w:val="0"/>
    <w:pPr>
      <w:ind w:firstLine="420" w:firstLineChars="200"/>
    </w:pPr>
  </w:style>
  <w:style w:type="paragraph" w:customStyle="1" w:styleId="77">
    <w:name w:val="A-2"/>
    <w:basedOn w:val="1"/>
    <w:qFormat/>
    <w:uiPriority w:val="0"/>
    <w:pPr>
      <w:keepLines/>
      <w:numPr>
        <w:ilvl w:val="0"/>
        <w:numId w:val="1"/>
      </w:numPr>
      <w:spacing w:before="10" w:beforeLines="10" w:after="20" w:afterLines="20"/>
      <w:ind w:firstLine="0"/>
      <w:jc w:val="left"/>
      <w:outlineLvl w:val="0"/>
    </w:pPr>
    <w:rPr>
      <w:rFonts w:hint="eastAsia" w:ascii="宋体" w:hAnsi="宋体" w:cs="宋体"/>
      <w:b/>
      <w:sz w:val="28"/>
      <w:szCs w:val="21"/>
    </w:rPr>
  </w:style>
  <w:style w:type="paragraph" w:customStyle="1" w:styleId="78">
    <w:name w:val="A-3"/>
    <w:basedOn w:val="1"/>
    <w:qFormat/>
    <w:uiPriority w:val="0"/>
    <w:pPr>
      <w:spacing w:before="10" w:beforeLines="10" w:after="10" w:afterLines="10"/>
      <w:ind w:firstLine="883" w:firstLineChars="200"/>
      <w:jc w:val="left"/>
      <w:outlineLvl w:val="9"/>
    </w:pPr>
    <w:rPr>
      <w:rFonts w:hint="eastAsia" w:ascii="宋体" w:hAnsi="宋体" w:cs="宋体"/>
      <w:sz w:val="24"/>
      <w:szCs w:val="21"/>
    </w:rPr>
  </w:style>
  <w:style w:type="paragraph" w:customStyle="1" w:styleId="79">
    <w:name w:val="A-4"/>
    <w:basedOn w:val="1"/>
    <w:qFormat/>
    <w:uiPriority w:val="0"/>
    <w:pPr>
      <w:keepLines/>
      <w:spacing w:before="10" w:beforeLines="10" w:after="10" w:afterLines="10"/>
      <w:ind w:firstLine="120" w:firstLineChars="50"/>
      <w:jc w:val="left"/>
      <w:outlineLvl w:val="9"/>
    </w:pPr>
    <w:rPr>
      <w:rFonts w:hint="eastAsia" w:ascii="宋体" w:hAnsi="宋体" w:cs="宋体"/>
      <w:sz w:val="24"/>
      <w:szCs w:val="21"/>
    </w:rPr>
  </w:style>
  <w:style w:type="paragraph" w:customStyle="1" w:styleId="80">
    <w:name w:val="XD文本正文"/>
    <w:basedOn w:val="1"/>
    <w:qFormat/>
    <w:uiPriority w:val="0"/>
    <w:pPr>
      <w:widowControl/>
      <w:spacing w:line="360" w:lineRule="auto"/>
      <w:ind w:firstLine="200" w:firstLineChars="200"/>
      <w:jc w:val="left"/>
    </w:pPr>
    <w:rPr>
      <w:bCs/>
      <w:kern w:val="0"/>
      <w:sz w:val="24"/>
      <w:szCs w:val="21"/>
      <w:lang w:eastAsia="en-US" w:bidi="en-US"/>
    </w:rPr>
  </w:style>
  <w:style w:type="paragraph" w:customStyle="1" w:styleId="81">
    <w:name w:val="列出段落5"/>
    <w:basedOn w:val="1"/>
    <w:qFormat/>
    <w:uiPriority w:val="99"/>
    <w:pPr>
      <w:widowControl/>
      <w:spacing w:after="160" w:line="360" w:lineRule="auto"/>
      <w:ind w:firstLine="420" w:firstLineChars="200"/>
      <w:jc w:val="left"/>
    </w:pPr>
    <w:rPr>
      <w:rFonts w:ascii="宋体" w:hAnsi="Calibri"/>
      <w:kern w:val="0"/>
      <w:sz w:val="24"/>
      <w:szCs w:val="22"/>
    </w:rPr>
  </w:style>
  <w:style w:type="paragraph" w:customStyle="1" w:styleId="82">
    <w:name w:val="列出段落4"/>
    <w:basedOn w:val="1"/>
    <w:qFormat/>
    <w:uiPriority w:val="34"/>
    <w:pPr>
      <w:ind w:firstLine="420" w:firstLineChars="200"/>
    </w:pPr>
    <w:rPr>
      <w:rFonts w:ascii="Calibri" w:hAnsi="Calibri"/>
      <w:szCs w:val="22"/>
    </w:rPr>
  </w:style>
  <w:style w:type="paragraph" w:customStyle="1" w:styleId="83">
    <w:name w:val="Table Contents"/>
    <w:basedOn w:val="7"/>
    <w:qFormat/>
    <w:uiPriority w:val="0"/>
    <w:pPr>
      <w:tabs>
        <w:tab w:val="left" w:pos="780"/>
      </w:tabs>
      <w:suppressAutoHyphens/>
      <w:spacing w:after="0"/>
      <w:jc w:val="left"/>
    </w:pPr>
    <w:rPr>
      <w:rFonts w:eastAsia="Times New Roman"/>
      <w:kern w:val="0"/>
      <w:sz w:val="24"/>
    </w:rPr>
  </w:style>
  <w:style w:type="paragraph" w:customStyle="1" w:styleId="84">
    <w:name w:val="+正文"/>
    <w:basedOn w:val="1"/>
    <w:qFormat/>
    <w:uiPriority w:val="0"/>
    <w:pPr>
      <w:snapToGrid w:val="0"/>
      <w:spacing w:line="360" w:lineRule="auto"/>
      <w:ind w:firstLine="200" w:firstLineChars="200"/>
    </w:pPr>
    <w:rPr>
      <w:rFonts w:ascii="Arial" w:hAnsi="Arial"/>
      <w:kern w:val="21"/>
      <w:sz w:val="24"/>
      <w:szCs w:val="28"/>
    </w:rPr>
  </w:style>
  <w:style w:type="paragraph" w:customStyle="1" w:styleId="85">
    <w:name w:val="_Style 19"/>
    <w:basedOn w:val="1"/>
    <w:qFormat/>
    <w:uiPriority w:val="34"/>
    <w:pPr>
      <w:ind w:firstLine="420" w:firstLineChars="200"/>
    </w:pPr>
    <w:rPr>
      <w:rFonts w:ascii="Calibri" w:hAnsi="Calibri"/>
      <w:szCs w:val="22"/>
    </w:rPr>
  </w:style>
  <w:style w:type="paragraph" w:customStyle="1" w:styleId="86">
    <w:name w:val="正文无缩进"/>
    <w:basedOn w:val="1"/>
    <w:qFormat/>
    <w:uiPriority w:val="0"/>
    <w:pPr>
      <w:adjustRightInd w:val="0"/>
      <w:spacing w:line="360" w:lineRule="auto"/>
      <w:jc w:val="left"/>
      <w:textAlignment w:val="baseline"/>
    </w:pPr>
    <w:rPr>
      <w:kern w:val="0"/>
      <w:sz w:val="24"/>
      <w:szCs w:val="20"/>
    </w:rPr>
  </w:style>
  <w:style w:type="paragraph" w:customStyle="1" w:styleId="87">
    <w:name w:val="_Style 3"/>
    <w:basedOn w:val="1"/>
    <w:unhideWhenUsed/>
    <w:qFormat/>
    <w:uiPriority w:val="34"/>
    <w:pPr>
      <w:widowControl/>
      <w:ind w:firstLine="420" w:firstLineChars="200"/>
    </w:pPr>
    <w:rPr>
      <w:rFonts w:ascii="Calibri" w:hAnsi="Calibri"/>
    </w:rPr>
  </w:style>
  <w:style w:type="paragraph" w:customStyle="1" w:styleId="88">
    <w:name w:val="无间隔1"/>
    <w:basedOn w:val="1"/>
    <w:qFormat/>
    <w:uiPriority w:val="1"/>
    <w:pPr>
      <w:widowControl/>
      <w:spacing w:after="160" w:line="259" w:lineRule="auto"/>
      <w:jc w:val="left"/>
    </w:pPr>
    <w:rPr>
      <w:rFonts w:ascii="Calibri" w:hAnsi="Calibri"/>
      <w:kern w:val="0"/>
      <w:sz w:val="24"/>
      <w:szCs w:val="32"/>
      <w:lang w:eastAsia="en-US" w:bidi="en-US"/>
    </w:rPr>
  </w:style>
  <w:style w:type="paragraph" w:customStyle="1" w:styleId="89">
    <w:name w:val="Table Paragraph"/>
    <w:basedOn w:val="1"/>
    <w:qFormat/>
    <w:uiPriority w:val="1"/>
    <w:pPr>
      <w:autoSpaceDE w:val="0"/>
      <w:autoSpaceDN w:val="0"/>
      <w:jc w:val="left"/>
    </w:pPr>
    <w:rPr>
      <w:rFonts w:ascii="Noto Sans Mono CJK JP Regular" w:hAnsi="Noto Sans Mono CJK JP Regular" w:eastAsia="Noto Sans Mono CJK JP Regular" w:cs="Noto Sans Mono CJK JP Regular"/>
      <w:kern w:val="0"/>
      <w:sz w:val="22"/>
      <w:szCs w:val="22"/>
      <w:lang w:eastAsia="en-US"/>
    </w:rPr>
  </w:style>
  <w:style w:type="paragraph" w:customStyle="1" w:styleId="90">
    <w:name w:val="4"/>
    <w:basedOn w:val="22"/>
    <w:qFormat/>
    <w:uiPriority w:val="0"/>
    <w:pPr>
      <w:widowControl/>
      <w:tabs>
        <w:tab w:val="clear" w:pos="4153"/>
        <w:tab w:val="clear" w:pos="8306"/>
      </w:tabs>
      <w:snapToGrid/>
      <w:spacing w:beforeLines="50" w:afterLines="50" w:line="273" w:lineRule="auto"/>
      <w:ind w:left="105" w:leftChars="50" w:firstLine="210" w:firstLineChars="100"/>
    </w:pPr>
    <w:rPr>
      <w:rFonts w:ascii="Arial" w:hAnsi="Arial"/>
      <w:kern w:val="0"/>
      <w:sz w:val="24"/>
      <w:szCs w:val="24"/>
    </w:rPr>
  </w:style>
  <w:style w:type="paragraph" w:customStyle="1" w:styleId="91">
    <w:name w:val="标书表格"/>
    <w:next w:val="1"/>
    <w:qFormat/>
    <w:uiPriority w:val="0"/>
    <w:pPr>
      <w:widowControl w:val="0"/>
      <w:snapToGrid w:val="0"/>
    </w:pPr>
    <w:rPr>
      <w:rFonts w:ascii="Times New Roman" w:hAnsi="Times New Roman" w:eastAsia="宋体" w:cs="Times New Roman"/>
      <w:kern w:val="2"/>
      <w:sz w:val="24"/>
      <w:szCs w:val="24"/>
      <w:lang w:val="en-US" w:eastAsia="zh-CN" w:bidi="ar-SA"/>
    </w:rPr>
  </w:style>
  <w:style w:type="paragraph" w:customStyle="1" w:styleId="92">
    <w:name w:val="列出段落6"/>
    <w:basedOn w:val="1"/>
    <w:qFormat/>
    <w:uiPriority w:val="0"/>
    <w:pPr>
      <w:widowControl/>
      <w:spacing w:after="160" w:line="259" w:lineRule="auto"/>
      <w:ind w:firstLine="420" w:firstLineChars="200"/>
      <w:jc w:val="left"/>
    </w:pPr>
    <w:rPr>
      <w:kern w:val="0"/>
      <w:sz w:val="22"/>
      <w:szCs w:val="22"/>
    </w:rPr>
  </w:style>
  <w:style w:type="paragraph" w:customStyle="1" w:styleId="93">
    <w:name w:val="Table Text"/>
    <w:basedOn w:val="1"/>
    <w:semiHidden/>
    <w:qFormat/>
    <w:uiPriority w:val="0"/>
    <w:rPr>
      <w:rFonts w:ascii="宋体" w:hAnsi="宋体" w:eastAsia="宋体" w:cs="宋体"/>
      <w:sz w:val="21"/>
      <w:szCs w:val="21"/>
      <w:lang w:val="en-US" w:eastAsia="en-US" w:bidi="ar-SA"/>
    </w:rPr>
  </w:style>
  <w:style w:type="table" w:customStyle="1" w:styleId="94">
    <w:name w:val="Table Normal"/>
    <w:semiHidden/>
    <w:unhideWhenUsed/>
    <w:qFormat/>
    <w:uiPriority w:val="0"/>
    <w:tblPr>
      <w:tblCellMar>
        <w:top w:w="0" w:type="dxa"/>
        <w:left w:w="0" w:type="dxa"/>
        <w:bottom w:w="0" w:type="dxa"/>
        <w:right w:w="0" w:type="dxa"/>
      </w:tblCellMar>
    </w:tblPr>
  </w:style>
  <w:style w:type="character" w:customStyle="1" w:styleId="95">
    <w:name w:val=" Char Char5"/>
    <w:link w:val="3"/>
    <w:qFormat/>
    <w:uiPriority w:val="0"/>
    <w:rPr>
      <w:rFonts w:ascii="Arial" w:hAnsi="Arial" w:eastAsia="黑体"/>
      <w:b/>
      <w:kern w:val="2"/>
      <w:sz w:val="3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6</Pages>
  <Words>3570</Words>
  <Characters>3667</Characters>
  <Lines>22</Lines>
  <Paragraphs>6</Paragraphs>
  <TotalTime>11</TotalTime>
  <ScaleCrop>false</ScaleCrop>
  <LinksUpToDate>false</LinksUpToDate>
  <CharactersWithSpaces>3742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2021-04-02T10:28:00Z</dcterms:created>
  <dc:creator>lwy</dc:creator>
  <cp:lastModifiedBy>WPS_1601775887</cp:lastModifiedBy>
  <cp:lastPrinted>2018-06-11T05:57:00Z</cp:lastPrinted>
  <dcterms:modified xsi:type="dcterms:W3CDTF">2026-04-18T01:13:37Z</dcterms:modified>
  <dc:title>瑞能CTS20V5A-GGS技术协议</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3FD254F8CDB24D59A4E374F53B003F68_13</vt:lpwstr>
  </property>
  <property fmtid="{D5CDD505-2E9C-101B-9397-08002B2CF9AE}" pid="4" name="KSOTemplateDocerSaveRecord">
    <vt:lpwstr>eyJoZGlkIjoiODU4YTJhY2Q4OTlhM2Y5OTljYTQ2N2MyYjNjZmM2MjciLCJ1c2VySWQiOiIxMTI3MTU3NjQzIn0=</vt:lpwstr>
  </property>
</Properties>
</file>