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7A744">
      <w:pPr>
        <w:outlineLvl w:val="9"/>
        <w:rPr>
          <w:rFonts w:hint="default" w:eastAsia="宋体"/>
          <w:lang w:val="en-US" w:eastAsia="zh-CN"/>
        </w:rPr>
      </w:pPr>
      <w:bookmarkStart w:id="0" w:name="_Toc22897"/>
      <w:r>
        <w:rPr>
          <w:rFonts w:hint="eastAsia"/>
          <w:b/>
          <w:bCs/>
          <w:color w:val="000000" w:themeColor="text1"/>
          <w14:textFill>
            <w14:solidFill>
              <w14:schemeClr w14:val="tx1"/>
            </w14:solidFill>
          </w14:textFill>
        </w:rPr>
        <w:t>编号：</w:t>
      </w:r>
      <w:r>
        <w:rPr>
          <w:rFonts w:hint="eastAsia"/>
          <w:b/>
          <w:bCs/>
          <w:color w:val="000000" w:themeColor="text1"/>
          <w:u w:val="single"/>
          <w14:textFill>
            <w14:solidFill>
              <w14:schemeClr w14:val="tx1"/>
            </w14:solidFill>
          </w14:textFill>
        </w:rPr>
        <w:t>SPMC-6-22D0050-0</w:t>
      </w:r>
      <w:bookmarkEnd w:id="0"/>
      <w:r>
        <w:rPr>
          <w:rFonts w:hint="eastAsia"/>
          <w:b/>
          <w:bCs/>
          <w:color w:val="000000" w:themeColor="text1"/>
          <w:u w:val="single"/>
          <w:lang w:val="en-US" w:eastAsia="zh-CN"/>
          <w14:textFill>
            <w14:solidFill>
              <w14:schemeClr w14:val="tx1"/>
            </w14:solidFill>
          </w14:textFill>
        </w:rPr>
        <w:t>12</w:t>
      </w:r>
    </w:p>
    <w:p w14:paraId="6E8F53D5">
      <w:pPr>
        <w:rPr>
          <w:rFonts w:hint="eastAsia"/>
        </w:rPr>
      </w:pPr>
    </w:p>
    <w:p w14:paraId="0416B9F6">
      <w:pPr>
        <w:spacing w:line="0" w:lineRule="atLeast"/>
        <w:jc w:val="center"/>
        <w:outlineLvl w:val="9"/>
        <w:rPr>
          <w:rFonts w:hint="eastAsia" w:eastAsia="黑体"/>
          <w:b/>
          <w:snapToGrid w:val="0"/>
          <w:sz w:val="44"/>
          <w:szCs w:val="44"/>
        </w:rPr>
      </w:pPr>
      <w:bookmarkStart w:id="1" w:name="_Toc13860"/>
      <w:bookmarkStart w:id="2" w:name="_Hlk162449524"/>
      <w:r>
        <w:rPr>
          <w:rFonts w:hint="eastAsia" w:eastAsia="黑体"/>
          <w:b/>
          <w:snapToGrid w:val="0"/>
          <w:sz w:val="44"/>
          <w:szCs w:val="44"/>
        </w:rPr>
        <w:t>上海市轨道交通市域线崇明线</w:t>
      </w:r>
      <w:bookmarkEnd w:id="1"/>
      <w:bookmarkStart w:id="3" w:name="_Toc20693"/>
      <w:r>
        <w:rPr>
          <w:rFonts w:hint="eastAsia" w:eastAsia="黑体"/>
          <w:b/>
          <w:snapToGrid w:val="0"/>
          <w:sz w:val="44"/>
          <w:szCs w:val="44"/>
        </w:rPr>
        <w:t>一期工程</w:t>
      </w:r>
    </w:p>
    <w:p w14:paraId="3435F3C7">
      <w:pPr>
        <w:spacing w:line="0" w:lineRule="atLeast"/>
        <w:jc w:val="center"/>
        <w:outlineLvl w:val="9"/>
        <w:rPr>
          <w:rFonts w:eastAsia="黑体"/>
          <w:b/>
          <w:snapToGrid w:val="0"/>
          <w:sz w:val="44"/>
          <w:szCs w:val="44"/>
        </w:rPr>
      </w:pPr>
      <w:r>
        <w:rPr>
          <w:rFonts w:hint="eastAsia" w:eastAsia="黑体"/>
          <w:b/>
          <w:snapToGrid w:val="0"/>
          <w:sz w:val="44"/>
          <w:szCs w:val="44"/>
        </w:rPr>
        <w:t>施工101标金吉路站</w:t>
      </w:r>
      <w:r>
        <w:rPr>
          <w:rFonts w:hint="eastAsia" w:eastAsia="黑体"/>
          <w:b/>
          <w:snapToGrid w:val="0"/>
          <w:sz w:val="44"/>
          <w:szCs w:val="44"/>
          <w:lang w:val="en-US" w:eastAsia="zh-CN"/>
        </w:rPr>
        <w:t>~申江路站区间</w:t>
      </w:r>
      <w:r>
        <w:rPr>
          <w:rFonts w:hint="eastAsia" w:eastAsia="黑体"/>
          <w:b/>
          <w:snapToGrid w:val="0"/>
          <w:sz w:val="44"/>
          <w:szCs w:val="44"/>
        </w:rPr>
        <w:t>工程</w:t>
      </w:r>
      <w:bookmarkEnd w:id="3"/>
    </w:p>
    <w:bookmarkEnd w:id="2"/>
    <w:p w14:paraId="7CF48D84">
      <w:pPr>
        <w:spacing w:line="0" w:lineRule="atLeast"/>
        <w:jc w:val="center"/>
        <w:rPr>
          <w:rFonts w:hint="eastAsia" w:eastAsia="黑体"/>
          <w:b/>
          <w:snapToGrid w:val="0"/>
          <w:sz w:val="52"/>
        </w:rPr>
      </w:pPr>
    </w:p>
    <w:p w14:paraId="10581875">
      <w:pPr>
        <w:spacing w:before="100" w:beforeAutospacing="1" w:line="240" w:lineRule="auto"/>
        <w:jc w:val="center"/>
        <w:rPr>
          <w:rFonts w:hint="eastAsia" w:eastAsia="黑体"/>
          <w:b/>
          <w:snapToGrid w:val="0"/>
          <w:sz w:val="48"/>
          <w:szCs w:val="48"/>
          <w:lang w:val="en-US" w:eastAsia="zh-CN"/>
        </w:rPr>
      </w:pPr>
      <w:r>
        <w:rPr>
          <w:rFonts w:hint="eastAsia" w:eastAsia="黑体"/>
          <w:b/>
          <w:snapToGrid w:val="0"/>
          <w:sz w:val="48"/>
          <w:szCs w:val="48"/>
        </w:rPr>
        <w:t>金吉路站</w:t>
      </w:r>
      <w:r>
        <w:rPr>
          <w:rFonts w:hint="eastAsia" w:eastAsia="黑体"/>
          <w:b/>
          <w:snapToGrid w:val="0"/>
          <w:sz w:val="48"/>
          <w:szCs w:val="48"/>
          <w:lang w:val="en-US" w:eastAsia="zh-CN"/>
        </w:rPr>
        <w:t>~申江路站区间工程</w:t>
      </w:r>
    </w:p>
    <w:p w14:paraId="3280C82B">
      <w:pPr>
        <w:spacing w:before="100" w:beforeAutospacing="1" w:line="240" w:lineRule="auto"/>
        <w:jc w:val="center"/>
        <w:rPr>
          <w:rFonts w:hint="eastAsia"/>
          <w:sz w:val="32"/>
        </w:rPr>
      </w:pPr>
      <w:r>
        <w:rPr>
          <w:rFonts w:hint="eastAsia" w:eastAsia="黑体"/>
          <w:b/>
          <w:snapToGrid w:val="0"/>
          <w:sz w:val="48"/>
          <w:szCs w:val="48"/>
          <w:lang w:val="en-US" w:eastAsia="zh-CN"/>
        </w:rPr>
        <w:t>单位工程</w:t>
      </w:r>
      <w:r>
        <w:rPr>
          <w:rFonts w:hint="eastAsia" w:eastAsia="黑体"/>
          <w:b/>
          <w:snapToGrid w:val="0"/>
          <w:sz w:val="48"/>
          <w:szCs w:val="48"/>
        </w:rPr>
        <w:t>验</w:t>
      </w:r>
      <w:r>
        <w:rPr>
          <w:rFonts w:hint="eastAsia" w:eastAsia="黑体"/>
          <w:b/>
          <w:snapToGrid w:val="0"/>
          <w:sz w:val="48"/>
          <w:szCs w:val="48"/>
          <w:lang w:val="en-US" w:eastAsia="zh-CN"/>
        </w:rPr>
        <w:t>收监理评估报告</w:t>
      </w:r>
    </w:p>
    <w:p w14:paraId="7502AA71">
      <w:pPr>
        <w:spacing w:before="100" w:beforeAutospacing="1"/>
        <w:jc w:val="center"/>
      </w:pPr>
      <w:r>
        <w:drawing>
          <wp:inline distT="0" distB="0" distL="114300" distR="114300">
            <wp:extent cx="3439160" cy="1889125"/>
            <wp:effectExtent l="0" t="0" r="508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3439160" cy="1889125"/>
                    </a:xfrm>
                    <a:prstGeom prst="rect">
                      <a:avLst/>
                    </a:prstGeom>
                    <a:noFill/>
                    <a:ln>
                      <a:noFill/>
                    </a:ln>
                  </pic:spPr>
                </pic:pic>
              </a:graphicData>
            </a:graphic>
          </wp:inline>
        </w:drawing>
      </w:r>
    </w:p>
    <w:p w14:paraId="6941B5E0">
      <w:pPr>
        <w:spacing w:line="360" w:lineRule="auto"/>
        <w:ind w:firstLine="1124" w:firstLineChars="400"/>
        <w:jc w:val="both"/>
        <w:outlineLvl w:val="9"/>
        <w:rPr>
          <w:rFonts w:hint="default" w:eastAsia="宋体" w:cs="宋体"/>
          <w:b/>
          <w:sz w:val="28"/>
          <w:szCs w:val="28"/>
          <w:u w:val="single" w:color="000000" w:themeColor="text1"/>
          <w:lang w:val="en-US" w:eastAsia="zh-CN"/>
        </w:rPr>
      </w:pPr>
      <w:bookmarkStart w:id="4" w:name="_Toc27154"/>
      <w:r>
        <w:rPr>
          <w:rFonts w:hint="eastAsia" w:cs="宋体"/>
          <w:b/>
          <w:sz w:val="28"/>
          <w:szCs w:val="28"/>
          <w:u w:val="none" w:color="auto"/>
        </w:rPr>
        <w:t>工程名称：</w:t>
      </w:r>
      <w:r>
        <w:rPr>
          <w:rFonts w:hint="eastAsia" w:cs="宋体"/>
          <w:b/>
          <w:sz w:val="28"/>
          <w:szCs w:val="28"/>
          <w:u w:val="single" w:color="000000" w:themeColor="text1"/>
          <w:lang w:val="zh-CN"/>
        </w:rPr>
        <w:t>上海</w:t>
      </w:r>
      <w:r>
        <w:rPr>
          <w:rFonts w:hint="eastAsia" w:cs="宋体"/>
          <w:b/>
          <w:sz w:val="28"/>
          <w:szCs w:val="28"/>
          <w:u w:val="single" w:color="000000" w:themeColor="text1"/>
        </w:rPr>
        <w:t>市</w:t>
      </w:r>
      <w:r>
        <w:rPr>
          <w:rFonts w:hint="eastAsia" w:cs="宋体"/>
          <w:b/>
          <w:sz w:val="28"/>
          <w:szCs w:val="28"/>
          <w:u w:val="single" w:color="000000" w:themeColor="text1"/>
          <w:lang w:val="zh-CN"/>
        </w:rPr>
        <w:t>轨道交通</w:t>
      </w:r>
      <w:r>
        <w:rPr>
          <w:rFonts w:hint="eastAsia" w:cs="宋体"/>
          <w:b/>
          <w:sz w:val="28"/>
          <w:szCs w:val="28"/>
          <w:u w:val="single" w:color="000000" w:themeColor="text1"/>
        </w:rPr>
        <w:t>市域线崇明线一期工程</w:t>
      </w:r>
      <w:bookmarkEnd w:id="4"/>
      <w:r>
        <w:rPr>
          <w:rFonts w:hint="eastAsia" w:cs="宋体"/>
          <w:b/>
          <w:sz w:val="28"/>
          <w:szCs w:val="28"/>
          <w:u w:val="single" w:color="000000" w:themeColor="text1"/>
          <w:lang w:val="en-US" w:eastAsia="zh-CN"/>
        </w:rPr>
        <w:t xml:space="preserve">      </w:t>
      </w:r>
    </w:p>
    <w:p w14:paraId="7E039818">
      <w:pPr>
        <w:spacing w:line="360" w:lineRule="auto"/>
        <w:ind w:firstLine="2530" w:firstLineChars="900"/>
        <w:jc w:val="both"/>
        <w:rPr>
          <w:rFonts w:hint="default" w:eastAsia="宋体" w:cs="宋体"/>
          <w:b/>
          <w:sz w:val="28"/>
          <w:szCs w:val="28"/>
          <w:u w:val="single" w:color="000000" w:themeColor="text1"/>
          <w:lang w:val="en-US" w:eastAsia="zh-CN"/>
        </w:rPr>
      </w:pPr>
      <w:r>
        <w:rPr>
          <w:rFonts w:hint="eastAsia" w:cs="宋体"/>
          <w:b/>
          <w:sz w:val="28"/>
          <w:szCs w:val="28"/>
          <w:u w:val="single" w:color="000000" w:themeColor="text1"/>
        </w:rPr>
        <w:t>施工101标金吉路站</w:t>
      </w:r>
      <w:r>
        <w:rPr>
          <w:rFonts w:hint="eastAsia" w:cs="宋体"/>
          <w:b/>
          <w:sz w:val="28"/>
          <w:szCs w:val="28"/>
          <w:u w:val="single" w:color="000000" w:themeColor="text1"/>
          <w:lang w:val="en-US" w:eastAsia="zh-CN"/>
        </w:rPr>
        <w:t>~申江路站区间</w:t>
      </w:r>
      <w:r>
        <w:rPr>
          <w:rFonts w:hint="eastAsia" w:cs="宋体"/>
          <w:b/>
          <w:sz w:val="28"/>
          <w:szCs w:val="28"/>
          <w:u w:val="single" w:color="000000" w:themeColor="text1"/>
        </w:rPr>
        <w:t>工程</w:t>
      </w:r>
      <w:r>
        <w:rPr>
          <w:rFonts w:hint="eastAsia" w:cs="宋体"/>
          <w:b/>
          <w:sz w:val="28"/>
          <w:szCs w:val="28"/>
          <w:u w:val="single" w:color="000000" w:themeColor="text1"/>
          <w:lang w:val="en-US" w:eastAsia="zh-CN"/>
        </w:rPr>
        <w:t xml:space="preserve">     </w:t>
      </w:r>
    </w:p>
    <w:p w14:paraId="2A93535D">
      <w:pPr>
        <w:spacing w:line="360" w:lineRule="auto"/>
        <w:ind w:firstLine="1124" w:firstLineChars="400"/>
        <w:rPr>
          <w:rFonts w:hint="eastAsia" w:cs="宋体"/>
          <w:b/>
          <w:sz w:val="28"/>
          <w:szCs w:val="28"/>
          <w:u w:val="single" w:color="000000" w:themeColor="text1"/>
        </w:rPr>
      </w:pPr>
      <w:r>
        <w:rPr>
          <w:rFonts w:hint="eastAsia" w:cs="宋体"/>
          <w:b/>
          <w:sz w:val="28"/>
          <w:szCs w:val="28"/>
          <w:u w:val="none" w:color="auto"/>
        </w:rPr>
        <w:t>建设单位：</w:t>
      </w:r>
      <w:r>
        <w:rPr>
          <w:rFonts w:hint="eastAsia" w:cs="宋体"/>
          <w:b/>
          <w:sz w:val="28"/>
          <w:szCs w:val="28"/>
          <w:u w:val="single" w:color="000000" w:themeColor="text1"/>
          <w:lang w:val="zh-CN"/>
        </w:rPr>
        <w:t>上</w:t>
      </w:r>
      <w:r>
        <w:rPr>
          <w:rFonts w:hint="eastAsia"/>
          <w:b/>
          <w:sz w:val="28"/>
          <w:szCs w:val="28"/>
          <w:u w:val="single" w:color="000000" w:themeColor="text1"/>
        </w:rPr>
        <w:t>海申通地铁建设集团有限公</w:t>
      </w:r>
      <w:r>
        <w:rPr>
          <w:rFonts w:hint="eastAsia" w:cs="宋体"/>
          <w:b/>
          <w:sz w:val="28"/>
          <w:szCs w:val="28"/>
          <w:u w:val="single" w:color="000000" w:themeColor="text1"/>
          <w:lang w:val="zh-CN"/>
        </w:rPr>
        <w:t>司</w:t>
      </w:r>
      <w:r>
        <w:rPr>
          <w:rFonts w:hint="eastAsia" w:cs="宋体"/>
          <w:b/>
          <w:sz w:val="28"/>
          <w:szCs w:val="28"/>
          <w:u w:val="single" w:color="000000" w:themeColor="text1"/>
        </w:rPr>
        <w:t xml:space="preserve">    </w:t>
      </w:r>
      <w:r>
        <w:rPr>
          <w:rFonts w:hint="eastAsia" w:cs="宋体"/>
          <w:b/>
          <w:sz w:val="28"/>
          <w:szCs w:val="28"/>
          <w:u w:val="single" w:color="000000" w:themeColor="text1"/>
          <w:lang w:val="en-US" w:eastAsia="zh-CN"/>
        </w:rPr>
        <w:t xml:space="preserve">      </w:t>
      </w:r>
      <w:r>
        <w:rPr>
          <w:rFonts w:hint="eastAsia" w:cs="宋体"/>
          <w:b/>
          <w:sz w:val="28"/>
          <w:szCs w:val="28"/>
          <w:u w:val="single" w:color="000000" w:themeColor="text1"/>
        </w:rPr>
        <w:t xml:space="preserve">  </w:t>
      </w:r>
    </w:p>
    <w:p w14:paraId="407AC519">
      <w:pPr>
        <w:spacing w:line="360" w:lineRule="auto"/>
        <w:ind w:firstLine="1124" w:firstLineChars="400"/>
        <w:rPr>
          <w:rFonts w:hint="default" w:eastAsia="宋体"/>
          <w:u w:val="single" w:color="auto"/>
          <w:lang w:val="en-US" w:eastAsia="zh-CN"/>
        </w:rPr>
      </w:pPr>
      <w:r>
        <w:rPr>
          <w:rFonts w:hint="eastAsia" w:cs="宋体"/>
          <w:b/>
          <w:sz w:val="28"/>
          <w:szCs w:val="28"/>
          <w:u w:val="none" w:color="auto"/>
        </w:rPr>
        <w:t>设计单位：</w:t>
      </w:r>
      <w:r>
        <w:rPr>
          <w:rFonts w:hint="eastAsia" w:eastAsia="宋体" w:cs="宋体"/>
          <w:b/>
          <w:bCs w:val="0"/>
          <w:sz w:val="28"/>
          <w:szCs w:val="28"/>
          <w:u w:val="single" w:color="auto"/>
          <w:lang w:val="en-US" w:eastAsia="zh-CN"/>
        </w:rPr>
        <w:t>上海市政工程设计研究总院（集团）有限公司</w:t>
      </w:r>
    </w:p>
    <w:p w14:paraId="31CA7E4D">
      <w:pPr>
        <w:spacing w:line="360" w:lineRule="auto"/>
        <w:ind w:firstLine="1124" w:firstLineChars="400"/>
        <w:rPr>
          <w:rFonts w:cs="宋体"/>
          <w:b/>
          <w:sz w:val="28"/>
          <w:szCs w:val="28"/>
          <w:u w:val="single" w:color="000000" w:themeColor="text1"/>
        </w:rPr>
      </w:pPr>
      <w:r>
        <w:rPr>
          <w:rFonts w:hint="eastAsia" w:cs="宋体"/>
          <w:b/>
          <w:sz w:val="28"/>
          <w:szCs w:val="28"/>
          <w:u w:val="none" w:color="auto"/>
        </w:rPr>
        <w:t>监理单位：</w:t>
      </w:r>
      <w:r>
        <w:rPr>
          <w:rFonts w:hint="eastAsia" w:cs="宋体"/>
          <w:b/>
          <w:sz w:val="28"/>
          <w:szCs w:val="28"/>
          <w:u w:val="single" w:color="000000" w:themeColor="text1"/>
        </w:rPr>
        <w:t xml:space="preserve">上海三维工程建设咨询有限公司   </w:t>
      </w:r>
      <w:r>
        <w:rPr>
          <w:rFonts w:hint="eastAsia" w:cs="宋体"/>
          <w:b/>
          <w:sz w:val="28"/>
          <w:szCs w:val="28"/>
          <w:u w:val="single" w:color="000000" w:themeColor="text1"/>
          <w:lang w:val="en-US" w:eastAsia="zh-CN"/>
        </w:rPr>
        <w:t xml:space="preserve">      </w:t>
      </w:r>
      <w:r>
        <w:rPr>
          <w:rFonts w:hint="eastAsia" w:cs="宋体"/>
          <w:b/>
          <w:sz w:val="28"/>
          <w:szCs w:val="28"/>
          <w:u w:val="single" w:color="000000" w:themeColor="text1"/>
        </w:rPr>
        <w:t xml:space="preserve">   </w:t>
      </w:r>
    </w:p>
    <w:p w14:paraId="78289005">
      <w:pPr>
        <w:spacing w:line="360" w:lineRule="auto"/>
        <w:ind w:firstLine="1124" w:firstLineChars="400"/>
        <w:rPr>
          <w:rFonts w:cs="宋体"/>
          <w:b/>
          <w:sz w:val="28"/>
          <w:szCs w:val="28"/>
          <w:u w:val="single" w:color="000000" w:themeColor="text1"/>
        </w:rPr>
      </w:pPr>
      <w:r>
        <w:rPr>
          <w:rFonts w:hint="eastAsia" w:cs="宋体"/>
          <w:b/>
          <w:sz w:val="28"/>
          <w:szCs w:val="28"/>
          <w:u w:val="none" w:color="auto"/>
        </w:rPr>
        <w:t>施工单位：</w:t>
      </w:r>
      <w:r>
        <w:rPr>
          <w:rFonts w:hint="eastAsia"/>
          <w:b/>
          <w:sz w:val="28"/>
          <w:szCs w:val="28"/>
          <w:u w:val="single" w:color="000000" w:themeColor="text1"/>
        </w:rPr>
        <w:t>中铁四局集团有限公</w:t>
      </w:r>
      <w:r>
        <w:rPr>
          <w:rFonts w:hint="eastAsia" w:cs="宋体"/>
          <w:b/>
          <w:sz w:val="28"/>
          <w:szCs w:val="28"/>
          <w:u w:val="single" w:color="000000" w:themeColor="text1"/>
        </w:rPr>
        <w:t xml:space="preserve">司        </w:t>
      </w:r>
      <w:r>
        <w:rPr>
          <w:rFonts w:hint="eastAsia" w:cs="宋体"/>
          <w:b/>
          <w:sz w:val="28"/>
          <w:szCs w:val="28"/>
          <w:u w:val="single" w:color="000000" w:themeColor="text1"/>
          <w:lang w:val="en-US" w:eastAsia="zh-CN"/>
        </w:rPr>
        <w:t xml:space="preserve">      </w:t>
      </w:r>
      <w:r>
        <w:rPr>
          <w:rFonts w:hint="eastAsia" w:cs="宋体"/>
          <w:b/>
          <w:sz w:val="28"/>
          <w:szCs w:val="28"/>
          <w:u w:val="single" w:color="000000" w:themeColor="text1"/>
        </w:rPr>
        <w:t xml:space="preserve">      </w:t>
      </w:r>
    </w:p>
    <w:p w14:paraId="7F162B28">
      <w:pPr>
        <w:spacing w:line="360" w:lineRule="auto"/>
        <w:ind w:firstLine="1124" w:firstLineChars="400"/>
        <w:jc w:val="both"/>
        <w:rPr>
          <w:rFonts w:hint="eastAsia" w:cs="宋体"/>
          <w:b/>
          <w:color w:val="auto"/>
          <w:sz w:val="28"/>
          <w:szCs w:val="28"/>
          <w:u w:val="single" w:color="000000" w:themeColor="text1"/>
          <w:lang w:val="en-US" w:eastAsia="zh-CN"/>
        </w:rPr>
      </w:pPr>
      <w:r>
        <w:rPr>
          <w:rFonts w:hint="eastAsia" w:cs="宋体"/>
          <w:b/>
          <w:sz w:val="28"/>
          <w:szCs w:val="28"/>
          <w:u w:val="none" w:color="auto"/>
        </w:rPr>
        <w:t>总监理工程师：</w:t>
      </w:r>
      <w:r>
        <w:rPr>
          <w:rFonts w:hint="eastAsia" w:cs="宋体"/>
          <w:b/>
          <w:sz w:val="28"/>
          <w:szCs w:val="28"/>
          <w:u w:val="single" w:color="000000" w:themeColor="text1"/>
        </w:rPr>
        <w:t xml:space="preserve">      </w:t>
      </w:r>
      <w:r>
        <w:rPr>
          <w:rFonts w:hint="eastAsia" w:cs="宋体"/>
          <w:b/>
          <w:sz w:val="28"/>
          <w:szCs w:val="28"/>
          <w:u w:val="single" w:color="000000" w:themeColor="text1"/>
          <w:lang w:val="en-US" w:eastAsia="zh-CN"/>
        </w:rPr>
        <w:t xml:space="preserve">  </w:t>
      </w:r>
      <w:r>
        <w:rPr>
          <w:rFonts w:hint="eastAsia" w:cs="宋体"/>
          <w:b/>
          <w:sz w:val="28"/>
          <w:szCs w:val="28"/>
          <w:u w:val="single" w:color="000000" w:themeColor="text1"/>
        </w:rPr>
        <w:t xml:space="preserve">     </w:t>
      </w:r>
      <w:r>
        <w:rPr>
          <w:rFonts w:hint="eastAsia" w:cs="宋体"/>
          <w:b/>
          <w:sz w:val="28"/>
          <w:szCs w:val="28"/>
          <w:u w:val="none" w:color="auto"/>
        </w:rPr>
        <w:t>日期：</w:t>
      </w:r>
      <w:r>
        <w:rPr>
          <w:rFonts w:hint="eastAsia" w:cs="宋体"/>
          <w:b/>
          <w:color w:val="auto"/>
          <w:sz w:val="28"/>
          <w:szCs w:val="28"/>
          <w:u w:val="single" w:color="000000" w:themeColor="text1"/>
        </w:rPr>
        <w:t xml:space="preserve">  </w:t>
      </w:r>
      <w:r>
        <w:rPr>
          <w:rFonts w:hint="eastAsia" w:cs="宋体"/>
          <w:b/>
          <w:color w:val="auto"/>
          <w:sz w:val="28"/>
          <w:szCs w:val="28"/>
          <w:u w:val="single" w:color="000000" w:themeColor="text1"/>
          <w:lang w:val="en-US" w:eastAsia="zh-CN"/>
        </w:rPr>
        <w:t xml:space="preserve">               </w:t>
      </w:r>
    </w:p>
    <w:p w14:paraId="72E53445">
      <w:pPr>
        <w:keepNext w:val="0"/>
        <w:keepLines w:val="0"/>
        <w:pageBreakBefore w:val="0"/>
        <w:widowControl w:val="0"/>
        <w:kinsoku/>
        <w:wordWrap/>
        <w:overflowPunct/>
        <w:topLinePunct w:val="0"/>
        <w:autoSpaceDE/>
        <w:autoSpaceDN/>
        <w:bidi w:val="0"/>
        <w:adjustRightInd/>
        <w:snapToGrid/>
        <w:spacing w:line="360" w:lineRule="auto"/>
        <w:ind w:firstLine="1121" w:firstLineChars="240"/>
        <w:jc w:val="both"/>
        <w:textAlignment w:val="auto"/>
        <w:rPr>
          <w:rFonts w:hint="default" w:cs="宋体"/>
          <w:b/>
          <w:bCs/>
          <w:sz w:val="28"/>
          <w:szCs w:val="28"/>
          <w:u w:val="single" w:color="000000" w:themeColor="text1"/>
          <w:lang w:val="en-US"/>
        </w:rPr>
      </w:pPr>
      <w:r>
        <w:rPr>
          <w:rFonts w:hint="eastAsia" w:cs="宋体"/>
          <w:b/>
          <w:color w:val="auto"/>
          <w:spacing w:val="93"/>
          <w:kern w:val="0"/>
          <w:sz w:val="28"/>
          <w:szCs w:val="28"/>
          <w:u w:val="none" w:color="auto"/>
          <w:fitText w:val="1680" w:id="1233272993"/>
          <w:lang w:val="en-US" w:eastAsia="zh-CN"/>
        </w:rPr>
        <w:t>总工程</w:t>
      </w:r>
      <w:r>
        <w:rPr>
          <w:rFonts w:hint="eastAsia" w:cs="宋体"/>
          <w:b/>
          <w:color w:val="auto"/>
          <w:spacing w:val="1"/>
          <w:kern w:val="0"/>
          <w:sz w:val="28"/>
          <w:szCs w:val="28"/>
          <w:u w:val="none" w:color="auto"/>
          <w:fitText w:val="1680" w:id="1233272993"/>
          <w:lang w:val="en-US" w:eastAsia="zh-CN"/>
        </w:rPr>
        <w:t>师</w:t>
      </w:r>
      <w:r>
        <w:rPr>
          <w:rFonts w:hint="eastAsia" w:cs="宋体"/>
          <w:b/>
          <w:bCs/>
          <w:color w:val="auto"/>
          <w:sz w:val="28"/>
          <w:szCs w:val="28"/>
          <w:u w:val="none" w:color="auto"/>
        </w:rPr>
        <w:t>：</w:t>
      </w:r>
      <w:r>
        <w:rPr>
          <w:rFonts w:hint="eastAsia" w:cs="宋体"/>
          <w:b/>
          <w:bCs/>
          <w:color w:val="auto"/>
          <w:sz w:val="28"/>
          <w:szCs w:val="28"/>
          <w:u w:val="single" w:color="000000" w:themeColor="text1"/>
        </w:rPr>
        <w:t xml:space="preserve">       </w:t>
      </w:r>
      <w:r>
        <w:rPr>
          <w:rFonts w:hint="eastAsia" w:cs="宋体"/>
          <w:b/>
          <w:bCs/>
          <w:color w:val="auto"/>
          <w:sz w:val="28"/>
          <w:szCs w:val="28"/>
          <w:u w:val="single" w:color="000000" w:themeColor="text1"/>
          <w:lang w:val="en-US" w:eastAsia="zh-CN"/>
        </w:rPr>
        <w:t xml:space="preserve">  </w:t>
      </w:r>
      <w:r>
        <w:rPr>
          <w:rFonts w:hint="eastAsia" w:cs="宋体"/>
          <w:b/>
          <w:bCs/>
          <w:color w:val="auto"/>
          <w:sz w:val="28"/>
          <w:szCs w:val="28"/>
          <w:u w:val="single" w:color="000000" w:themeColor="text1"/>
        </w:rPr>
        <w:t xml:space="preserve">    </w:t>
      </w:r>
      <w:r>
        <w:rPr>
          <w:rFonts w:hint="eastAsia" w:cs="宋体"/>
          <w:b/>
          <w:bCs/>
          <w:color w:val="auto"/>
          <w:sz w:val="28"/>
          <w:szCs w:val="28"/>
          <w:u w:val="none" w:color="auto"/>
        </w:rPr>
        <w:t>日期：</w:t>
      </w:r>
      <w:r>
        <w:rPr>
          <w:rFonts w:hint="eastAsia" w:cs="宋体"/>
          <w:b/>
          <w:bCs/>
          <w:color w:val="auto"/>
          <w:sz w:val="28"/>
          <w:szCs w:val="28"/>
          <w:u w:val="single" w:color="000000" w:themeColor="text1"/>
        </w:rPr>
        <w:t xml:space="preserve">  </w:t>
      </w:r>
      <w:r>
        <w:rPr>
          <w:rFonts w:hint="eastAsia" w:cs="宋体"/>
          <w:b/>
          <w:bCs/>
          <w:color w:val="auto"/>
          <w:sz w:val="28"/>
          <w:szCs w:val="28"/>
          <w:u w:val="single" w:color="000000" w:themeColor="text1"/>
          <w:lang w:val="en-US" w:eastAsia="zh-CN"/>
        </w:rPr>
        <w:t xml:space="preserve">               </w:t>
      </w:r>
    </w:p>
    <w:p w14:paraId="28DB329D">
      <w:pPr>
        <w:jc w:val="center"/>
        <w:outlineLvl w:val="9"/>
        <w:rPr>
          <w:rFonts w:hint="eastAsia" w:cs="宋体"/>
          <w:sz w:val="28"/>
          <w:szCs w:val="28"/>
        </w:rPr>
      </w:pPr>
      <w:bookmarkStart w:id="5" w:name="_Toc12129"/>
      <w:r>
        <w:rPr>
          <w:rFonts w:hint="eastAsia" w:cs="宋体"/>
          <w:b/>
          <w:sz w:val="28"/>
          <w:szCs w:val="28"/>
        </w:rPr>
        <w:t>上海三维工程建设咨询有限公司</w:t>
      </w:r>
      <w:bookmarkEnd w:id="5"/>
    </w:p>
    <w:p w14:paraId="77928681">
      <w:pPr>
        <w:spacing w:before="0" w:beforeLines="0" w:after="0" w:afterLines="0" w:line="600" w:lineRule="auto"/>
        <w:ind w:left="0" w:leftChars="0" w:right="0" w:rightChars="0" w:firstLine="0" w:firstLineChars="0"/>
        <w:jc w:val="center"/>
        <w:rPr>
          <w:rFonts w:ascii="宋体" w:hAnsi="宋体" w:eastAsia="宋体" w:cs="Times New Roman"/>
          <w:kern w:val="2"/>
          <w:sz w:val="21"/>
          <w:lang w:val="en-US" w:eastAsia="zh-CN" w:bidi="ar-SA"/>
        </w:rPr>
        <w:sectPr>
          <w:pgSz w:w="11906" w:h="16838"/>
          <w:pgMar w:top="1440" w:right="1800" w:bottom="1440" w:left="1800" w:header="851" w:footer="992" w:gutter="0"/>
          <w:pgNumType w:fmt="decimal" w:start="1"/>
          <w:cols w:space="425" w:num="1"/>
          <w:docGrid w:type="lines" w:linePitch="312" w:charSpace="0"/>
        </w:sectPr>
      </w:pPr>
    </w:p>
    <w:sdt>
      <w:sdtPr>
        <w:rPr>
          <w:rFonts w:hint="eastAsia" w:ascii="宋体" w:hAnsi="宋体" w:eastAsia="宋体" w:cs="宋体"/>
          <w:kern w:val="2"/>
          <w:sz w:val="28"/>
          <w:szCs w:val="28"/>
          <w:lang w:val="en-US" w:eastAsia="zh-CN" w:bidi="ar-SA"/>
        </w:rPr>
        <w:id w:val="147473056"/>
        <w15:color w:val="DBDBDB"/>
        <w:docPartObj>
          <w:docPartGallery w:val="Table of Contents"/>
          <w:docPartUnique/>
        </w:docPartObj>
      </w:sdtPr>
      <w:sdtEndPr>
        <w:rPr>
          <w:rFonts w:hint="eastAsia" w:ascii="Times New Roman" w:hAnsi="Times New Roman" w:eastAsia="宋体" w:cs="Times New Roman"/>
          <w:kern w:val="2"/>
          <w:sz w:val="21"/>
          <w:lang w:val="en-US" w:eastAsia="zh-CN" w:bidi="ar-SA"/>
        </w:rPr>
      </w:sdtEndPr>
      <w:sdtContent>
        <w:p w14:paraId="7D6DAC1C">
          <w:pPr>
            <w:spacing w:before="0" w:beforeLines="0" w:after="0" w:afterLines="0" w:line="600" w:lineRule="auto"/>
            <w:ind w:left="0" w:leftChars="0" w:right="0" w:rightChars="0" w:firstLine="0" w:firstLineChars="0"/>
            <w:jc w:val="center"/>
            <w:rPr>
              <w:rFonts w:hint="eastAsia" w:ascii="宋体" w:hAnsi="宋体" w:eastAsia="宋体" w:cs="宋体"/>
              <w:sz w:val="28"/>
              <w:szCs w:val="28"/>
            </w:rPr>
          </w:pPr>
          <w:r>
            <w:rPr>
              <w:rFonts w:hint="eastAsia" w:ascii="宋体" w:hAnsi="宋体" w:eastAsia="宋体" w:cs="宋体"/>
              <w:sz w:val="28"/>
              <w:szCs w:val="28"/>
            </w:rPr>
            <w:t>目录</w:t>
          </w:r>
        </w:p>
        <w:p w14:paraId="6A45D592">
          <w:pPr>
            <w:spacing w:before="0" w:beforeLines="0" w:after="0" w:afterLines="0" w:line="600" w:lineRule="auto"/>
            <w:ind w:left="0" w:leftChars="0" w:right="0" w:rightChars="0" w:firstLine="0" w:firstLineChars="0"/>
            <w:jc w:val="center"/>
            <w:rPr>
              <w:rFonts w:hint="eastAsia" w:ascii="宋体" w:hAnsi="宋体" w:eastAsia="宋体" w:cs="宋体"/>
              <w:sz w:val="28"/>
              <w:szCs w:val="28"/>
            </w:rPr>
          </w:pPr>
        </w:p>
        <w:p w14:paraId="43F5D8EF">
          <w:pPr>
            <w:pStyle w:val="11"/>
            <w:tabs>
              <w:tab w:val="right" w:leader="dot" w:pos="9071"/>
              <w:tab w:val="clear" w:pos="8302"/>
            </w:tabs>
            <w:spacing w:line="600" w:lineRule="auto"/>
            <w:ind w:left="0" w:leftChars="0" w:firstLine="0" w:firstLineChars="0"/>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TOC \o "1-1" \h \u </w:instrText>
          </w:r>
          <w:r>
            <w:rPr>
              <w:rFonts w:hint="eastAsia" w:ascii="宋体" w:hAnsi="宋体" w:eastAsia="宋体" w:cs="宋体"/>
              <w:sz w:val="28"/>
              <w:szCs w:val="28"/>
            </w:rPr>
            <w:fldChar w:fldCharType="separate"/>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_Toc10196 </w:instrText>
          </w:r>
          <w:r>
            <w:rPr>
              <w:rFonts w:hint="eastAsia" w:ascii="宋体" w:hAnsi="宋体" w:eastAsia="宋体" w:cs="宋体"/>
              <w:sz w:val="28"/>
              <w:szCs w:val="28"/>
            </w:rPr>
            <w:fldChar w:fldCharType="separate"/>
          </w:r>
          <w:r>
            <w:rPr>
              <w:rFonts w:hint="eastAsia" w:ascii="宋体" w:hAnsi="宋体" w:eastAsia="宋体" w:cs="宋体"/>
              <w:sz w:val="28"/>
              <w:szCs w:val="28"/>
            </w:rPr>
            <w:t>一、工程概况及验收范围</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_Toc10196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19FCAAAB">
          <w:pPr>
            <w:pStyle w:val="11"/>
            <w:tabs>
              <w:tab w:val="right" w:leader="dot" w:pos="9071"/>
              <w:tab w:val="clear" w:pos="8302"/>
            </w:tabs>
            <w:spacing w:line="600" w:lineRule="auto"/>
            <w:ind w:left="0" w:leftChars="0" w:firstLine="0" w:firstLineChars="0"/>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_Toc5658 </w:instrText>
          </w:r>
          <w:r>
            <w:rPr>
              <w:rFonts w:hint="eastAsia" w:ascii="宋体" w:hAnsi="宋体" w:eastAsia="宋体" w:cs="宋体"/>
              <w:sz w:val="28"/>
              <w:szCs w:val="28"/>
            </w:rPr>
            <w:fldChar w:fldCharType="separate"/>
          </w:r>
          <w:r>
            <w:rPr>
              <w:rFonts w:hint="eastAsia" w:ascii="宋体" w:hAnsi="宋体" w:eastAsia="宋体" w:cs="宋体"/>
              <w:sz w:val="28"/>
              <w:szCs w:val="28"/>
            </w:rPr>
            <w:t>二、监理工作</w:t>
          </w:r>
          <w:r>
            <w:rPr>
              <w:rFonts w:hint="eastAsia" w:ascii="宋体" w:hAnsi="宋体" w:eastAsia="宋体" w:cs="宋体"/>
              <w:sz w:val="28"/>
              <w:szCs w:val="28"/>
              <w:lang w:val="en-US" w:eastAsia="zh-CN"/>
            </w:rPr>
            <w:t>的</w:t>
          </w:r>
          <w:r>
            <w:rPr>
              <w:rFonts w:hint="eastAsia" w:ascii="宋体" w:hAnsi="宋体" w:eastAsia="宋体" w:cs="宋体"/>
              <w:sz w:val="28"/>
              <w:szCs w:val="28"/>
            </w:rPr>
            <w:t>依据</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_Toc5658 \h </w:instrText>
          </w:r>
          <w:r>
            <w:rPr>
              <w:rFonts w:hint="eastAsia" w:ascii="宋体" w:hAnsi="宋体" w:eastAsia="宋体" w:cs="宋体"/>
              <w:sz w:val="28"/>
              <w:szCs w:val="28"/>
            </w:rPr>
            <w:fldChar w:fldCharType="separate"/>
          </w:r>
          <w:r>
            <w:rPr>
              <w:rFonts w:hint="eastAsia" w:ascii="宋体" w:hAnsi="宋体" w:eastAsia="宋体" w:cs="宋体"/>
              <w:sz w:val="28"/>
              <w:szCs w:val="28"/>
            </w:rPr>
            <w:t>5</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2A3A7940">
          <w:pPr>
            <w:pStyle w:val="11"/>
            <w:tabs>
              <w:tab w:val="right" w:leader="dot" w:pos="9071"/>
              <w:tab w:val="clear" w:pos="8302"/>
            </w:tabs>
            <w:spacing w:line="600" w:lineRule="auto"/>
            <w:ind w:left="0" w:leftChars="0" w:firstLine="0" w:firstLineChars="0"/>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_Toc6325 </w:instrText>
          </w:r>
          <w:r>
            <w:rPr>
              <w:rFonts w:hint="eastAsia" w:ascii="宋体" w:hAnsi="宋体" w:eastAsia="宋体" w:cs="宋体"/>
              <w:sz w:val="28"/>
              <w:szCs w:val="28"/>
            </w:rPr>
            <w:fldChar w:fldCharType="separate"/>
          </w:r>
          <w:r>
            <w:rPr>
              <w:rFonts w:hint="eastAsia" w:ascii="宋体" w:hAnsi="宋体" w:eastAsia="宋体" w:cs="宋体"/>
              <w:sz w:val="28"/>
              <w:szCs w:val="28"/>
            </w:rPr>
            <w:t>三、采用</w:t>
          </w:r>
          <w:r>
            <w:rPr>
              <w:rFonts w:hint="eastAsia" w:ascii="宋体" w:hAnsi="宋体" w:eastAsia="宋体" w:cs="宋体"/>
              <w:sz w:val="28"/>
              <w:szCs w:val="28"/>
              <w:lang w:val="en-US" w:eastAsia="zh-CN"/>
            </w:rPr>
            <w:t>的</w:t>
          </w:r>
          <w:r>
            <w:rPr>
              <w:rFonts w:hint="eastAsia" w:ascii="宋体" w:hAnsi="宋体" w:eastAsia="宋体" w:cs="宋体"/>
              <w:sz w:val="28"/>
              <w:szCs w:val="28"/>
            </w:rPr>
            <w:t>标准</w:t>
          </w:r>
          <w:r>
            <w:rPr>
              <w:rFonts w:hint="eastAsia" w:ascii="宋体" w:hAnsi="宋体" w:eastAsia="宋体" w:cs="宋体"/>
              <w:sz w:val="28"/>
              <w:szCs w:val="28"/>
              <w:lang w:eastAsia="zh-CN"/>
            </w:rPr>
            <w:t>、</w:t>
          </w:r>
          <w:r>
            <w:rPr>
              <w:rFonts w:hint="eastAsia" w:ascii="宋体" w:hAnsi="宋体" w:eastAsia="宋体" w:cs="宋体"/>
              <w:sz w:val="28"/>
              <w:szCs w:val="28"/>
            </w:rPr>
            <w:t>规范及执行国家、地方强制性条</w:t>
          </w:r>
          <w:r>
            <w:rPr>
              <w:rFonts w:hint="eastAsia" w:ascii="宋体" w:hAnsi="宋体" w:eastAsia="宋体" w:cs="宋体"/>
              <w:sz w:val="28"/>
              <w:szCs w:val="28"/>
              <w:lang w:val="en-US" w:eastAsia="zh-CN"/>
            </w:rPr>
            <w:t>文</w:t>
          </w:r>
          <w:r>
            <w:rPr>
              <w:rFonts w:hint="eastAsia" w:ascii="宋体" w:hAnsi="宋体" w:eastAsia="宋体" w:cs="宋体"/>
              <w:sz w:val="28"/>
              <w:szCs w:val="28"/>
            </w:rPr>
            <w:t>情况，质量行为及质量责任履行情况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_Toc6325 \h </w:instrText>
          </w:r>
          <w:r>
            <w:rPr>
              <w:rFonts w:hint="eastAsia" w:ascii="宋体" w:hAnsi="宋体" w:eastAsia="宋体" w:cs="宋体"/>
              <w:sz w:val="28"/>
              <w:szCs w:val="28"/>
            </w:rPr>
            <w:fldChar w:fldCharType="separate"/>
          </w:r>
          <w:r>
            <w:rPr>
              <w:rFonts w:hint="eastAsia" w:ascii="宋体" w:hAnsi="宋体" w:eastAsia="宋体" w:cs="宋体"/>
              <w:sz w:val="28"/>
              <w:szCs w:val="28"/>
            </w:rPr>
            <w:t>6</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34EB0835">
          <w:pPr>
            <w:pStyle w:val="11"/>
            <w:tabs>
              <w:tab w:val="right" w:leader="dot" w:pos="9071"/>
              <w:tab w:val="clear" w:pos="8302"/>
            </w:tabs>
            <w:spacing w:line="600" w:lineRule="auto"/>
            <w:ind w:left="0" w:leftChars="0" w:firstLine="0" w:firstLineChars="0"/>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_Toc32718 </w:instrText>
          </w:r>
          <w:r>
            <w:rPr>
              <w:rFonts w:hint="eastAsia" w:ascii="宋体" w:hAnsi="宋体" w:eastAsia="宋体" w:cs="宋体"/>
              <w:sz w:val="28"/>
              <w:szCs w:val="28"/>
            </w:rPr>
            <w:fldChar w:fldCharType="separate"/>
          </w:r>
          <w:r>
            <w:rPr>
              <w:rFonts w:hint="eastAsia" w:ascii="宋体" w:hAnsi="宋体" w:eastAsia="宋体" w:cs="宋体"/>
              <w:sz w:val="28"/>
              <w:szCs w:val="28"/>
              <w:lang w:eastAsia="zh-CN"/>
            </w:rPr>
            <w:t>四、</w:t>
          </w:r>
          <w:r>
            <w:rPr>
              <w:rFonts w:hint="eastAsia" w:ascii="宋体" w:hAnsi="宋体" w:eastAsia="宋体" w:cs="宋体"/>
              <w:sz w:val="28"/>
              <w:szCs w:val="28"/>
            </w:rPr>
            <w:t>工程主要变更设计情况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_Toc32718 \h </w:instrText>
          </w:r>
          <w:r>
            <w:rPr>
              <w:rFonts w:hint="eastAsia" w:ascii="宋体" w:hAnsi="宋体" w:eastAsia="宋体" w:cs="宋体"/>
              <w:sz w:val="28"/>
              <w:szCs w:val="28"/>
            </w:rPr>
            <w:fldChar w:fldCharType="separate"/>
          </w:r>
          <w:r>
            <w:rPr>
              <w:rFonts w:hint="eastAsia" w:ascii="宋体" w:hAnsi="宋体" w:eastAsia="宋体" w:cs="宋体"/>
              <w:sz w:val="28"/>
              <w:szCs w:val="28"/>
            </w:rPr>
            <w:t>7</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042A76A4">
          <w:pPr>
            <w:pStyle w:val="11"/>
            <w:tabs>
              <w:tab w:val="right" w:leader="dot" w:pos="9071"/>
              <w:tab w:val="clear" w:pos="8302"/>
            </w:tabs>
            <w:spacing w:line="600" w:lineRule="auto"/>
            <w:ind w:left="0" w:leftChars="0" w:firstLine="0" w:firstLineChars="0"/>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_Toc14384 </w:instrText>
          </w:r>
          <w:r>
            <w:rPr>
              <w:rFonts w:hint="eastAsia" w:ascii="宋体" w:hAnsi="宋体" w:eastAsia="宋体" w:cs="宋体"/>
              <w:sz w:val="28"/>
              <w:szCs w:val="28"/>
            </w:rPr>
            <w:fldChar w:fldCharType="separate"/>
          </w:r>
          <w:r>
            <w:rPr>
              <w:rFonts w:hint="eastAsia" w:ascii="宋体" w:hAnsi="宋体" w:eastAsia="宋体" w:cs="宋体"/>
              <w:sz w:val="28"/>
              <w:szCs w:val="28"/>
            </w:rPr>
            <w:t>五、工程中质量</w:t>
          </w:r>
          <w:r>
            <w:rPr>
              <w:rFonts w:hint="eastAsia" w:ascii="宋体" w:hAnsi="宋体" w:cs="宋体"/>
              <w:sz w:val="28"/>
              <w:szCs w:val="28"/>
              <w:lang w:val="en-US" w:eastAsia="zh-CN"/>
            </w:rPr>
            <w:t>平行</w:t>
          </w:r>
          <w:r>
            <w:rPr>
              <w:rFonts w:hint="eastAsia" w:ascii="宋体" w:hAnsi="宋体" w:eastAsia="宋体" w:cs="宋体"/>
              <w:sz w:val="28"/>
              <w:szCs w:val="28"/>
            </w:rPr>
            <w:t>监控情况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_Toc14384 \h </w:instrText>
          </w:r>
          <w:r>
            <w:rPr>
              <w:rFonts w:hint="eastAsia" w:ascii="宋体" w:hAnsi="宋体" w:eastAsia="宋体" w:cs="宋体"/>
              <w:sz w:val="28"/>
              <w:szCs w:val="28"/>
            </w:rPr>
            <w:fldChar w:fldCharType="separate"/>
          </w:r>
          <w:r>
            <w:rPr>
              <w:rFonts w:hint="eastAsia" w:ascii="宋体" w:hAnsi="宋体" w:eastAsia="宋体" w:cs="宋体"/>
              <w:sz w:val="28"/>
              <w:szCs w:val="28"/>
            </w:rPr>
            <w:t>7</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760ED001">
          <w:pPr>
            <w:pStyle w:val="11"/>
            <w:tabs>
              <w:tab w:val="right" w:leader="dot" w:pos="9071"/>
              <w:tab w:val="clear" w:pos="8302"/>
            </w:tabs>
            <w:spacing w:line="600" w:lineRule="auto"/>
            <w:ind w:left="0" w:leftChars="0" w:firstLine="0" w:firstLineChars="0"/>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_Toc22197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六</w:t>
          </w:r>
          <w:r>
            <w:rPr>
              <w:rFonts w:hint="eastAsia" w:ascii="宋体" w:hAnsi="宋体" w:eastAsia="宋体" w:cs="宋体"/>
              <w:sz w:val="28"/>
              <w:szCs w:val="28"/>
            </w:rPr>
            <w:t>、施工中的特点、难点和施工过程中出现问题处理情况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_Toc22197 \h </w:instrText>
          </w:r>
          <w:r>
            <w:rPr>
              <w:rFonts w:hint="eastAsia" w:ascii="宋体" w:hAnsi="宋体" w:eastAsia="宋体" w:cs="宋体"/>
              <w:sz w:val="28"/>
              <w:szCs w:val="28"/>
            </w:rPr>
            <w:fldChar w:fldCharType="separate"/>
          </w:r>
          <w:r>
            <w:rPr>
              <w:rFonts w:hint="eastAsia" w:ascii="宋体" w:hAnsi="宋体" w:eastAsia="宋体" w:cs="宋体"/>
              <w:sz w:val="28"/>
              <w:szCs w:val="28"/>
            </w:rPr>
            <w:t>13</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43BEE186">
          <w:pPr>
            <w:pStyle w:val="11"/>
            <w:tabs>
              <w:tab w:val="right" w:leader="dot" w:pos="9071"/>
              <w:tab w:val="clear" w:pos="8302"/>
            </w:tabs>
            <w:spacing w:line="600" w:lineRule="auto"/>
            <w:ind w:left="0" w:leftChars="0" w:firstLine="0" w:firstLineChars="0"/>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_Toc12823 </w:instrText>
          </w:r>
          <w:r>
            <w:rPr>
              <w:rFonts w:hint="eastAsia" w:ascii="宋体" w:hAnsi="宋体" w:eastAsia="宋体" w:cs="宋体"/>
              <w:sz w:val="28"/>
              <w:szCs w:val="28"/>
            </w:rPr>
            <w:fldChar w:fldCharType="separate"/>
          </w:r>
          <w:r>
            <w:rPr>
              <w:rFonts w:hint="eastAsia" w:ascii="宋体" w:hAnsi="宋体" w:eastAsia="宋体" w:cs="宋体"/>
              <w:sz w:val="28"/>
              <w:szCs w:val="28"/>
            </w:rPr>
            <w:t>七、</w:t>
          </w:r>
          <w:r>
            <w:rPr>
              <w:rFonts w:hint="eastAsia" w:ascii="宋体" w:hAnsi="宋体" w:cs="宋体"/>
              <w:sz w:val="28"/>
              <w:szCs w:val="28"/>
              <w:lang w:val="en-US" w:eastAsia="zh-CN"/>
            </w:rPr>
            <w:t>过程提出的整改问题销项情况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_Toc12823 \h </w:instrText>
          </w:r>
          <w:r>
            <w:rPr>
              <w:rFonts w:hint="eastAsia" w:ascii="宋体" w:hAnsi="宋体" w:eastAsia="宋体" w:cs="宋体"/>
              <w:sz w:val="28"/>
              <w:szCs w:val="28"/>
            </w:rPr>
            <w:fldChar w:fldCharType="separate"/>
          </w:r>
          <w:r>
            <w:rPr>
              <w:rFonts w:hint="eastAsia" w:ascii="宋体" w:hAnsi="宋体" w:eastAsia="宋体" w:cs="宋体"/>
              <w:sz w:val="28"/>
              <w:szCs w:val="28"/>
            </w:rPr>
            <w:t>18</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19A67765">
          <w:pPr>
            <w:pStyle w:val="11"/>
            <w:tabs>
              <w:tab w:val="right" w:leader="dot" w:pos="9071"/>
              <w:tab w:val="clear" w:pos="8302"/>
            </w:tabs>
            <w:spacing w:line="600" w:lineRule="auto"/>
            <w:ind w:left="0" w:leftChars="0" w:firstLine="0" w:firstLineChars="0"/>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_Toc4433 </w:instrText>
          </w:r>
          <w:r>
            <w:rPr>
              <w:rFonts w:hint="eastAsia" w:ascii="宋体" w:hAnsi="宋体" w:eastAsia="宋体" w:cs="宋体"/>
              <w:sz w:val="28"/>
              <w:szCs w:val="28"/>
            </w:rPr>
            <w:fldChar w:fldCharType="separate"/>
          </w:r>
          <w:r>
            <w:rPr>
              <w:rFonts w:hint="eastAsia" w:ascii="宋体" w:hAnsi="宋体" w:eastAsia="宋体" w:cs="宋体"/>
              <w:sz w:val="28"/>
              <w:szCs w:val="28"/>
            </w:rPr>
            <w:t>八、</w:t>
          </w:r>
          <w:r>
            <w:rPr>
              <w:rFonts w:hint="eastAsia" w:ascii="宋体" w:hAnsi="宋体" w:cs="宋体"/>
              <w:bCs/>
              <w:sz w:val="28"/>
              <w:szCs w:val="28"/>
              <w:lang w:val="en-US" w:eastAsia="zh-CN"/>
            </w:rPr>
            <w:t>本次关键（工序）验收质量评估结论意见</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_Toc4433 \h </w:instrText>
          </w:r>
          <w:r>
            <w:rPr>
              <w:rFonts w:hint="eastAsia" w:ascii="宋体" w:hAnsi="宋体" w:eastAsia="宋体" w:cs="宋体"/>
              <w:sz w:val="28"/>
              <w:szCs w:val="28"/>
            </w:rPr>
            <w:fldChar w:fldCharType="separate"/>
          </w:r>
          <w:r>
            <w:rPr>
              <w:rFonts w:hint="eastAsia" w:ascii="宋体" w:hAnsi="宋体" w:eastAsia="宋体" w:cs="宋体"/>
              <w:sz w:val="28"/>
              <w:szCs w:val="28"/>
            </w:rPr>
            <w:t>19</w:t>
          </w:r>
          <w:r>
            <w:rPr>
              <w:rFonts w:hint="eastAsia" w:ascii="宋体" w:hAnsi="宋体" w:eastAsia="宋体" w:cs="宋体"/>
              <w:sz w:val="28"/>
              <w:szCs w:val="28"/>
            </w:rPr>
            <w:fldChar w:fldCharType="end"/>
          </w:r>
          <w:r>
            <w:rPr>
              <w:rFonts w:hint="eastAsia" w:ascii="宋体" w:hAnsi="宋体" w:eastAsia="宋体" w:cs="宋体"/>
              <w:sz w:val="28"/>
              <w:szCs w:val="28"/>
            </w:rPr>
            <w:fldChar w:fldCharType="end"/>
          </w:r>
        </w:p>
        <w:p w14:paraId="1B965977">
          <w:pPr>
            <w:pStyle w:val="15"/>
            <w:spacing w:line="600" w:lineRule="auto"/>
            <w:rPr>
              <w:rFonts w:ascii="Times New Roman" w:hAnsi="Times New Roman" w:eastAsia="宋体" w:cs="Times New Roman"/>
              <w:kern w:val="2"/>
              <w:sz w:val="21"/>
              <w:lang w:val="en-US" w:eastAsia="zh-CN" w:bidi="ar-SA"/>
            </w:rPr>
          </w:pPr>
          <w:r>
            <w:rPr>
              <w:rFonts w:hint="eastAsia" w:ascii="宋体" w:hAnsi="宋体" w:eastAsia="宋体" w:cs="宋体"/>
              <w:sz w:val="28"/>
              <w:szCs w:val="28"/>
            </w:rPr>
            <w:fldChar w:fldCharType="end"/>
          </w:r>
        </w:p>
      </w:sdtContent>
    </w:sdt>
    <w:p w14:paraId="230800ED">
      <w:pPr>
        <w:pStyle w:val="15"/>
        <w:rPr>
          <w:rFonts w:ascii="Times New Roman" w:hAnsi="Times New Roman" w:eastAsia="宋体" w:cs="Times New Roman"/>
          <w:kern w:val="2"/>
          <w:sz w:val="21"/>
          <w:lang w:val="en-US" w:eastAsia="zh-CN" w:bidi="ar-SA"/>
        </w:rPr>
      </w:pPr>
      <w:bookmarkStart w:id="63" w:name="_GoBack"/>
    </w:p>
    <w:bookmarkEnd w:id="63"/>
    <w:p w14:paraId="6818C0DD">
      <w:pPr>
        <w:ind w:firstLine="2880" w:firstLineChars="1200"/>
        <w:rPr>
          <w:sz w:val="24"/>
          <w:szCs w:val="24"/>
        </w:rPr>
      </w:pPr>
    </w:p>
    <w:p w14:paraId="19BE82B5">
      <w:pPr>
        <w:ind w:firstLine="2880" w:firstLineChars="1200"/>
        <w:rPr>
          <w:sz w:val="24"/>
          <w:szCs w:val="24"/>
        </w:rPr>
      </w:pPr>
    </w:p>
    <w:p w14:paraId="75DB6A8A">
      <w:pPr>
        <w:ind w:firstLine="2880" w:firstLineChars="1200"/>
        <w:rPr>
          <w:sz w:val="24"/>
          <w:szCs w:val="24"/>
        </w:rPr>
      </w:pPr>
    </w:p>
    <w:p w14:paraId="426DC73C">
      <w:pPr>
        <w:pStyle w:val="15"/>
        <w:rPr>
          <w:sz w:val="24"/>
          <w:szCs w:val="24"/>
        </w:rPr>
      </w:pPr>
    </w:p>
    <w:p w14:paraId="0FF6A6DA">
      <w:pPr>
        <w:pStyle w:val="15"/>
        <w:rPr>
          <w:sz w:val="24"/>
          <w:szCs w:val="24"/>
        </w:rPr>
      </w:pPr>
    </w:p>
    <w:p w14:paraId="31608A10">
      <w:pPr>
        <w:pStyle w:val="15"/>
        <w:rPr>
          <w:sz w:val="24"/>
          <w:szCs w:val="24"/>
        </w:rPr>
      </w:pPr>
    </w:p>
    <w:p w14:paraId="3BFD61EB">
      <w:pPr>
        <w:ind w:firstLine="2880" w:firstLineChars="1200"/>
        <w:rPr>
          <w:sz w:val="24"/>
          <w:szCs w:val="24"/>
        </w:rPr>
      </w:pPr>
    </w:p>
    <w:p w14:paraId="4F90FB7E">
      <w:pPr>
        <w:ind w:firstLine="2880" w:firstLineChars="1200"/>
        <w:rPr>
          <w:sz w:val="24"/>
          <w:szCs w:val="24"/>
        </w:rPr>
      </w:pPr>
    </w:p>
    <w:p w14:paraId="0152494A">
      <w:pPr>
        <w:ind w:firstLine="2880" w:firstLineChars="1200"/>
        <w:rPr>
          <w:sz w:val="24"/>
          <w:szCs w:val="24"/>
        </w:rPr>
      </w:pPr>
    </w:p>
    <w:p w14:paraId="65C419A1">
      <w:pPr>
        <w:pStyle w:val="15"/>
        <w:rPr>
          <w:sz w:val="24"/>
          <w:szCs w:val="24"/>
        </w:rPr>
      </w:pPr>
    </w:p>
    <w:p w14:paraId="560F51AB">
      <w:pPr>
        <w:pStyle w:val="15"/>
        <w:rPr>
          <w:sz w:val="24"/>
          <w:szCs w:val="24"/>
        </w:rPr>
      </w:pPr>
    </w:p>
    <w:p w14:paraId="468A2BF2">
      <w:pPr>
        <w:pStyle w:val="2"/>
        <w:bidi w:val="0"/>
        <w:sectPr>
          <w:footerReference r:id="rId3" w:type="default"/>
          <w:pgSz w:w="11906" w:h="16838"/>
          <w:pgMar w:top="1440" w:right="1800" w:bottom="1440" w:left="1800" w:header="851" w:footer="992" w:gutter="0"/>
          <w:pgNumType w:fmt="decimal" w:start="1"/>
          <w:cols w:space="425" w:num="1"/>
          <w:docGrid w:type="lines" w:linePitch="312" w:charSpace="0"/>
        </w:sectPr>
      </w:pPr>
      <w:bookmarkStart w:id="6" w:name="_Toc10196"/>
      <w:bookmarkStart w:id="7" w:name="_Toc491267151"/>
    </w:p>
    <w:p w14:paraId="63991ED8">
      <w:pPr>
        <w:pStyle w:val="2"/>
        <w:bidi w:val="0"/>
      </w:pPr>
      <w:r>
        <w:t>一、工程概况及验收范围</w:t>
      </w:r>
      <w:bookmarkEnd w:id="6"/>
      <w:bookmarkEnd w:id="7"/>
    </w:p>
    <w:p w14:paraId="7E617C14">
      <w:pPr>
        <w:adjustRightInd w:val="0"/>
        <w:snapToGrid w:val="0"/>
        <w:spacing w:line="360" w:lineRule="auto"/>
        <w:ind w:firstLine="482" w:firstLineChars="200"/>
        <w:outlineLvl w:val="1"/>
        <w:rPr>
          <w:rFonts w:hint="eastAsia" w:hAnsi="宋体" w:eastAsia="宋体"/>
          <w:b/>
          <w:sz w:val="24"/>
          <w:szCs w:val="24"/>
        </w:rPr>
      </w:pPr>
      <w:bookmarkStart w:id="8" w:name="_Toc9849"/>
      <w:bookmarkStart w:id="9" w:name="_Toc226811356"/>
      <w:r>
        <w:rPr>
          <w:rFonts w:hint="eastAsia" w:hAnsi="宋体" w:eastAsia="宋体"/>
          <w:b/>
          <w:sz w:val="24"/>
          <w:szCs w:val="24"/>
          <w:lang w:val="en-US" w:eastAsia="zh-CN"/>
        </w:rPr>
        <w:t>1、</w:t>
      </w:r>
      <w:r>
        <w:rPr>
          <w:rFonts w:hint="eastAsia" w:hAnsi="宋体" w:eastAsia="宋体"/>
          <w:b/>
          <w:sz w:val="24"/>
          <w:szCs w:val="24"/>
        </w:rPr>
        <w:t>区间概况</w:t>
      </w:r>
      <w:bookmarkEnd w:id="8"/>
      <w:bookmarkEnd w:id="9"/>
    </w:p>
    <w:p w14:paraId="7CE1FF1A">
      <w:pPr>
        <w:spacing w:line="360" w:lineRule="auto"/>
        <w:ind w:firstLine="480" w:firstLineChars="200"/>
        <w:rPr>
          <w:rFonts w:hint="eastAsia" w:ascii="宋体" w:hAnsi="宋体" w:cs="宋体"/>
          <w:bCs/>
          <w:sz w:val="24"/>
        </w:rPr>
      </w:pPr>
      <w:r>
        <w:rPr>
          <w:rFonts w:hint="eastAsia" w:ascii="宋体" w:hAnsi="宋体" w:cs="宋体"/>
          <w:bCs/>
          <w:sz w:val="24"/>
          <w:lang w:val="zh-CN"/>
        </w:rPr>
        <w:t>本工程施工范围为金吉路站、申江路站～金吉路站区间主体及附属土建结构工程，</w:t>
      </w:r>
      <w:r>
        <w:rPr>
          <w:rFonts w:hint="eastAsia" w:ascii="宋体" w:hAnsi="宋体" w:cs="宋体"/>
          <w:bCs/>
          <w:sz w:val="24"/>
        </w:rPr>
        <w:t>其中区间</w:t>
      </w:r>
      <w:r>
        <w:rPr>
          <w:rFonts w:hint="eastAsia" w:ascii="宋体" w:hAnsi="宋体" w:cs="宋体"/>
          <w:bCs/>
          <w:sz w:val="24"/>
          <w:lang w:val="zh-CN"/>
        </w:rPr>
        <w:t>上行线起、终点里程为SK1+025.338～SK2+366.266，无断链，长度为1340.928m；下行线起、终点里程分别XK1+025.257～XK2+365.484短链0.156，长度为1340.071m；本区间含有2座联络通道、</w:t>
      </w:r>
      <w:r>
        <w:rPr>
          <w:rFonts w:hint="eastAsia" w:ascii="宋体" w:hAnsi="宋体" w:cs="宋体"/>
          <w:bCs/>
          <w:sz w:val="24"/>
        </w:rPr>
        <w:t>均不含泵房；</w:t>
      </w:r>
      <w:r>
        <w:rPr>
          <w:rFonts w:hint="eastAsia" w:ascii="宋体" w:hAnsi="宋体" w:cs="宋体"/>
          <w:bCs/>
          <w:sz w:val="24"/>
          <w:lang w:val="zh-CN"/>
        </w:rPr>
        <w:t>区间为单项坡，最大坡度为</w:t>
      </w:r>
      <w:r>
        <w:rPr>
          <w:rFonts w:hint="eastAsia" w:ascii="宋体" w:hAnsi="宋体" w:cs="宋体"/>
          <w:bCs/>
          <w:sz w:val="24"/>
        </w:rPr>
        <w:t>18</w:t>
      </w:r>
      <w:r>
        <w:rPr>
          <w:rFonts w:hint="eastAsia" w:ascii="宋体" w:hAnsi="宋体" w:cs="宋体"/>
          <w:bCs/>
          <w:sz w:val="24"/>
          <w:lang w:val="zh-CN"/>
        </w:rPr>
        <w:t>‰；</w:t>
      </w:r>
      <w:r>
        <w:rPr>
          <w:rFonts w:hint="eastAsia" w:ascii="宋体" w:hAnsi="宋体" w:cs="宋体"/>
          <w:bCs/>
          <w:sz w:val="24"/>
        </w:rPr>
        <w:t>管片外径6900mm、内径6200mm，环宽1.5m，共计1790环。</w:t>
      </w:r>
    </w:p>
    <w:p w14:paraId="050481C2">
      <w:pPr>
        <w:jc w:val="center"/>
        <w:rPr>
          <w:rFonts w:hint="eastAsia" w:ascii="宋体" w:hAnsi="宋体"/>
          <w:b/>
          <w:color w:val="000000"/>
        </w:rPr>
      </w:pPr>
      <w:r>
        <w:rPr>
          <w:rFonts w:hint="eastAsia" w:ascii="宋体" w:hAnsi="宋体"/>
          <w:b/>
          <w:color w:val="000000"/>
        </w:rPr>
        <w:t xml:space="preserve"> 区间</w:t>
      </w:r>
      <w:r>
        <w:rPr>
          <w:rFonts w:ascii="宋体" w:hAnsi="宋体"/>
          <w:b/>
          <w:color w:val="000000"/>
        </w:rPr>
        <w:t>施工项目范围一览表</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3"/>
        <w:gridCol w:w="965"/>
        <w:gridCol w:w="1572"/>
        <w:gridCol w:w="1624"/>
        <w:gridCol w:w="2314"/>
        <w:gridCol w:w="1743"/>
      </w:tblGrid>
      <w:tr w14:paraId="2B7A7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818" w:type="dxa"/>
            <w:gridSpan w:val="2"/>
            <w:vAlign w:val="center"/>
          </w:tcPr>
          <w:p w14:paraId="18F2A5F4">
            <w:pPr>
              <w:widowControl/>
              <w:jc w:val="center"/>
              <w:rPr>
                <w:b/>
                <w:kern w:val="0"/>
              </w:rPr>
            </w:pPr>
            <w:r>
              <w:rPr>
                <w:b/>
                <w:kern w:val="0"/>
              </w:rPr>
              <w:t>工程部位</w:t>
            </w:r>
          </w:p>
        </w:tc>
        <w:tc>
          <w:tcPr>
            <w:tcW w:w="1572" w:type="dxa"/>
          </w:tcPr>
          <w:p w14:paraId="2FD53724">
            <w:pPr>
              <w:widowControl/>
              <w:jc w:val="center"/>
              <w:rPr>
                <w:b/>
                <w:kern w:val="0"/>
              </w:rPr>
            </w:pPr>
            <w:r>
              <w:rPr>
                <w:b/>
                <w:kern w:val="0"/>
              </w:rPr>
              <w:t>结构形式</w:t>
            </w:r>
          </w:p>
        </w:tc>
        <w:tc>
          <w:tcPr>
            <w:tcW w:w="1624" w:type="dxa"/>
            <w:vAlign w:val="center"/>
          </w:tcPr>
          <w:p w14:paraId="21B12E15">
            <w:pPr>
              <w:widowControl/>
              <w:jc w:val="center"/>
              <w:rPr>
                <w:b/>
                <w:kern w:val="0"/>
              </w:rPr>
            </w:pPr>
            <w:r>
              <w:rPr>
                <w:b/>
                <w:kern w:val="0"/>
              </w:rPr>
              <w:t>施工方法</w:t>
            </w:r>
          </w:p>
        </w:tc>
        <w:tc>
          <w:tcPr>
            <w:tcW w:w="2314" w:type="dxa"/>
            <w:vAlign w:val="center"/>
          </w:tcPr>
          <w:p w14:paraId="2541927A">
            <w:pPr>
              <w:widowControl/>
              <w:jc w:val="center"/>
              <w:rPr>
                <w:b/>
                <w:kern w:val="0"/>
              </w:rPr>
            </w:pPr>
            <w:r>
              <w:rPr>
                <w:b/>
                <w:kern w:val="0"/>
              </w:rPr>
              <w:t>起止里程</w:t>
            </w:r>
          </w:p>
        </w:tc>
        <w:tc>
          <w:tcPr>
            <w:tcW w:w="1743" w:type="dxa"/>
            <w:vAlign w:val="center"/>
          </w:tcPr>
          <w:p w14:paraId="5F9D2AA9">
            <w:pPr>
              <w:widowControl/>
              <w:jc w:val="center"/>
              <w:rPr>
                <w:b/>
                <w:kern w:val="0"/>
              </w:rPr>
            </w:pPr>
            <w:r>
              <w:rPr>
                <w:b/>
                <w:kern w:val="0"/>
              </w:rPr>
              <w:t>长度</w:t>
            </w:r>
          </w:p>
        </w:tc>
      </w:tr>
      <w:tr w14:paraId="1725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853" w:type="dxa"/>
            <w:vMerge w:val="restart"/>
            <w:vAlign w:val="center"/>
          </w:tcPr>
          <w:p w14:paraId="13ED3841">
            <w:pPr>
              <w:widowControl/>
              <w:jc w:val="center"/>
              <w:rPr>
                <w:kern w:val="0"/>
              </w:rPr>
            </w:pPr>
            <w:r>
              <w:rPr>
                <w:kern w:val="0"/>
              </w:rPr>
              <w:t>申江路站～金吉路站区间</w:t>
            </w:r>
          </w:p>
        </w:tc>
        <w:tc>
          <w:tcPr>
            <w:tcW w:w="965" w:type="dxa"/>
            <w:vAlign w:val="center"/>
          </w:tcPr>
          <w:p w14:paraId="0E93DC59">
            <w:pPr>
              <w:widowControl/>
              <w:jc w:val="center"/>
              <w:rPr>
                <w:kern w:val="0"/>
              </w:rPr>
            </w:pPr>
            <w:r>
              <w:rPr>
                <w:kern w:val="0"/>
              </w:rPr>
              <w:t>上行线</w:t>
            </w:r>
          </w:p>
        </w:tc>
        <w:tc>
          <w:tcPr>
            <w:tcW w:w="1572" w:type="dxa"/>
            <w:vMerge w:val="restart"/>
            <w:vAlign w:val="center"/>
          </w:tcPr>
          <w:p w14:paraId="597907CA">
            <w:pPr>
              <w:widowControl/>
              <w:jc w:val="center"/>
              <w:rPr>
                <w:kern w:val="0"/>
              </w:rPr>
            </w:pPr>
            <w:r>
              <w:rPr>
                <w:kern w:val="0"/>
              </w:rPr>
              <w:t>单洞双圆隧道</w:t>
            </w:r>
          </w:p>
        </w:tc>
        <w:tc>
          <w:tcPr>
            <w:tcW w:w="1624" w:type="dxa"/>
            <w:vAlign w:val="center"/>
          </w:tcPr>
          <w:p w14:paraId="132CB8D6">
            <w:pPr>
              <w:widowControl/>
              <w:jc w:val="center"/>
              <w:rPr>
                <w:kern w:val="0"/>
              </w:rPr>
            </w:pPr>
            <w:r>
              <w:rPr>
                <w:kern w:val="0"/>
              </w:rPr>
              <w:t>盾构法</w:t>
            </w:r>
            <w:r>
              <w:rPr>
                <w:kern w:val="0"/>
              </w:rPr>
              <w:br w:type="textWrapping"/>
            </w:r>
            <w:r>
              <w:rPr>
                <w:kern w:val="0"/>
              </w:rPr>
              <w:t>（土压平衡）</w:t>
            </w:r>
          </w:p>
        </w:tc>
        <w:tc>
          <w:tcPr>
            <w:tcW w:w="2314" w:type="dxa"/>
            <w:vAlign w:val="center"/>
          </w:tcPr>
          <w:p w14:paraId="35BBA529">
            <w:pPr>
              <w:widowControl/>
              <w:wordWrap w:val="0"/>
              <w:jc w:val="center"/>
              <w:rPr>
                <w:kern w:val="0"/>
              </w:rPr>
            </w:pPr>
            <w:bookmarkStart w:id="10" w:name="_Hlk127775562"/>
            <w:r>
              <w:rPr>
                <w:kern w:val="0"/>
              </w:rPr>
              <w:t>SK1+025.338～SK2+366.266</w:t>
            </w:r>
            <w:bookmarkEnd w:id="10"/>
          </w:p>
        </w:tc>
        <w:tc>
          <w:tcPr>
            <w:tcW w:w="1743" w:type="dxa"/>
            <w:vAlign w:val="center"/>
          </w:tcPr>
          <w:p w14:paraId="7ABBF14E">
            <w:pPr>
              <w:widowControl/>
              <w:jc w:val="center"/>
              <w:rPr>
                <w:kern w:val="0"/>
              </w:rPr>
            </w:pPr>
            <w:r>
              <w:rPr>
                <w:kern w:val="0"/>
              </w:rPr>
              <w:t>1340.928m</w:t>
            </w:r>
          </w:p>
        </w:tc>
      </w:tr>
      <w:tr w14:paraId="4792C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853" w:type="dxa"/>
            <w:vMerge w:val="continue"/>
          </w:tcPr>
          <w:p w14:paraId="086C4344">
            <w:pPr>
              <w:widowControl/>
              <w:jc w:val="center"/>
              <w:rPr>
                <w:kern w:val="0"/>
              </w:rPr>
            </w:pPr>
          </w:p>
        </w:tc>
        <w:tc>
          <w:tcPr>
            <w:tcW w:w="965" w:type="dxa"/>
            <w:vAlign w:val="center"/>
          </w:tcPr>
          <w:p w14:paraId="3C5D3E67">
            <w:pPr>
              <w:widowControl/>
              <w:jc w:val="center"/>
              <w:rPr>
                <w:kern w:val="0"/>
              </w:rPr>
            </w:pPr>
            <w:r>
              <w:rPr>
                <w:kern w:val="0"/>
              </w:rPr>
              <w:t>下行线</w:t>
            </w:r>
          </w:p>
        </w:tc>
        <w:tc>
          <w:tcPr>
            <w:tcW w:w="1572" w:type="dxa"/>
            <w:vMerge w:val="continue"/>
            <w:vAlign w:val="center"/>
          </w:tcPr>
          <w:p w14:paraId="602FBFD2">
            <w:pPr>
              <w:widowControl/>
              <w:jc w:val="center"/>
              <w:rPr>
                <w:kern w:val="0"/>
              </w:rPr>
            </w:pPr>
          </w:p>
        </w:tc>
        <w:tc>
          <w:tcPr>
            <w:tcW w:w="1624" w:type="dxa"/>
            <w:vAlign w:val="center"/>
          </w:tcPr>
          <w:p w14:paraId="22DEC34B">
            <w:pPr>
              <w:widowControl/>
              <w:jc w:val="center"/>
              <w:rPr>
                <w:kern w:val="0"/>
              </w:rPr>
            </w:pPr>
            <w:r>
              <w:rPr>
                <w:kern w:val="0"/>
              </w:rPr>
              <w:t>盾构法</w:t>
            </w:r>
            <w:r>
              <w:rPr>
                <w:kern w:val="0"/>
              </w:rPr>
              <w:br w:type="textWrapping"/>
            </w:r>
            <w:r>
              <w:rPr>
                <w:kern w:val="0"/>
              </w:rPr>
              <w:t>（土压平衡）</w:t>
            </w:r>
          </w:p>
        </w:tc>
        <w:tc>
          <w:tcPr>
            <w:tcW w:w="2314" w:type="dxa"/>
            <w:vAlign w:val="center"/>
          </w:tcPr>
          <w:p w14:paraId="56F6CC37">
            <w:pPr>
              <w:widowControl/>
              <w:wordWrap w:val="0"/>
              <w:jc w:val="center"/>
              <w:rPr>
                <w:kern w:val="0"/>
              </w:rPr>
            </w:pPr>
            <w:r>
              <w:rPr>
                <w:kern w:val="0"/>
              </w:rPr>
              <w:t>XK1+025.257～XK2+365.484</w:t>
            </w:r>
          </w:p>
        </w:tc>
        <w:tc>
          <w:tcPr>
            <w:tcW w:w="1743" w:type="dxa"/>
            <w:vAlign w:val="center"/>
          </w:tcPr>
          <w:p w14:paraId="55054E1E">
            <w:pPr>
              <w:widowControl/>
              <w:jc w:val="center"/>
              <w:rPr>
                <w:kern w:val="0"/>
              </w:rPr>
            </w:pPr>
            <w:r>
              <w:rPr>
                <w:kern w:val="0"/>
              </w:rPr>
              <w:t>1340.071</w:t>
            </w:r>
            <w:r>
              <w:rPr>
                <w:rFonts w:hint="eastAsia"/>
                <w:kern w:val="0"/>
              </w:rPr>
              <w:t>m</w:t>
            </w:r>
            <w:r>
              <w:rPr>
                <w:kern w:val="0"/>
              </w:rPr>
              <w:t xml:space="preserve"> (含短链0.156)</w:t>
            </w:r>
          </w:p>
        </w:tc>
      </w:tr>
      <w:tr w14:paraId="4C50A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853" w:type="dxa"/>
            <w:vMerge w:val="continue"/>
          </w:tcPr>
          <w:p w14:paraId="64657661">
            <w:pPr>
              <w:widowControl/>
              <w:jc w:val="center"/>
              <w:rPr>
                <w:kern w:val="0"/>
              </w:rPr>
            </w:pPr>
          </w:p>
        </w:tc>
        <w:tc>
          <w:tcPr>
            <w:tcW w:w="965" w:type="dxa"/>
            <w:vAlign w:val="center"/>
          </w:tcPr>
          <w:p w14:paraId="237B45E0">
            <w:pPr>
              <w:widowControl/>
              <w:jc w:val="center"/>
              <w:rPr>
                <w:kern w:val="0"/>
              </w:rPr>
            </w:pPr>
            <w:r>
              <w:rPr>
                <w:kern w:val="0"/>
              </w:rPr>
              <w:t>1#联络通道</w:t>
            </w:r>
          </w:p>
        </w:tc>
        <w:tc>
          <w:tcPr>
            <w:tcW w:w="1572" w:type="dxa"/>
            <w:vMerge w:val="continue"/>
            <w:vAlign w:val="center"/>
          </w:tcPr>
          <w:p w14:paraId="4B3465A9">
            <w:pPr>
              <w:widowControl/>
              <w:jc w:val="center"/>
              <w:rPr>
                <w:kern w:val="0"/>
              </w:rPr>
            </w:pPr>
          </w:p>
        </w:tc>
        <w:tc>
          <w:tcPr>
            <w:tcW w:w="1624" w:type="dxa"/>
            <w:vMerge w:val="restart"/>
            <w:vAlign w:val="center"/>
          </w:tcPr>
          <w:p w14:paraId="342CE295">
            <w:pPr>
              <w:widowControl/>
              <w:jc w:val="center"/>
              <w:rPr>
                <w:kern w:val="0"/>
              </w:rPr>
            </w:pPr>
            <w:r>
              <w:rPr>
                <w:kern w:val="0"/>
              </w:rPr>
              <w:t>矿山法</w:t>
            </w:r>
            <w:r>
              <w:rPr>
                <w:kern w:val="0"/>
              </w:rPr>
              <w:br w:type="textWrapping"/>
            </w:r>
            <w:r>
              <w:rPr>
                <w:kern w:val="0"/>
              </w:rPr>
              <w:t>（冻结法加固）</w:t>
            </w:r>
          </w:p>
        </w:tc>
        <w:tc>
          <w:tcPr>
            <w:tcW w:w="2314" w:type="dxa"/>
            <w:vAlign w:val="center"/>
          </w:tcPr>
          <w:p w14:paraId="38FD2DF8">
            <w:pPr>
              <w:widowControl/>
              <w:jc w:val="center"/>
              <w:rPr>
                <w:kern w:val="0"/>
              </w:rPr>
            </w:pPr>
            <w:r>
              <w:rPr>
                <w:kern w:val="0"/>
              </w:rPr>
              <w:t>上行线SK1+395.015</w:t>
            </w:r>
          </w:p>
          <w:p w14:paraId="63D953A4">
            <w:pPr>
              <w:widowControl/>
              <w:jc w:val="center"/>
              <w:rPr>
                <w:kern w:val="0"/>
              </w:rPr>
            </w:pPr>
            <w:r>
              <w:rPr>
                <w:kern w:val="0"/>
              </w:rPr>
              <w:t>下行线XK1+395.000</w:t>
            </w:r>
          </w:p>
        </w:tc>
        <w:tc>
          <w:tcPr>
            <w:tcW w:w="1743" w:type="dxa"/>
            <w:vAlign w:val="center"/>
          </w:tcPr>
          <w:p w14:paraId="236A9E89">
            <w:pPr>
              <w:widowControl/>
              <w:jc w:val="center"/>
              <w:rPr>
                <w:rFonts w:hint="eastAsia"/>
                <w:kern w:val="0"/>
              </w:rPr>
            </w:pPr>
            <w:r>
              <w:rPr>
                <w:kern w:val="0"/>
              </w:rPr>
              <w:t>13.09</w:t>
            </w:r>
            <w:r>
              <w:rPr>
                <w:rFonts w:hint="eastAsia"/>
                <w:kern w:val="0"/>
              </w:rPr>
              <w:t>0m</w:t>
            </w:r>
          </w:p>
        </w:tc>
      </w:tr>
      <w:tr w14:paraId="2E0A3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853" w:type="dxa"/>
            <w:vMerge w:val="continue"/>
          </w:tcPr>
          <w:p w14:paraId="4E0CEB20">
            <w:pPr>
              <w:widowControl/>
              <w:jc w:val="center"/>
              <w:rPr>
                <w:kern w:val="0"/>
              </w:rPr>
            </w:pPr>
          </w:p>
        </w:tc>
        <w:tc>
          <w:tcPr>
            <w:tcW w:w="965" w:type="dxa"/>
            <w:vAlign w:val="center"/>
          </w:tcPr>
          <w:p w14:paraId="60A50510">
            <w:pPr>
              <w:widowControl/>
              <w:jc w:val="center"/>
              <w:rPr>
                <w:kern w:val="0"/>
              </w:rPr>
            </w:pPr>
            <w:r>
              <w:rPr>
                <w:kern w:val="0"/>
              </w:rPr>
              <w:t>2#联络通道</w:t>
            </w:r>
          </w:p>
        </w:tc>
        <w:tc>
          <w:tcPr>
            <w:tcW w:w="1572" w:type="dxa"/>
            <w:vMerge w:val="continue"/>
            <w:vAlign w:val="center"/>
          </w:tcPr>
          <w:p w14:paraId="35C019DE">
            <w:pPr>
              <w:widowControl/>
              <w:jc w:val="center"/>
              <w:rPr>
                <w:kern w:val="0"/>
              </w:rPr>
            </w:pPr>
          </w:p>
        </w:tc>
        <w:tc>
          <w:tcPr>
            <w:tcW w:w="1624" w:type="dxa"/>
            <w:vMerge w:val="continue"/>
            <w:vAlign w:val="center"/>
          </w:tcPr>
          <w:p w14:paraId="25AD386F">
            <w:pPr>
              <w:widowControl/>
              <w:jc w:val="center"/>
              <w:rPr>
                <w:kern w:val="0"/>
              </w:rPr>
            </w:pPr>
          </w:p>
        </w:tc>
        <w:tc>
          <w:tcPr>
            <w:tcW w:w="2314" w:type="dxa"/>
            <w:vAlign w:val="center"/>
          </w:tcPr>
          <w:p w14:paraId="015ACB8D">
            <w:pPr>
              <w:widowControl/>
              <w:jc w:val="center"/>
              <w:rPr>
                <w:kern w:val="0"/>
              </w:rPr>
            </w:pPr>
            <w:r>
              <w:rPr>
                <w:kern w:val="0"/>
              </w:rPr>
              <w:t>上行线SK1+885.013</w:t>
            </w:r>
          </w:p>
          <w:p w14:paraId="133F8FCE">
            <w:pPr>
              <w:widowControl/>
              <w:jc w:val="center"/>
              <w:rPr>
                <w:kern w:val="0"/>
              </w:rPr>
            </w:pPr>
            <w:r>
              <w:rPr>
                <w:kern w:val="0"/>
              </w:rPr>
              <w:t>下行线XK1+885.000</w:t>
            </w:r>
          </w:p>
        </w:tc>
        <w:tc>
          <w:tcPr>
            <w:tcW w:w="1743" w:type="dxa"/>
            <w:vAlign w:val="center"/>
          </w:tcPr>
          <w:p w14:paraId="087C926E">
            <w:pPr>
              <w:widowControl/>
              <w:jc w:val="center"/>
              <w:rPr>
                <w:rFonts w:hint="eastAsia"/>
                <w:kern w:val="0"/>
              </w:rPr>
            </w:pPr>
            <w:r>
              <w:rPr>
                <w:kern w:val="0"/>
              </w:rPr>
              <w:t>14.335</w:t>
            </w:r>
            <w:r>
              <w:rPr>
                <w:rFonts w:hint="eastAsia"/>
                <w:kern w:val="0"/>
              </w:rPr>
              <w:t>m</w:t>
            </w:r>
          </w:p>
        </w:tc>
      </w:tr>
    </w:tbl>
    <w:p w14:paraId="5890E7B3">
      <w:pPr>
        <w:spacing w:line="360" w:lineRule="auto"/>
        <w:ind w:firstLine="480" w:firstLineChars="200"/>
        <w:rPr>
          <w:rFonts w:hint="eastAsia" w:ascii="宋体" w:hAnsi="宋体" w:cs="宋体"/>
          <w:bCs/>
          <w:sz w:val="24"/>
          <w:lang w:val="zh-CN"/>
        </w:rPr>
      </w:pPr>
      <w:r>
        <w:rPr>
          <w:rFonts w:hint="eastAsia" w:ascii="宋体" w:hAnsi="宋体" w:cs="宋体"/>
          <w:bCs/>
          <w:sz w:val="24"/>
          <w:lang w:val="zh-CN"/>
        </w:rPr>
        <w:t>申江路站～金吉路站区间隧道采用盾构法施工，其中申江路站南端头井为始发井，金吉站北端头井为接收井。区间最小曲线半径为</w:t>
      </w:r>
      <w:r>
        <w:rPr>
          <w:rFonts w:hint="eastAsia" w:ascii="宋体" w:hAnsi="宋体" w:cs="宋体"/>
          <w:bCs/>
          <w:sz w:val="24"/>
        </w:rPr>
        <w:t>R=</w:t>
      </w:r>
      <w:r>
        <w:rPr>
          <w:rFonts w:hint="eastAsia" w:ascii="宋体" w:hAnsi="宋体" w:cs="宋体"/>
          <w:bCs/>
          <w:sz w:val="24"/>
          <w:lang w:val="zh-CN"/>
        </w:rPr>
        <w:t>1300m。区间结构形式为盾构法圆形隧道区间，线路平面线间距为3.1m～9.7m，区间</w:t>
      </w:r>
      <w:r>
        <w:rPr>
          <w:rFonts w:hint="eastAsia" w:ascii="宋体" w:hAnsi="宋体" w:cs="宋体"/>
          <w:bCs/>
          <w:sz w:val="24"/>
        </w:rPr>
        <w:t>顶部</w:t>
      </w:r>
      <w:r>
        <w:rPr>
          <w:rFonts w:hint="eastAsia" w:ascii="宋体" w:hAnsi="宋体" w:cs="宋体"/>
          <w:bCs/>
          <w:sz w:val="24"/>
          <w:lang w:val="zh-CN"/>
        </w:rPr>
        <w:t>覆土厚度</w:t>
      </w:r>
      <w:r>
        <w:rPr>
          <w:rFonts w:hint="eastAsia" w:ascii="宋体" w:hAnsi="宋体" w:cs="宋体"/>
          <w:bCs/>
          <w:sz w:val="24"/>
        </w:rPr>
        <w:t>5.3</w:t>
      </w:r>
      <w:r>
        <w:rPr>
          <w:rFonts w:hint="eastAsia" w:ascii="宋体" w:hAnsi="宋体" w:cs="宋体"/>
          <w:bCs/>
          <w:sz w:val="24"/>
          <w:lang w:val="zh-CN"/>
        </w:rPr>
        <w:t>～</w:t>
      </w:r>
      <w:r>
        <w:rPr>
          <w:rFonts w:hint="eastAsia" w:ascii="宋体" w:hAnsi="宋体" w:cs="宋体"/>
          <w:bCs/>
          <w:sz w:val="24"/>
        </w:rPr>
        <w:t>14</w:t>
      </w:r>
      <w:r>
        <w:rPr>
          <w:rFonts w:hint="eastAsia" w:ascii="宋体" w:hAnsi="宋体" w:cs="宋体"/>
          <w:bCs/>
          <w:sz w:val="24"/>
          <w:lang w:val="zh-CN"/>
        </w:rPr>
        <w:t>.57m。</w:t>
      </w:r>
    </w:p>
    <w:p w14:paraId="4A15A7DD">
      <w:pPr>
        <w:pStyle w:val="15"/>
        <w:snapToGrid w:val="0"/>
        <w:spacing w:after="0" w:line="240" w:lineRule="auto"/>
        <w:ind w:left="0" w:leftChars="0" w:firstLine="0" w:firstLineChars="0"/>
        <w:jc w:val="center"/>
      </w:pPr>
      <w:r>
        <w:drawing>
          <wp:inline distT="0" distB="0" distL="0" distR="0">
            <wp:extent cx="5615940" cy="1813560"/>
            <wp:effectExtent l="0" t="0" r="762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pic:cNvPicPr>
                      <a:picLocks noChangeAspect="1"/>
                    </pic:cNvPicPr>
                  </pic:nvPicPr>
                  <pic:blipFill>
                    <a:blip r:embed="rId8"/>
                    <a:stretch>
                      <a:fillRect/>
                    </a:stretch>
                  </pic:blipFill>
                  <pic:spPr>
                    <a:xfrm>
                      <a:off x="0" y="0"/>
                      <a:ext cx="5615940" cy="1813560"/>
                    </a:xfrm>
                    <a:prstGeom prst="rect">
                      <a:avLst/>
                    </a:prstGeom>
                  </pic:spPr>
                </pic:pic>
              </a:graphicData>
            </a:graphic>
          </wp:inline>
        </w:drawing>
      </w:r>
    </w:p>
    <w:p w14:paraId="3BD5A5BF">
      <w:pPr>
        <w:snapToGrid w:val="0"/>
        <w:jc w:val="center"/>
      </w:pPr>
      <w:r>
        <w:rPr>
          <w:rFonts w:hint="eastAsia" w:ascii="宋体" w:hAnsi="宋体"/>
          <w:b/>
          <w:color w:val="000000"/>
        </w:rPr>
        <w:t>区间平面线路示意图</w:t>
      </w:r>
    </w:p>
    <w:p w14:paraId="4559C302">
      <w:pPr>
        <w:adjustRightInd w:val="0"/>
        <w:snapToGrid w:val="0"/>
        <w:spacing w:line="360" w:lineRule="auto"/>
        <w:ind w:firstLine="482" w:firstLineChars="200"/>
        <w:outlineLvl w:val="1"/>
        <w:rPr>
          <w:rFonts w:hint="eastAsia" w:hAnsi="宋体" w:eastAsia="宋体"/>
          <w:b/>
          <w:sz w:val="24"/>
          <w:szCs w:val="24"/>
        </w:rPr>
      </w:pPr>
      <w:bookmarkStart w:id="11" w:name="_Toc8988"/>
      <w:bookmarkStart w:id="12" w:name="_Toc226811359"/>
      <w:r>
        <w:rPr>
          <w:rFonts w:hint="eastAsia" w:hAnsi="宋体" w:eastAsia="宋体"/>
          <w:b/>
          <w:sz w:val="24"/>
          <w:szCs w:val="24"/>
          <w:lang w:val="en-US" w:eastAsia="zh-CN"/>
        </w:rPr>
        <w:t>2、</w:t>
      </w:r>
      <w:r>
        <w:rPr>
          <w:rFonts w:hint="eastAsia" w:hAnsi="宋体" w:eastAsia="宋体"/>
          <w:b/>
          <w:sz w:val="24"/>
          <w:szCs w:val="24"/>
        </w:rPr>
        <w:t>工程地质</w:t>
      </w:r>
      <w:bookmarkEnd w:id="11"/>
      <w:bookmarkEnd w:id="12"/>
    </w:p>
    <w:p w14:paraId="1F9B0AFB">
      <w:pPr>
        <w:spacing w:line="360" w:lineRule="auto"/>
        <w:ind w:firstLine="480" w:firstLineChars="200"/>
        <w:rPr>
          <w:rFonts w:hint="eastAsia" w:ascii="宋体" w:hAnsi="宋体" w:cs="宋体"/>
          <w:bCs/>
          <w:sz w:val="24"/>
          <w:lang w:val="zh-CN"/>
        </w:rPr>
      </w:pPr>
      <w:r>
        <w:rPr>
          <w:rFonts w:hint="eastAsia" w:ascii="宋体" w:hAnsi="宋体" w:cs="宋体"/>
          <w:bCs/>
          <w:sz w:val="24"/>
          <w:lang w:val="zh-CN"/>
        </w:rPr>
        <w:t>本区间主要穿越地层③夹层砂质粉土夹淤泥质粉质粘土、③层淤泥质粉质粘土、④层淤泥质粘土、⑤1层粘土；上覆土为③夹层砂质粉土夹淤泥质粉质粘土、③层淤泥质粉质粘土、④层淤泥质粘土，下覆土为④层淤泥质粘土、⑤1层粘土。</w:t>
      </w:r>
    </w:p>
    <w:p w14:paraId="1A00FE33">
      <w:pPr>
        <w:pStyle w:val="15"/>
        <w:snapToGrid w:val="0"/>
        <w:spacing w:after="0" w:line="240" w:lineRule="auto"/>
        <w:ind w:left="0" w:leftChars="0" w:firstLine="0" w:firstLineChars="0"/>
      </w:pPr>
      <w:r>
        <w:drawing>
          <wp:inline distT="0" distB="0" distL="114300" distR="114300">
            <wp:extent cx="5261610" cy="1851660"/>
            <wp:effectExtent l="0" t="0" r="11430" b="762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9"/>
                    <a:stretch>
                      <a:fillRect/>
                    </a:stretch>
                  </pic:blipFill>
                  <pic:spPr>
                    <a:xfrm>
                      <a:off x="0" y="0"/>
                      <a:ext cx="5261610" cy="1851660"/>
                    </a:xfrm>
                    <a:prstGeom prst="rect">
                      <a:avLst/>
                    </a:prstGeom>
                  </pic:spPr>
                </pic:pic>
              </a:graphicData>
            </a:graphic>
          </wp:inline>
        </w:drawing>
      </w:r>
    </w:p>
    <w:p w14:paraId="3324BB27">
      <w:pPr>
        <w:pStyle w:val="15"/>
        <w:snapToGrid w:val="0"/>
        <w:spacing w:line="240" w:lineRule="auto"/>
        <w:ind w:left="0" w:leftChars="0" w:firstLine="0" w:firstLineChars="0"/>
        <w:jc w:val="center"/>
        <w:rPr>
          <w:rFonts w:hint="eastAsia" w:ascii="宋体" w:hAnsi="宋体" w:cs="宋体"/>
          <w:b/>
          <w:bCs/>
          <w:lang w:val="zh-CN"/>
        </w:rPr>
      </w:pPr>
      <w:r>
        <w:rPr>
          <w:rFonts w:hint="eastAsia" w:ascii="宋体" w:hAnsi="宋体" w:cs="宋体"/>
          <w:b/>
          <w:bCs/>
          <w:szCs w:val="21"/>
        </w:rPr>
        <w:t>图</w:t>
      </w:r>
      <w:r>
        <w:rPr>
          <w:rFonts w:hint="eastAsia" w:ascii="宋体" w:hAnsi="宋体" w:cs="宋体"/>
          <w:b/>
          <w:bCs/>
          <w:szCs w:val="21"/>
          <w:lang w:val="en-US" w:eastAsia="zh-CN"/>
        </w:rPr>
        <w:t>2</w:t>
      </w:r>
      <w:r>
        <w:rPr>
          <w:rFonts w:hint="eastAsia" w:ascii="宋体" w:hAnsi="宋体" w:cs="宋体"/>
          <w:b/>
          <w:bCs/>
          <w:szCs w:val="21"/>
        </w:rPr>
        <w:t xml:space="preserve"> 区间地质纵断面分布图</w:t>
      </w:r>
    </w:p>
    <w:p w14:paraId="232C8BBB">
      <w:pPr>
        <w:spacing w:line="360" w:lineRule="auto"/>
        <w:ind w:firstLine="480" w:firstLineChars="200"/>
        <w:rPr>
          <w:rFonts w:hint="eastAsia" w:ascii="宋体" w:hAnsi="宋体" w:cs="宋体"/>
          <w:bCs/>
          <w:sz w:val="24"/>
          <w:lang w:val="zh-CN"/>
        </w:rPr>
      </w:pPr>
      <w:r>
        <w:rPr>
          <w:rFonts w:ascii="宋体" w:hAnsi="宋体" w:cs="宋体"/>
          <w:bCs/>
          <w:sz w:val="24"/>
          <w:u w:val="none"/>
          <w:lang w:val="zh-CN"/>
        </w:rPr>
        <w:t>根据</w:t>
      </w:r>
      <w:r>
        <w:rPr>
          <w:rFonts w:hint="eastAsia" w:ascii="宋体" w:hAnsi="宋体" w:cs="宋体"/>
          <w:bCs/>
          <w:sz w:val="24"/>
          <w:u w:val="none"/>
        </w:rPr>
        <w:t>勘察报告显示</w:t>
      </w:r>
      <w:r>
        <w:rPr>
          <w:rFonts w:ascii="宋体" w:hAnsi="宋体" w:cs="宋体"/>
          <w:bCs/>
          <w:sz w:val="24"/>
          <w:u w:val="none"/>
          <w:lang w:val="zh-CN"/>
        </w:rPr>
        <w:t>，</w:t>
      </w:r>
      <w:r>
        <w:rPr>
          <w:rFonts w:ascii="宋体" w:hAnsi="宋体" w:cs="宋体"/>
          <w:bCs/>
          <w:sz w:val="24"/>
          <w:lang w:val="zh-CN"/>
        </w:rPr>
        <w:t>场区主要不良地质</w:t>
      </w:r>
      <w:r>
        <w:rPr>
          <w:rFonts w:hint="eastAsia" w:ascii="宋体" w:hAnsi="宋体" w:cs="宋体"/>
          <w:bCs/>
          <w:sz w:val="24"/>
        </w:rPr>
        <w:t>主要</w:t>
      </w:r>
      <w:r>
        <w:rPr>
          <w:rFonts w:ascii="宋体" w:hAnsi="宋体" w:cs="宋体"/>
          <w:bCs/>
          <w:sz w:val="24"/>
          <w:lang w:val="zh-CN"/>
        </w:rPr>
        <w:t>为</w:t>
      </w:r>
      <w:r>
        <w:rPr>
          <w:rFonts w:hint="eastAsia" w:ascii="宋体" w:hAnsi="宋体" w:cs="宋体"/>
          <w:bCs/>
          <w:sz w:val="24"/>
        </w:rPr>
        <w:t>典型软土地层，</w:t>
      </w:r>
      <w:r>
        <w:rPr>
          <w:rFonts w:ascii="宋体" w:hAnsi="宋体" w:cs="宋体"/>
          <w:bCs/>
          <w:sz w:val="24"/>
          <w:lang w:val="zh-CN"/>
        </w:rPr>
        <w:t>具体</w:t>
      </w:r>
      <w:r>
        <w:rPr>
          <w:rFonts w:hint="eastAsia" w:ascii="宋体" w:hAnsi="宋体" w:cs="宋体"/>
          <w:bCs/>
          <w:sz w:val="24"/>
        </w:rPr>
        <w:t>特性</w:t>
      </w:r>
      <w:r>
        <w:rPr>
          <w:rFonts w:ascii="宋体" w:hAnsi="宋体" w:cs="宋体"/>
          <w:bCs/>
          <w:sz w:val="24"/>
          <w:lang w:val="zh-CN"/>
        </w:rPr>
        <w:t>如下：</w:t>
      </w:r>
    </w:p>
    <w:p w14:paraId="7EF94020">
      <w:pPr>
        <w:spacing w:line="360" w:lineRule="auto"/>
        <w:ind w:firstLine="480" w:firstLineChars="200"/>
        <w:rPr>
          <w:rFonts w:hint="eastAsia" w:ascii="宋体" w:hAnsi="宋体" w:cs="宋体"/>
          <w:bCs/>
          <w:sz w:val="24"/>
          <w:lang w:val="zh-CN"/>
        </w:rPr>
      </w:pPr>
      <w:r>
        <w:rPr>
          <w:rFonts w:ascii="宋体" w:hAnsi="宋体" w:cs="宋体"/>
          <w:bCs/>
          <w:sz w:val="24"/>
          <w:lang w:val="zh-CN"/>
        </w:rPr>
        <w:t>上海是典型的软土地区，在地面下普遍沉积有厚层软黏性土，其具有含水量高、孔隙比大、强度低、压缩性高等不良工程特性，同时软土还有低渗透性、触变性和流变性等特点。这些软土层在工程建设过程中极易发生较大变形；工程建成后，软土引起的工后沉降往往较大，对工程的安全运营影响很大；同时在上部荷载和震动的长期作用下，软土的触变特点往往会使其强度降低，从而进一步加大构筑物的变形量。</w:t>
      </w:r>
    </w:p>
    <w:p w14:paraId="3B1DF87F">
      <w:pPr>
        <w:snapToGrid w:val="0"/>
        <w:spacing w:line="360" w:lineRule="auto"/>
        <w:ind w:firstLine="480" w:firstLineChars="200"/>
        <w:rPr>
          <w:rFonts w:hint="eastAsia" w:ascii="仿宋_GB2312" w:hAnsi="宋体" w:eastAsia="仿宋_GB2312"/>
          <w:bCs/>
          <w:sz w:val="24"/>
        </w:rPr>
      </w:pPr>
      <w:r>
        <w:rPr>
          <w:rFonts w:ascii="宋体" w:hAnsi="宋体" w:cs="宋体"/>
          <w:bCs/>
          <w:sz w:val="24"/>
          <w:lang w:val="zh-CN"/>
        </w:rPr>
        <w:t>场区分布的③层淤泥质粉质黏土和④层淤泥质黏土，呈流塑状，强度低， 因其自身压缩性较高及不均匀夹有薄层粉土，易产生流变与触变，是影响工程建设的主要软土层；另场区内分布的</w:t>
      </w:r>
      <w:r>
        <w:rPr>
          <w:rFonts w:hint="eastAsia" w:ascii="宋体" w:hAnsi="宋体" w:cs="宋体"/>
          <w:bCs/>
          <w:sz w:val="24"/>
          <w:lang w:val="zh-CN"/>
        </w:rPr>
        <w:t>⑤1、⑤1-2 和⑤3-1a 层黏性</w:t>
      </w:r>
      <w:r>
        <w:rPr>
          <w:rFonts w:ascii="宋体" w:hAnsi="宋体" w:cs="宋体"/>
          <w:bCs/>
          <w:sz w:val="24"/>
          <w:lang w:val="zh-CN"/>
        </w:rPr>
        <w:t>土，以软塑状为主，是场区相对软弱的土层， 具有一定的软土特性。应充分重视软土的特性对工程的不利影响。</w:t>
      </w:r>
    </w:p>
    <w:p w14:paraId="07D2F722">
      <w:pPr>
        <w:adjustRightInd w:val="0"/>
        <w:snapToGrid w:val="0"/>
        <w:spacing w:line="360" w:lineRule="auto"/>
        <w:ind w:firstLine="482" w:firstLineChars="200"/>
        <w:outlineLvl w:val="1"/>
        <w:rPr>
          <w:rFonts w:hint="eastAsia" w:hAnsi="宋体" w:eastAsia="宋体"/>
          <w:b/>
          <w:sz w:val="24"/>
          <w:szCs w:val="24"/>
        </w:rPr>
      </w:pPr>
      <w:bookmarkStart w:id="13" w:name="_Toc6610"/>
      <w:bookmarkStart w:id="14" w:name="_Toc226811360"/>
      <w:r>
        <w:rPr>
          <w:rFonts w:hint="eastAsia" w:hAnsi="宋体" w:eastAsia="宋体"/>
          <w:b/>
          <w:sz w:val="24"/>
          <w:szCs w:val="24"/>
          <w:lang w:val="en-US" w:eastAsia="zh-CN"/>
        </w:rPr>
        <w:t>3、</w:t>
      </w:r>
      <w:r>
        <w:rPr>
          <w:rFonts w:hint="eastAsia" w:hAnsi="宋体" w:eastAsia="宋体"/>
          <w:b/>
          <w:sz w:val="24"/>
          <w:szCs w:val="24"/>
        </w:rPr>
        <w:t>线路设计及结构设计</w:t>
      </w:r>
      <w:bookmarkEnd w:id="13"/>
      <w:bookmarkEnd w:id="14"/>
    </w:p>
    <w:p w14:paraId="435F8268">
      <w:pPr>
        <w:spacing w:line="360" w:lineRule="auto"/>
        <w:ind w:firstLine="480" w:firstLineChars="200"/>
        <w:outlineLvl w:val="2"/>
        <w:rPr>
          <w:rFonts w:hint="eastAsia" w:ascii="宋体" w:hAnsi="宋体" w:cs="宋体"/>
          <w:bCs/>
          <w:sz w:val="24"/>
          <w:lang w:val="zh-CN"/>
        </w:rPr>
      </w:pPr>
      <w:r>
        <w:rPr>
          <w:rFonts w:hint="eastAsia" w:ascii="宋体" w:hAnsi="宋体" w:cs="宋体"/>
          <w:bCs/>
          <w:sz w:val="24"/>
          <w:lang w:val="zh-CN"/>
        </w:rPr>
        <w:t>⑴设计标准</w:t>
      </w:r>
    </w:p>
    <w:p w14:paraId="421AAC51">
      <w:pPr>
        <w:spacing w:line="360" w:lineRule="auto"/>
        <w:ind w:firstLine="480" w:firstLineChars="200"/>
        <w:rPr>
          <w:rFonts w:hint="eastAsia" w:ascii="宋体" w:hAnsi="宋体" w:cs="宋体"/>
          <w:bCs/>
          <w:sz w:val="24"/>
          <w:lang w:val="zh-CN"/>
        </w:rPr>
      </w:pPr>
      <w:r>
        <w:rPr>
          <w:rFonts w:hint="eastAsia" w:ascii="宋体" w:hAnsi="宋体" w:cs="宋体"/>
          <w:bCs/>
          <w:sz w:val="24"/>
          <w:lang w:val="zh-CN"/>
        </w:rPr>
        <w:t>①盾构区间设计使用年限为100年；结构的安全等级为一级；</w:t>
      </w:r>
    </w:p>
    <w:p w14:paraId="145185C8">
      <w:pPr>
        <w:spacing w:line="360" w:lineRule="auto"/>
        <w:ind w:firstLine="480" w:firstLineChars="200"/>
        <w:rPr>
          <w:rFonts w:hint="eastAsia" w:ascii="宋体" w:hAnsi="宋体" w:cs="宋体"/>
          <w:bCs/>
          <w:sz w:val="24"/>
          <w:lang w:val="zh-CN"/>
        </w:rPr>
      </w:pPr>
      <w:r>
        <w:rPr>
          <w:rFonts w:hint="eastAsia" w:ascii="宋体" w:hAnsi="宋体" w:cs="宋体"/>
          <w:bCs/>
          <w:sz w:val="24"/>
          <w:lang w:val="zh-CN"/>
        </w:rPr>
        <w:t>②地铁区间隧道防水等级为二级；</w:t>
      </w:r>
    </w:p>
    <w:p w14:paraId="168601C8">
      <w:pPr>
        <w:spacing w:line="360" w:lineRule="auto"/>
        <w:ind w:firstLine="480" w:firstLineChars="200"/>
        <w:rPr>
          <w:rFonts w:hint="eastAsia" w:ascii="宋体" w:hAnsi="宋体" w:cs="宋体"/>
          <w:bCs/>
          <w:sz w:val="24"/>
          <w:lang w:val="zh-CN"/>
        </w:rPr>
      </w:pPr>
      <w:r>
        <w:rPr>
          <w:rFonts w:hint="eastAsia" w:ascii="宋体" w:hAnsi="宋体" w:cs="宋体"/>
          <w:bCs/>
          <w:sz w:val="24"/>
          <w:lang w:val="zh-CN"/>
        </w:rPr>
        <w:t>③管片结构允许裂缝开展，但裂缝宽度≤0.2mm；</w:t>
      </w:r>
    </w:p>
    <w:p w14:paraId="2DFF0B02">
      <w:pPr>
        <w:spacing w:line="360" w:lineRule="auto"/>
        <w:ind w:firstLine="480" w:firstLineChars="200"/>
        <w:rPr>
          <w:rFonts w:hint="eastAsia" w:ascii="宋体" w:hAnsi="宋体" w:cs="宋体"/>
          <w:bCs/>
          <w:sz w:val="24"/>
          <w:lang w:val="zh-CN"/>
        </w:rPr>
      </w:pPr>
      <w:r>
        <w:rPr>
          <w:rFonts w:hint="eastAsia" w:ascii="宋体" w:hAnsi="宋体" w:cs="宋体"/>
          <w:bCs/>
          <w:sz w:val="24"/>
          <w:lang w:val="zh-CN"/>
        </w:rPr>
        <w:t>④区间结构抗震设防烈度为7度，并按8度抗震烈度设防要求加强抗震措施，抗震设防分类为乙类，抗震等级为二级；</w:t>
      </w:r>
    </w:p>
    <w:p w14:paraId="2C560BCB">
      <w:pPr>
        <w:spacing w:line="360" w:lineRule="auto"/>
        <w:ind w:firstLine="480" w:firstLineChars="200"/>
        <w:rPr>
          <w:rFonts w:hint="eastAsia" w:ascii="宋体" w:hAnsi="宋体" w:cs="宋体"/>
          <w:bCs/>
          <w:sz w:val="24"/>
          <w:lang w:val="zh-CN"/>
        </w:rPr>
      </w:pPr>
      <w:r>
        <w:rPr>
          <w:rFonts w:hint="eastAsia" w:ascii="宋体" w:hAnsi="宋体" w:cs="宋体"/>
          <w:bCs/>
          <w:sz w:val="24"/>
          <w:lang w:val="zh-CN"/>
        </w:rPr>
        <w:t>⑤衬砌结构变形验算：计算直径变形2‰~3‰D（D为隧道外径）；</w:t>
      </w:r>
    </w:p>
    <w:p w14:paraId="7C0F29D5">
      <w:pPr>
        <w:spacing w:line="360" w:lineRule="auto"/>
        <w:ind w:firstLine="480" w:firstLineChars="200"/>
        <w:rPr>
          <w:rFonts w:hint="eastAsia" w:ascii="宋体" w:hAnsi="宋体" w:cs="宋体"/>
          <w:bCs/>
          <w:sz w:val="24"/>
          <w:lang w:val="zh-CN"/>
        </w:rPr>
      </w:pPr>
      <w:r>
        <w:rPr>
          <w:rFonts w:hint="eastAsia" w:ascii="宋体" w:hAnsi="宋体" w:cs="宋体"/>
          <w:bCs/>
          <w:sz w:val="24"/>
          <w:lang w:val="zh-CN"/>
        </w:rPr>
        <w:t>⑥区间隧道结构按甲类、核六级、常六级人防标准验算，防化等级不低于丁级；</w:t>
      </w:r>
    </w:p>
    <w:p w14:paraId="6CC4CE55">
      <w:pPr>
        <w:spacing w:line="360" w:lineRule="auto"/>
        <w:ind w:firstLine="480" w:firstLineChars="200"/>
        <w:rPr>
          <w:rFonts w:hint="eastAsia" w:ascii="宋体" w:hAnsi="宋体" w:cs="宋体"/>
          <w:bCs/>
          <w:sz w:val="24"/>
          <w:lang w:val="zh-CN"/>
        </w:rPr>
      </w:pPr>
      <w:r>
        <w:rPr>
          <w:rFonts w:hint="eastAsia" w:ascii="宋体" w:hAnsi="宋体" w:cs="宋体"/>
          <w:bCs/>
          <w:sz w:val="24"/>
          <w:lang w:val="zh-CN"/>
        </w:rPr>
        <w:t>⑦区间隧道耐火等级要求为一级。</w:t>
      </w:r>
    </w:p>
    <w:p w14:paraId="552C79C1">
      <w:pPr>
        <w:spacing w:line="360" w:lineRule="auto"/>
        <w:ind w:firstLine="480" w:firstLineChars="200"/>
        <w:outlineLvl w:val="2"/>
        <w:rPr>
          <w:rFonts w:hint="eastAsia" w:ascii="宋体" w:hAnsi="宋体" w:cs="宋体"/>
          <w:bCs/>
          <w:sz w:val="24"/>
          <w:lang w:val="zh-CN"/>
        </w:rPr>
      </w:pPr>
      <w:r>
        <w:rPr>
          <w:rFonts w:hint="eastAsia" w:ascii="宋体" w:hAnsi="宋体" w:cs="宋体"/>
          <w:bCs/>
          <w:sz w:val="24"/>
          <w:lang w:val="zh-CN"/>
        </w:rPr>
        <w:t>⑵区间线路设计</w:t>
      </w:r>
    </w:p>
    <w:p w14:paraId="2647CA17">
      <w:pPr>
        <w:spacing w:line="360" w:lineRule="auto"/>
        <w:ind w:firstLine="480" w:firstLineChars="200"/>
        <w:rPr>
          <w:rFonts w:hint="eastAsia" w:ascii="宋体" w:hAnsi="宋体" w:cs="宋体"/>
          <w:bCs/>
          <w:sz w:val="24"/>
          <w:lang w:val="zh-CN"/>
        </w:rPr>
      </w:pPr>
      <w:r>
        <w:rPr>
          <w:rFonts w:hint="eastAsia" w:ascii="宋体" w:hAnsi="宋体" w:cs="宋体"/>
          <w:bCs/>
          <w:sz w:val="24"/>
          <w:lang w:val="zh-CN"/>
        </w:rPr>
        <w:t>本区间隧道上行线含四组平面曲线，1500m、1400m、3500m、4000半径曲线，其余均为直线段。下行线含</w:t>
      </w:r>
      <w:r>
        <w:rPr>
          <w:rFonts w:hint="eastAsia" w:ascii="宋体" w:hAnsi="宋体" w:cs="宋体"/>
          <w:bCs/>
          <w:sz w:val="24"/>
        </w:rPr>
        <w:t>四</w:t>
      </w:r>
      <w:r>
        <w:rPr>
          <w:rFonts w:hint="eastAsia" w:ascii="宋体" w:hAnsi="宋体" w:cs="宋体"/>
          <w:bCs/>
          <w:sz w:val="24"/>
          <w:lang w:val="zh-CN"/>
        </w:rPr>
        <w:t>组平面曲线，1516.7m、1300m、8000m、7000m半径曲线，其余均为直线段。线路纵断面呈一字型坡，上下行线出金吉路站后以2</w:t>
      </w:r>
      <w:r>
        <w:rPr>
          <w:rFonts w:ascii="宋体" w:hAnsi="宋体" w:cs="宋体"/>
          <w:bCs/>
          <w:sz w:val="24"/>
          <w:lang w:val="zh-CN"/>
        </w:rPr>
        <w:t>‰</w:t>
      </w:r>
      <w:r>
        <w:rPr>
          <w:rFonts w:hint="eastAsia" w:ascii="宋体" w:hAnsi="宋体" w:cs="宋体"/>
          <w:bCs/>
          <w:sz w:val="24"/>
          <w:lang w:val="zh-CN"/>
        </w:rPr>
        <w:t>、4</w:t>
      </w:r>
      <w:r>
        <w:rPr>
          <w:rFonts w:ascii="宋体" w:hAnsi="宋体" w:cs="宋体"/>
          <w:bCs/>
          <w:sz w:val="24"/>
          <w:lang w:val="zh-CN"/>
        </w:rPr>
        <w:t>‰</w:t>
      </w:r>
      <w:r>
        <w:rPr>
          <w:rFonts w:hint="eastAsia" w:ascii="宋体" w:hAnsi="宋体" w:cs="宋体"/>
          <w:bCs/>
          <w:sz w:val="24"/>
          <w:lang w:val="zh-CN"/>
        </w:rPr>
        <w:t>、18</w:t>
      </w:r>
      <w:r>
        <w:rPr>
          <w:rFonts w:ascii="宋体" w:hAnsi="宋体" w:cs="宋体"/>
          <w:bCs/>
          <w:sz w:val="24"/>
          <w:lang w:val="zh-CN"/>
        </w:rPr>
        <w:t>‰</w:t>
      </w:r>
      <w:r>
        <w:rPr>
          <w:rFonts w:hint="eastAsia" w:ascii="宋体" w:hAnsi="宋体" w:cs="宋体"/>
          <w:bCs/>
          <w:sz w:val="24"/>
          <w:lang w:val="zh-CN"/>
        </w:rPr>
        <w:t>、0</w:t>
      </w:r>
      <w:r>
        <w:rPr>
          <w:rFonts w:ascii="宋体" w:hAnsi="宋体" w:cs="宋体"/>
          <w:bCs/>
          <w:sz w:val="24"/>
          <w:lang w:val="zh-CN"/>
        </w:rPr>
        <w:t>‰</w:t>
      </w:r>
      <w:r>
        <w:rPr>
          <w:rFonts w:hint="eastAsia" w:ascii="宋体" w:hAnsi="宋体" w:cs="宋体"/>
          <w:bCs/>
          <w:sz w:val="24"/>
          <w:lang w:val="zh-CN"/>
        </w:rPr>
        <w:t>上坡到达申江路站工作井。</w:t>
      </w:r>
    </w:p>
    <w:p w14:paraId="2B209A31">
      <w:pPr>
        <w:spacing w:line="360" w:lineRule="auto"/>
        <w:ind w:firstLine="480" w:firstLineChars="200"/>
        <w:outlineLvl w:val="2"/>
        <w:rPr>
          <w:rFonts w:hint="eastAsia" w:ascii="宋体" w:hAnsi="宋体" w:cs="宋体"/>
          <w:bCs/>
          <w:sz w:val="24"/>
          <w:lang w:val="zh-CN"/>
        </w:rPr>
      </w:pPr>
      <w:r>
        <w:rPr>
          <w:rFonts w:hint="eastAsia" w:ascii="宋体" w:hAnsi="宋体" w:cs="宋体"/>
          <w:bCs/>
          <w:sz w:val="24"/>
          <w:lang w:val="zh-CN"/>
        </w:rPr>
        <w:t>⑶区间结构设计</w:t>
      </w:r>
    </w:p>
    <w:p w14:paraId="1CC8085E">
      <w:pPr>
        <w:spacing w:line="360" w:lineRule="auto"/>
        <w:ind w:firstLine="480" w:firstLineChars="200"/>
        <w:rPr>
          <w:rFonts w:hint="eastAsia" w:ascii="宋体" w:hAnsi="宋体" w:cs="宋体"/>
          <w:bCs/>
          <w:sz w:val="24"/>
          <w:lang w:val="zh-CN"/>
        </w:rPr>
      </w:pPr>
      <w:r>
        <w:rPr>
          <w:rFonts w:hint="eastAsia" w:ascii="宋体" w:hAnsi="宋体" w:cs="宋体"/>
          <w:bCs/>
          <w:sz w:val="24"/>
          <w:lang w:val="zh-CN"/>
        </w:rPr>
        <w:t>本区间盾构隧道采用装配式通用楔形环钢筋混凝土管片，隧道管片外径6900mm，内径6200mm，环宽1500mm，管片厚度350 mm，管片楔形量为40mm。隧道每环由6块管片构成。其中标准块3块(B1，B2，B3，中心角67.5°)，邻接块2块(L1，L2，中心角68.75°)，封顶块1块(F，中心角20°)。管片连接螺栓采用性能等级为6.8级螺栓，环内每条接缝设2个螺栓，环间接缝共设16个螺栓。管片环与环之间采用错缝拼装。</w:t>
      </w:r>
    </w:p>
    <w:p w14:paraId="40F5CB53">
      <w:pPr>
        <w:spacing w:line="360" w:lineRule="auto"/>
        <w:ind w:firstLine="480" w:firstLineChars="200"/>
        <w:rPr>
          <w:rFonts w:hint="eastAsia" w:ascii="宋体" w:hAnsi="宋体" w:cs="宋体"/>
          <w:bCs/>
          <w:sz w:val="24"/>
          <w:lang w:val="zh-CN"/>
        </w:rPr>
      </w:pPr>
      <w:r>
        <w:rPr>
          <w:rFonts w:hint="eastAsia" w:ascii="宋体" w:hAnsi="宋体" w:cs="宋体"/>
          <w:bCs/>
          <w:sz w:val="24"/>
          <w:lang w:val="zh-CN"/>
        </w:rPr>
        <w:t>线路采用钢筋混凝土衬砌环管片，混凝土强度等级为C55，抗渗等级不小于P12，钢筋采用HPB300级、HRB400级、HRB400E级钢筋。</w:t>
      </w:r>
    </w:p>
    <w:p w14:paraId="55457257">
      <w:pPr>
        <w:adjustRightInd w:val="0"/>
        <w:snapToGrid w:val="0"/>
        <w:spacing w:line="360" w:lineRule="auto"/>
        <w:ind w:firstLine="482" w:firstLineChars="200"/>
        <w:outlineLvl w:val="1"/>
        <w:rPr>
          <w:rFonts w:hint="eastAsia" w:hAnsi="宋体" w:eastAsia="宋体"/>
          <w:b/>
          <w:sz w:val="24"/>
          <w:szCs w:val="24"/>
        </w:rPr>
      </w:pPr>
      <w:r>
        <w:rPr>
          <w:rFonts w:hint="eastAsia" w:hAnsi="宋体" w:eastAsia="宋体"/>
          <w:b/>
          <w:sz w:val="24"/>
          <w:szCs w:val="24"/>
          <w:lang w:val="en-US" w:eastAsia="zh-CN"/>
        </w:rPr>
        <w:t>4、</w:t>
      </w:r>
      <w:r>
        <w:rPr>
          <w:rFonts w:hint="eastAsia" w:hAnsi="宋体" w:eastAsia="宋体"/>
          <w:b/>
          <w:sz w:val="24"/>
          <w:szCs w:val="24"/>
        </w:rPr>
        <w:t>周边构建筑物及管线</w:t>
      </w:r>
    </w:p>
    <w:p w14:paraId="5142B476">
      <w:pPr>
        <w:spacing w:line="360" w:lineRule="auto"/>
        <w:ind w:firstLine="480" w:firstLineChars="200"/>
        <w:rPr>
          <w:rFonts w:ascii="宋体" w:hAnsi="宋体" w:cs="宋体"/>
          <w:bCs/>
          <w:sz w:val="24"/>
          <w:lang w:val="zh-CN"/>
        </w:rPr>
      </w:pPr>
      <w:r>
        <w:rPr>
          <w:rFonts w:hint="eastAsia" w:ascii="宋体" w:hAnsi="宋体" w:cs="宋体"/>
          <w:bCs/>
          <w:sz w:val="24"/>
          <w:lang w:val="zh-CN"/>
        </w:rPr>
        <w:t>金吉路站-申江路站区间隧道采用盾构法施工，工程线路出申江路站后，向南前行，区间隧道位于申江路及其东侧绿化带下，沿途穿越巨峰路、陇桥路、秦桥路进入金吉路站。双线下穿2个既有的12号线盾构隧道、1根φ300mm高压燃气管，下行线下穿仿生塔2筏板基础，上行线下穿上海通用整车物流基地人行天桥楼梯桩基（改造后已不下穿），双线下穿2根16孔信息管；下行线侧穿2*DN3600钢制原水管、1根φ324mm铁制航油管，双线侧穿上海通用整车物流基地车行天桥桩基，上行线侧穿德之馨（上海）有限公司研发楼及办公楼、拜耳（中国）有限公司管理楼和仓库等，双线侧穿仿生塔1筏板基础。隧道在申江路东侧绿化带下方设置2处联络通道。</w:t>
      </w:r>
    </w:p>
    <w:p w14:paraId="3E374F56">
      <w:pPr>
        <w:jc w:val="center"/>
        <w:rPr>
          <w:rFonts w:hint="eastAsia" w:ascii="宋体" w:hAnsi="宋体"/>
          <w:b/>
          <w:color w:val="000000"/>
        </w:rPr>
      </w:pPr>
      <w:r>
        <w:rPr>
          <w:rFonts w:hint="eastAsia" w:ascii="宋体" w:hAnsi="宋体"/>
          <w:b/>
          <w:color w:val="000000"/>
        </w:rPr>
        <w:t>区间穿越构建筑物及管线梳理表</w:t>
      </w:r>
    </w:p>
    <w:tbl>
      <w:tblPr>
        <w:tblStyle w:val="16"/>
        <w:tblW w:w="4998" w:type="pct"/>
        <w:tblInd w:w="0" w:type="dxa"/>
        <w:tblLayout w:type="autofit"/>
        <w:tblCellMar>
          <w:top w:w="0" w:type="dxa"/>
          <w:left w:w="0" w:type="dxa"/>
          <w:bottom w:w="0" w:type="dxa"/>
          <w:right w:w="0" w:type="dxa"/>
        </w:tblCellMar>
      </w:tblPr>
      <w:tblGrid>
        <w:gridCol w:w="543"/>
        <w:gridCol w:w="604"/>
        <w:gridCol w:w="1206"/>
        <w:gridCol w:w="3615"/>
        <w:gridCol w:w="2369"/>
      </w:tblGrid>
      <w:tr w14:paraId="1D37EA9F">
        <w:tblPrEx>
          <w:tblCellMar>
            <w:top w:w="0" w:type="dxa"/>
            <w:left w:w="0" w:type="dxa"/>
            <w:bottom w:w="0" w:type="dxa"/>
            <w:right w:w="0" w:type="dxa"/>
          </w:tblCellMar>
        </w:tblPrEx>
        <w:trPr>
          <w:trHeight w:val="466" w:hRule="atLeast"/>
        </w:trPr>
        <w:tc>
          <w:tcPr>
            <w:tcW w:w="326"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11BBE3F0">
            <w:pPr>
              <w:pStyle w:val="26"/>
              <w:spacing w:line="240" w:lineRule="auto"/>
              <w:jc w:val="center"/>
              <w:rPr>
                <w:rFonts w:hint="eastAsia" w:ascii="宋体" w:hAnsi="宋体" w:eastAsia="宋体" w:cs="宋体"/>
                <w:b/>
                <w:bCs/>
                <w:sz w:val="21"/>
                <w:szCs w:val="21"/>
              </w:rPr>
            </w:pPr>
            <w:r>
              <w:rPr>
                <w:rFonts w:hint="eastAsia" w:ascii="宋体" w:hAnsi="宋体" w:eastAsia="宋体" w:cs="宋体"/>
                <w:b/>
                <w:bCs/>
                <w:sz w:val="21"/>
                <w:szCs w:val="21"/>
              </w:rPr>
              <w:t>序号</w:t>
            </w:r>
          </w:p>
        </w:tc>
        <w:tc>
          <w:tcPr>
            <w:tcW w:w="362"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7024367E">
            <w:pPr>
              <w:pStyle w:val="26"/>
              <w:spacing w:line="240" w:lineRule="auto"/>
              <w:jc w:val="center"/>
              <w:rPr>
                <w:rFonts w:hint="eastAsia" w:ascii="宋体" w:hAnsi="宋体" w:eastAsia="宋体" w:cs="宋体"/>
                <w:b/>
                <w:bCs/>
                <w:sz w:val="21"/>
                <w:szCs w:val="21"/>
              </w:rPr>
            </w:pPr>
            <w:r>
              <w:rPr>
                <w:rFonts w:hint="eastAsia" w:ascii="宋体" w:hAnsi="宋体" w:eastAsia="宋体" w:cs="宋体"/>
                <w:b/>
                <w:bCs/>
                <w:sz w:val="21"/>
                <w:szCs w:val="21"/>
              </w:rPr>
              <w:t>类别</w:t>
            </w:r>
          </w:p>
        </w:tc>
        <w:tc>
          <w:tcPr>
            <w:tcW w:w="723"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384B6FFB">
            <w:pPr>
              <w:pStyle w:val="26"/>
              <w:spacing w:line="240" w:lineRule="auto"/>
              <w:jc w:val="center"/>
              <w:rPr>
                <w:rFonts w:hint="eastAsia" w:ascii="宋体" w:hAnsi="宋体" w:eastAsia="宋体" w:cs="宋体"/>
                <w:b/>
                <w:bCs/>
                <w:sz w:val="21"/>
                <w:szCs w:val="21"/>
              </w:rPr>
            </w:pPr>
            <w:r>
              <w:rPr>
                <w:rFonts w:hint="eastAsia" w:ascii="宋体" w:hAnsi="宋体" w:eastAsia="宋体" w:cs="宋体"/>
                <w:b/>
                <w:bCs/>
                <w:sz w:val="21"/>
                <w:szCs w:val="21"/>
              </w:rPr>
              <w:t>主要控制点</w:t>
            </w:r>
          </w:p>
        </w:tc>
        <w:tc>
          <w:tcPr>
            <w:tcW w:w="2167"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4113B724">
            <w:pPr>
              <w:pStyle w:val="26"/>
              <w:spacing w:line="240" w:lineRule="auto"/>
              <w:jc w:val="center"/>
              <w:rPr>
                <w:rFonts w:hint="eastAsia" w:ascii="宋体" w:hAnsi="宋体" w:eastAsia="宋体" w:cs="宋体"/>
                <w:b/>
                <w:bCs/>
                <w:sz w:val="21"/>
                <w:szCs w:val="21"/>
              </w:rPr>
            </w:pPr>
            <w:r>
              <w:rPr>
                <w:rFonts w:hint="eastAsia" w:ascii="宋体" w:hAnsi="宋体" w:eastAsia="宋体" w:cs="宋体"/>
                <w:b/>
                <w:bCs/>
                <w:sz w:val="21"/>
                <w:szCs w:val="21"/>
              </w:rPr>
              <w:t>建（构）筑物基础情况</w:t>
            </w:r>
          </w:p>
        </w:tc>
        <w:tc>
          <w:tcPr>
            <w:tcW w:w="1420"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2C65BA71">
            <w:pPr>
              <w:pStyle w:val="26"/>
              <w:spacing w:line="240" w:lineRule="auto"/>
              <w:jc w:val="center"/>
              <w:rPr>
                <w:rFonts w:hint="eastAsia" w:ascii="宋体" w:hAnsi="宋体" w:eastAsia="宋体" w:cs="宋体"/>
                <w:b/>
                <w:bCs/>
                <w:sz w:val="21"/>
                <w:szCs w:val="21"/>
              </w:rPr>
            </w:pPr>
            <w:r>
              <w:rPr>
                <w:rFonts w:hint="eastAsia" w:ascii="宋体" w:hAnsi="宋体" w:eastAsia="宋体" w:cs="宋体"/>
                <w:b/>
                <w:bCs/>
                <w:sz w:val="21"/>
                <w:szCs w:val="21"/>
              </w:rPr>
              <w:t>与隧道的关系</w:t>
            </w:r>
          </w:p>
        </w:tc>
      </w:tr>
      <w:tr w14:paraId="7D893BBF">
        <w:tblPrEx>
          <w:tblCellMar>
            <w:top w:w="0" w:type="dxa"/>
            <w:left w:w="0" w:type="dxa"/>
            <w:bottom w:w="0" w:type="dxa"/>
            <w:right w:w="0" w:type="dxa"/>
          </w:tblCellMar>
        </w:tblPrEx>
        <w:trPr>
          <w:trHeight w:val="734" w:hRule="atLeast"/>
        </w:trPr>
        <w:tc>
          <w:tcPr>
            <w:tcW w:w="326"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0530A69D">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1</w:t>
            </w:r>
          </w:p>
        </w:tc>
        <w:tc>
          <w:tcPr>
            <w:tcW w:w="362"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36748823">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管线</w:t>
            </w:r>
          </w:p>
        </w:tc>
        <w:tc>
          <w:tcPr>
            <w:tcW w:w="723"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2F977BE9">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2*DN3600钢制原水管</w:t>
            </w:r>
          </w:p>
        </w:tc>
        <w:tc>
          <w:tcPr>
            <w:tcW w:w="2167"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61796146">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顶管法施工、焊接接头，管线工作压力0.8Mpa、试验压力为1.30Mpa，钢管采用Q235B（镇静钢），管道为钢板直缝埋弧焊制，管顶埋深-19.9-20.3m</w:t>
            </w:r>
          </w:p>
        </w:tc>
        <w:tc>
          <w:tcPr>
            <w:tcW w:w="1420"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0895AD26">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下行线隧道侧穿，与管线最小水平距离20.84m</w:t>
            </w:r>
          </w:p>
        </w:tc>
      </w:tr>
    </w:tbl>
    <w:p w14:paraId="0A73D804">
      <w:pPr>
        <w:pStyle w:val="26"/>
        <w:spacing w:line="240" w:lineRule="auto"/>
        <w:jc w:val="center"/>
        <w:rPr>
          <w:rFonts w:hint="eastAsia" w:ascii="宋体" w:hAnsi="宋体" w:eastAsia="宋体" w:cs="宋体"/>
          <w:sz w:val="21"/>
          <w:szCs w:val="21"/>
        </w:rPr>
        <w:sectPr>
          <w:footerReference r:id="rId4" w:type="default"/>
          <w:pgSz w:w="11906" w:h="16838"/>
          <w:pgMar w:top="1440" w:right="1800" w:bottom="1440" w:left="1800" w:header="851" w:footer="992" w:gutter="0"/>
          <w:pgNumType w:fmt="decimal" w:start="1"/>
          <w:cols w:space="425" w:num="1"/>
          <w:docGrid w:type="lines" w:linePitch="312" w:charSpace="0"/>
        </w:sectPr>
      </w:pPr>
    </w:p>
    <w:tbl>
      <w:tblPr>
        <w:tblStyle w:val="16"/>
        <w:tblW w:w="4998" w:type="pct"/>
        <w:tblInd w:w="0" w:type="dxa"/>
        <w:tblLayout w:type="autofit"/>
        <w:tblCellMar>
          <w:top w:w="0" w:type="dxa"/>
          <w:left w:w="0" w:type="dxa"/>
          <w:bottom w:w="0" w:type="dxa"/>
          <w:right w:w="0" w:type="dxa"/>
        </w:tblCellMar>
      </w:tblPr>
      <w:tblGrid>
        <w:gridCol w:w="542"/>
        <w:gridCol w:w="604"/>
        <w:gridCol w:w="1206"/>
        <w:gridCol w:w="3616"/>
        <w:gridCol w:w="2369"/>
      </w:tblGrid>
      <w:tr w14:paraId="636FE343">
        <w:tblPrEx>
          <w:tblCellMar>
            <w:top w:w="0" w:type="dxa"/>
            <w:left w:w="0" w:type="dxa"/>
            <w:bottom w:w="0" w:type="dxa"/>
            <w:right w:w="0" w:type="dxa"/>
          </w:tblCellMar>
        </w:tblPrEx>
        <w:trPr>
          <w:trHeight w:val="90" w:hRule="atLeast"/>
        </w:trPr>
        <w:tc>
          <w:tcPr>
            <w:tcW w:w="325"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14C60C58">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2</w:t>
            </w:r>
          </w:p>
        </w:tc>
        <w:tc>
          <w:tcPr>
            <w:tcW w:w="362" w:type="pct"/>
            <w:vMerge w:val="restart"/>
            <w:tcBorders>
              <w:top w:val="single" w:color="000000" w:sz="8" w:space="0"/>
              <w:left w:val="single" w:color="000000" w:sz="8" w:space="0"/>
              <w:right w:val="single" w:color="000000" w:sz="8" w:space="0"/>
            </w:tcBorders>
            <w:shd w:val="clear" w:color="auto" w:fill="FFFFFF"/>
            <w:tcMar>
              <w:top w:w="17" w:type="dxa"/>
              <w:left w:w="17" w:type="dxa"/>
              <w:bottom w:w="17" w:type="dxa"/>
              <w:right w:w="17" w:type="dxa"/>
            </w:tcMar>
            <w:vAlign w:val="center"/>
          </w:tcPr>
          <w:p w14:paraId="0CD44C7C">
            <w:pPr>
              <w:pStyle w:val="26"/>
              <w:spacing w:line="240" w:lineRule="auto"/>
              <w:jc w:val="center"/>
              <w:rPr>
                <w:rFonts w:hint="eastAsia" w:ascii="宋体" w:hAnsi="宋体" w:eastAsia="宋体" w:cs="宋体"/>
                <w:sz w:val="21"/>
                <w:szCs w:val="21"/>
              </w:rPr>
            </w:pPr>
          </w:p>
        </w:tc>
        <w:tc>
          <w:tcPr>
            <w:tcW w:w="723"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4786F395">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φ324航油管（铁）</w:t>
            </w:r>
          </w:p>
        </w:tc>
        <w:tc>
          <w:tcPr>
            <w:tcW w:w="2168"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1F3B805C">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非开挖，中心标高-5.5-15.5m</w:t>
            </w:r>
          </w:p>
        </w:tc>
        <w:tc>
          <w:tcPr>
            <w:tcW w:w="1420"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48B80C1C">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下行线侧穿，最小水平净距5.1m</w:t>
            </w:r>
          </w:p>
        </w:tc>
      </w:tr>
      <w:tr w14:paraId="1F83C19A">
        <w:tblPrEx>
          <w:tblCellMar>
            <w:top w:w="0" w:type="dxa"/>
            <w:left w:w="0" w:type="dxa"/>
            <w:bottom w:w="0" w:type="dxa"/>
            <w:right w:w="0" w:type="dxa"/>
          </w:tblCellMar>
        </w:tblPrEx>
        <w:trPr>
          <w:trHeight w:val="90" w:hRule="atLeast"/>
        </w:trPr>
        <w:tc>
          <w:tcPr>
            <w:tcW w:w="325"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566E7541">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3</w:t>
            </w:r>
          </w:p>
        </w:tc>
        <w:tc>
          <w:tcPr>
            <w:tcW w:w="362" w:type="pct"/>
            <w:vMerge w:val="continue"/>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66951860">
            <w:pPr>
              <w:pStyle w:val="26"/>
              <w:spacing w:line="240" w:lineRule="auto"/>
              <w:jc w:val="center"/>
              <w:rPr>
                <w:rFonts w:hint="eastAsia" w:ascii="宋体" w:hAnsi="宋体" w:eastAsia="宋体" w:cs="宋体"/>
                <w:sz w:val="21"/>
                <w:szCs w:val="21"/>
              </w:rPr>
            </w:pPr>
          </w:p>
        </w:tc>
        <w:tc>
          <w:tcPr>
            <w:tcW w:w="723"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00D50BF2">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信息16孔</w:t>
            </w:r>
          </w:p>
        </w:tc>
        <w:tc>
          <w:tcPr>
            <w:tcW w:w="2168"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0837FA11">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SK1+234，非开挖，中心深度1.35-7.7m</w:t>
            </w:r>
          </w:p>
        </w:tc>
        <w:tc>
          <w:tcPr>
            <w:tcW w:w="1420"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668105AA">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隧道下穿，与管线最小竖向净距约1.43m</w:t>
            </w:r>
          </w:p>
        </w:tc>
      </w:tr>
      <w:tr w14:paraId="58D842A8">
        <w:tblPrEx>
          <w:tblCellMar>
            <w:top w:w="0" w:type="dxa"/>
            <w:left w:w="0" w:type="dxa"/>
            <w:bottom w:w="0" w:type="dxa"/>
            <w:right w:w="0" w:type="dxa"/>
          </w:tblCellMar>
        </w:tblPrEx>
        <w:trPr>
          <w:trHeight w:val="90" w:hRule="atLeast"/>
        </w:trPr>
        <w:tc>
          <w:tcPr>
            <w:tcW w:w="325"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1CA6F9B4">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4</w:t>
            </w:r>
          </w:p>
        </w:tc>
        <w:tc>
          <w:tcPr>
            <w:tcW w:w="362" w:type="pct"/>
            <w:vMerge w:val="continue"/>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4CC6302D">
            <w:pPr>
              <w:pStyle w:val="26"/>
              <w:spacing w:line="240" w:lineRule="auto"/>
              <w:jc w:val="center"/>
              <w:rPr>
                <w:rFonts w:hint="eastAsia" w:ascii="宋体" w:hAnsi="宋体" w:eastAsia="宋体" w:cs="宋体"/>
                <w:sz w:val="21"/>
                <w:szCs w:val="21"/>
              </w:rPr>
            </w:pPr>
          </w:p>
        </w:tc>
        <w:tc>
          <w:tcPr>
            <w:tcW w:w="723"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6A331A9E">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信息16孔</w:t>
            </w:r>
          </w:p>
        </w:tc>
        <w:tc>
          <w:tcPr>
            <w:tcW w:w="2168"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45910B4C">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SK1+234，非开挖，0.85-7.78m</w:t>
            </w:r>
          </w:p>
        </w:tc>
        <w:tc>
          <w:tcPr>
            <w:tcW w:w="1420"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686B2BAA">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隧道下穿，与管线最小竖向净距约2.11m</w:t>
            </w:r>
          </w:p>
        </w:tc>
      </w:tr>
      <w:tr w14:paraId="7B51F67D">
        <w:tblPrEx>
          <w:tblCellMar>
            <w:top w:w="0" w:type="dxa"/>
            <w:left w:w="0" w:type="dxa"/>
            <w:bottom w:w="0" w:type="dxa"/>
            <w:right w:w="0" w:type="dxa"/>
          </w:tblCellMar>
        </w:tblPrEx>
        <w:trPr>
          <w:trHeight w:val="90" w:hRule="atLeast"/>
        </w:trPr>
        <w:tc>
          <w:tcPr>
            <w:tcW w:w="325"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7B821480">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5</w:t>
            </w:r>
          </w:p>
        </w:tc>
        <w:tc>
          <w:tcPr>
            <w:tcW w:w="362" w:type="pct"/>
            <w:vMerge w:val="continue"/>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48595ACD">
            <w:pPr>
              <w:pStyle w:val="26"/>
              <w:spacing w:line="240" w:lineRule="auto"/>
              <w:jc w:val="center"/>
              <w:rPr>
                <w:rFonts w:hint="eastAsia" w:ascii="宋体" w:hAnsi="宋体" w:eastAsia="宋体" w:cs="宋体"/>
                <w:sz w:val="21"/>
                <w:szCs w:val="21"/>
              </w:rPr>
            </w:pPr>
          </w:p>
        </w:tc>
        <w:tc>
          <w:tcPr>
            <w:tcW w:w="723"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26FD3E52">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φ300高压燃气管</w:t>
            </w:r>
          </w:p>
        </w:tc>
        <w:tc>
          <w:tcPr>
            <w:tcW w:w="2168"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5C4C8D14">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SK2+282、铁管，管顶埋深1.45m</w:t>
            </w:r>
          </w:p>
        </w:tc>
        <w:tc>
          <w:tcPr>
            <w:tcW w:w="1420"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7FCD286E">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隧道下穿，与管线最小竖向净距约12.98m</w:t>
            </w:r>
          </w:p>
        </w:tc>
      </w:tr>
      <w:tr w14:paraId="37C03C98">
        <w:tblPrEx>
          <w:tblCellMar>
            <w:top w:w="0" w:type="dxa"/>
            <w:left w:w="0" w:type="dxa"/>
            <w:bottom w:w="0" w:type="dxa"/>
            <w:right w:w="0" w:type="dxa"/>
          </w:tblCellMar>
        </w:tblPrEx>
        <w:trPr>
          <w:trHeight w:val="313" w:hRule="atLeast"/>
        </w:trPr>
        <w:tc>
          <w:tcPr>
            <w:tcW w:w="325"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126A0AA1">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6</w:t>
            </w:r>
          </w:p>
        </w:tc>
        <w:tc>
          <w:tcPr>
            <w:tcW w:w="362" w:type="pct"/>
            <w:vMerge w:val="restar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092687A7">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建筑物</w:t>
            </w:r>
          </w:p>
        </w:tc>
        <w:tc>
          <w:tcPr>
            <w:tcW w:w="723"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262EB7E2">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德之馨（上海）有限公司</w:t>
            </w:r>
          </w:p>
        </w:tc>
        <w:tc>
          <w:tcPr>
            <w:tcW w:w="2168"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69512500">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研发楼、采用φ500预应力管桩，桩长约为30m；办公楼采用400*400预制方桩，桩长约为29m</w:t>
            </w:r>
          </w:p>
        </w:tc>
        <w:tc>
          <w:tcPr>
            <w:tcW w:w="1420"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69057146">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上行线侧穿，研发楼与隧道最小水平距离5.32m；办公楼最小水平距离6.10m</w:t>
            </w:r>
          </w:p>
        </w:tc>
      </w:tr>
      <w:tr w14:paraId="2D15478B">
        <w:tblPrEx>
          <w:tblCellMar>
            <w:top w:w="0" w:type="dxa"/>
            <w:left w:w="0" w:type="dxa"/>
            <w:bottom w:w="0" w:type="dxa"/>
            <w:right w:w="0" w:type="dxa"/>
          </w:tblCellMar>
        </w:tblPrEx>
        <w:trPr>
          <w:trHeight w:val="237" w:hRule="atLeast"/>
        </w:trPr>
        <w:tc>
          <w:tcPr>
            <w:tcW w:w="325"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64E161D1">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7</w:t>
            </w:r>
          </w:p>
        </w:tc>
        <w:tc>
          <w:tcPr>
            <w:tcW w:w="362" w:type="pct"/>
            <w:vMerge w:val="continue"/>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35727D85">
            <w:pPr>
              <w:pStyle w:val="26"/>
              <w:spacing w:line="240" w:lineRule="auto"/>
              <w:jc w:val="center"/>
              <w:rPr>
                <w:rFonts w:hint="eastAsia" w:ascii="宋体" w:hAnsi="宋体" w:eastAsia="宋体" w:cs="宋体"/>
                <w:sz w:val="21"/>
                <w:szCs w:val="21"/>
              </w:rPr>
            </w:pPr>
          </w:p>
        </w:tc>
        <w:tc>
          <w:tcPr>
            <w:tcW w:w="723"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0446350E">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拜耳中国有限公司</w:t>
            </w:r>
          </w:p>
        </w:tc>
        <w:tc>
          <w:tcPr>
            <w:tcW w:w="2168"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146E167B">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仓库采用φ650钻孔灌注桩，桩长约为30m；管理楼采用350*350预制方桩，桩长约为26.5m</w:t>
            </w:r>
          </w:p>
        </w:tc>
        <w:tc>
          <w:tcPr>
            <w:tcW w:w="1420"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5E612F98">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上行线侧穿，管理楼与隧道最小水平净距约19.64m；仓库与隧道最小水平净距约8.86m</w:t>
            </w:r>
          </w:p>
        </w:tc>
      </w:tr>
      <w:tr w14:paraId="6B04EAA1">
        <w:tblPrEx>
          <w:tblCellMar>
            <w:top w:w="0" w:type="dxa"/>
            <w:left w:w="0" w:type="dxa"/>
            <w:bottom w:w="0" w:type="dxa"/>
            <w:right w:w="0" w:type="dxa"/>
          </w:tblCellMar>
        </w:tblPrEx>
        <w:trPr>
          <w:trHeight w:val="90" w:hRule="atLeast"/>
        </w:trPr>
        <w:tc>
          <w:tcPr>
            <w:tcW w:w="325"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24666E2C">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8</w:t>
            </w:r>
          </w:p>
        </w:tc>
        <w:tc>
          <w:tcPr>
            <w:tcW w:w="362" w:type="pct"/>
            <w:vMerge w:val="restar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089D5D30">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构筑物</w:t>
            </w:r>
          </w:p>
        </w:tc>
        <w:tc>
          <w:tcPr>
            <w:tcW w:w="723"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180CADB1">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仿生塔1</w:t>
            </w:r>
          </w:p>
        </w:tc>
        <w:tc>
          <w:tcPr>
            <w:tcW w:w="2168" w:type="pct"/>
            <w:vMerge w:val="restar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39701C11">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采用筏板基础，基础底埋深约4.0m</w:t>
            </w:r>
          </w:p>
        </w:tc>
        <w:tc>
          <w:tcPr>
            <w:tcW w:w="1420"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1CF19DEE">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上、下行线均侧穿，与隧道最小水平净距013m、最小竖向净距3.75m</w:t>
            </w:r>
          </w:p>
        </w:tc>
      </w:tr>
      <w:tr w14:paraId="79DB431F">
        <w:tblPrEx>
          <w:tblCellMar>
            <w:top w:w="0" w:type="dxa"/>
            <w:left w:w="0" w:type="dxa"/>
            <w:bottom w:w="0" w:type="dxa"/>
            <w:right w:w="0" w:type="dxa"/>
          </w:tblCellMar>
        </w:tblPrEx>
        <w:trPr>
          <w:trHeight w:val="90" w:hRule="atLeast"/>
        </w:trPr>
        <w:tc>
          <w:tcPr>
            <w:tcW w:w="325"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36AA05EB">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9</w:t>
            </w:r>
          </w:p>
        </w:tc>
        <w:tc>
          <w:tcPr>
            <w:tcW w:w="362" w:type="pct"/>
            <w:vMerge w:val="continue"/>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33B1E3B6">
            <w:pPr>
              <w:pStyle w:val="26"/>
              <w:spacing w:line="240" w:lineRule="auto"/>
              <w:jc w:val="center"/>
              <w:rPr>
                <w:rFonts w:hint="eastAsia" w:ascii="宋体" w:hAnsi="宋体" w:eastAsia="宋体" w:cs="宋体"/>
                <w:sz w:val="21"/>
                <w:szCs w:val="21"/>
              </w:rPr>
            </w:pPr>
          </w:p>
        </w:tc>
        <w:tc>
          <w:tcPr>
            <w:tcW w:w="723"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4A7980B4">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仿生塔2</w:t>
            </w:r>
          </w:p>
        </w:tc>
        <w:tc>
          <w:tcPr>
            <w:tcW w:w="2168" w:type="pct"/>
            <w:vMerge w:val="continue"/>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324B4D16">
            <w:pPr>
              <w:pStyle w:val="26"/>
              <w:spacing w:line="240" w:lineRule="auto"/>
              <w:jc w:val="center"/>
              <w:rPr>
                <w:rFonts w:hint="eastAsia" w:ascii="宋体" w:hAnsi="宋体" w:eastAsia="宋体" w:cs="宋体"/>
                <w:sz w:val="21"/>
                <w:szCs w:val="21"/>
              </w:rPr>
            </w:pPr>
          </w:p>
        </w:tc>
        <w:tc>
          <w:tcPr>
            <w:tcW w:w="1420"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0DD91AB7">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下行线下穿，与隧道最小竖向净距约6.24m</w:t>
            </w:r>
          </w:p>
        </w:tc>
      </w:tr>
      <w:tr w14:paraId="358D195F">
        <w:tblPrEx>
          <w:tblCellMar>
            <w:top w:w="0" w:type="dxa"/>
            <w:left w:w="0" w:type="dxa"/>
            <w:bottom w:w="0" w:type="dxa"/>
            <w:right w:w="0" w:type="dxa"/>
          </w:tblCellMar>
        </w:tblPrEx>
        <w:trPr>
          <w:trHeight w:val="396" w:hRule="atLeast"/>
        </w:trPr>
        <w:tc>
          <w:tcPr>
            <w:tcW w:w="325"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0BE002ED">
            <w:pPr>
              <w:pStyle w:val="26"/>
              <w:spacing w:line="24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1</w:t>
            </w:r>
            <w:r>
              <w:rPr>
                <w:rFonts w:hint="eastAsia" w:cs="宋体"/>
                <w:sz w:val="21"/>
                <w:szCs w:val="21"/>
                <w:lang w:val="en-US" w:eastAsia="zh-CN"/>
              </w:rPr>
              <w:t>0</w:t>
            </w:r>
          </w:p>
        </w:tc>
        <w:tc>
          <w:tcPr>
            <w:tcW w:w="362" w:type="pct"/>
            <w:vMerge w:val="continue"/>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2BDCFBC4">
            <w:pPr>
              <w:pStyle w:val="26"/>
              <w:spacing w:line="240" w:lineRule="auto"/>
              <w:jc w:val="center"/>
              <w:rPr>
                <w:rFonts w:hint="eastAsia" w:ascii="宋体" w:hAnsi="宋体" w:eastAsia="宋体" w:cs="宋体"/>
                <w:sz w:val="21"/>
                <w:szCs w:val="21"/>
              </w:rPr>
            </w:pPr>
          </w:p>
        </w:tc>
        <w:tc>
          <w:tcPr>
            <w:tcW w:w="723"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57B3547C">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上海通用整车物流基地车行天桥桩基</w:t>
            </w:r>
          </w:p>
        </w:tc>
        <w:tc>
          <w:tcPr>
            <w:tcW w:w="2168"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15BD016D">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6#墩、7#墩、8#墩：采用φ800钻孔灌注桩，桩长分别约为35.0m、32.0m、31.0m</w:t>
            </w:r>
          </w:p>
        </w:tc>
        <w:tc>
          <w:tcPr>
            <w:tcW w:w="1420"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0EEC670D">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均为侧穿，下行线与6#桥墩最小水平净距约为17.22m；7#桥墩与上行线最小水平净距约为2.15m；8#桥墩与上行线最小水平距离约为9.87m</w:t>
            </w:r>
          </w:p>
        </w:tc>
      </w:tr>
      <w:tr w14:paraId="4AFDC53B">
        <w:tblPrEx>
          <w:tblCellMar>
            <w:top w:w="0" w:type="dxa"/>
            <w:left w:w="0" w:type="dxa"/>
            <w:bottom w:w="0" w:type="dxa"/>
            <w:right w:w="0" w:type="dxa"/>
          </w:tblCellMar>
        </w:tblPrEx>
        <w:trPr>
          <w:trHeight w:val="545" w:hRule="atLeast"/>
        </w:trPr>
        <w:tc>
          <w:tcPr>
            <w:tcW w:w="325"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0113249D">
            <w:pPr>
              <w:pStyle w:val="26"/>
              <w:spacing w:line="24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1</w:t>
            </w:r>
            <w:r>
              <w:rPr>
                <w:rFonts w:hint="eastAsia" w:cs="宋体"/>
                <w:sz w:val="21"/>
                <w:szCs w:val="21"/>
                <w:lang w:val="en-US" w:eastAsia="zh-CN"/>
              </w:rPr>
              <w:t>1</w:t>
            </w:r>
          </w:p>
        </w:tc>
        <w:tc>
          <w:tcPr>
            <w:tcW w:w="362" w:type="pct"/>
            <w:vMerge w:val="continue"/>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56703901">
            <w:pPr>
              <w:pStyle w:val="26"/>
              <w:spacing w:line="240" w:lineRule="auto"/>
              <w:jc w:val="center"/>
              <w:rPr>
                <w:rFonts w:hint="eastAsia" w:ascii="宋体" w:hAnsi="宋体" w:eastAsia="宋体" w:cs="宋体"/>
                <w:sz w:val="21"/>
                <w:szCs w:val="21"/>
              </w:rPr>
            </w:pPr>
          </w:p>
        </w:tc>
        <w:tc>
          <w:tcPr>
            <w:tcW w:w="723"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2A47CE62">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12号线</w:t>
            </w:r>
          </w:p>
        </w:tc>
        <w:tc>
          <w:tcPr>
            <w:tcW w:w="2168"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1FC53D93">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单圆盾构隧道，管片外径6.2m,厚度0.35m</w:t>
            </w:r>
          </w:p>
        </w:tc>
        <w:tc>
          <w:tcPr>
            <w:tcW w:w="1420" w:type="pct"/>
            <w:tcBorders>
              <w:top w:val="single" w:color="000000" w:sz="8" w:space="0"/>
              <w:left w:val="single" w:color="000000" w:sz="8" w:space="0"/>
              <w:bottom w:val="single" w:color="000000" w:sz="8" w:space="0"/>
              <w:right w:val="single" w:color="000000" w:sz="8" w:space="0"/>
            </w:tcBorders>
            <w:shd w:val="clear" w:color="auto" w:fill="FFFFFF"/>
            <w:tcMar>
              <w:top w:w="17" w:type="dxa"/>
              <w:left w:w="17" w:type="dxa"/>
              <w:bottom w:w="17" w:type="dxa"/>
              <w:right w:w="17" w:type="dxa"/>
            </w:tcMar>
            <w:vAlign w:val="center"/>
          </w:tcPr>
          <w:p w14:paraId="6CD7FE2D">
            <w:pPr>
              <w:pStyle w:val="26"/>
              <w:spacing w:line="240" w:lineRule="auto"/>
              <w:jc w:val="center"/>
              <w:rPr>
                <w:rFonts w:hint="eastAsia" w:ascii="宋体" w:hAnsi="宋体" w:eastAsia="宋体" w:cs="宋体"/>
                <w:sz w:val="21"/>
                <w:szCs w:val="21"/>
              </w:rPr>
            </w:pPr>
            <w:r>
              <w:rPr>
                <w:rFonts w:hint="eastAsia" w:ascii="宋体" w:hAnsi="宋体" w:eastAsia="宋体" w:cs="宋体"/>
                <w:sz w:val="21"/>
                <w:szCs w:val="21"/>
              </w:rPr>
              <w:t>下穿，最小竖向净距约2.29m</w:t>
            </w:r>
          </w:p>
        </w:tc>
      </w:tr>
    </w:tbl>
    <w:p w14:paraId="5FDE2946">
      <w:pPr>
        <w:adjustRightInd w:val="0"/>
        <w:snapToGrid w:val="0"/>
        <w:spacing w:line="360" w:lineRule="auto"/>
        <w:ind w:firstLine="482" w:firstLineChars="200"/>
        <w:outlineLvl w:val="1"/>
        <w:rPr>
          <w:rFonts w:hint="eastAsia" w:hAnsi="宋体" w:eastAsia="宋体"/>
          <w:b/>
          <w:sz w:val="24"/>
          <w:szCs w:val="24"/>
        </w:rPr>
      </w:pPr>
      <w:bookmarkStart w:id="15" w:name="_Toc226811362"/>
      <w:bookmarkStart w:id="16" w:name="_Toc23291"/>
      <w:r>
        <w:rPr>
          <w:rFonts w:hint="eastAsia" w:hAnsi="宋体" w:eastAsia="宋体"/>
          <w:b/>
          <w:sz w:val="24"/>
          <w:szCs w:val="24"/>
          <w:lang w:val="en-US" w:eastAsia="zh-CN"/>
        </w:rPr>
        <w:t>5、</w:t>
      </w:r>
      <w:r>
        <w:rPr>
          <w:rFonts w:hint="eastAsia" w:hAnsi="宋体" w:eastAsia="宋体"/>
          <w:b/>
          <w:sz w:val="24"/>
          <w:szCs w:val="24"/>
        </w:rPr>
        <w:t>施工情况</w:t>
      </w:r>
      <w:bookmarkEnd w:id="15"/>
      <w:bookmarkEnd w:id="16"/>
    </w:p>
    <w:p w14:paraId="68E241E3">
      <w:pPr>
        <w:spacing w:line="360" w:lineRule="auto"/>
        <w:ind w:firstLine="480" w:firstLineChars="200"/>
        <w:rPr>
          <w:rFonts w:hint="eastAsia" w:ascii="宋体" w:hAnsi="宋体" w:cs="宋体"/>
          <w:bCs/>
          <w:sz w:val="24"/>
          <w:szCs w:val="24"/>
          <w:lang w:val="zh-CN"/>
        </w:rPr>
      </w:pPr>
      <w:r>
        <w:rPr>
          <w:rFonts w:hint="eastAsia" w:ascii="宋体" w:hAnsi="宋体" w:cs="宋体"/>
          <w:bCs/>
          <w:sz w:val="24"/>
          <w:szCs w:val="24"/>
          <w:lang w:val="zh-CN"/>
        </w:rPr>
        <w:t>崇明线施工101标段金吉路站～申江路站区间实际开工日期为2024年1月31日，上行线盾构机于2024年9月2日从金吉路站南端头井始发，于2025年2月26日在申江路站北端头井接收；下行线盾构机于2024年7月15日从金吉路站南端头井始发，于2024年12月6日在申江路站北端头井接收。</w:t>
      </w:r>
    </w:p>
    <w:p w14:paraId="4B068B0A">
      <w:pPr>
        <w:spacing w:line="360" w:lineRule="auto"/>
        <w:ind w:firstLine="480" w:firstLineChars="200"/>
        <w:rPr>
          <w:rFonts w:hint="eastAsia" w:ascii="宋体" w:hAnsi="宋体" w:cs="宋体"/>
          <w:bCs/>
          <w:sz w:val="24"/>
          <w:szCs w:val="24"/>
          <w:lang w:val="zh-CN"/>
        </w:rPr>
      </w:pPr>
      <w:r>
        <w:rPr>
          <w:rFonts w:hint="eastAsia" w:ascii="宋体" w:hAnsi="宋体" w:cs="宋体"/>
          <w:bCs/>
          <w:sz w:val="24"/>
          <w:szCs w:val="24"/>
          <w:lang w:val="zh-CN"/>
        </w:rPr>
        <w:t>1#联络通道于2025年4月9日开始进行冷冻施工，2025年5月19日召开开挖节点验收会，经四方责任主体确认后，同意开挖，于2025年6月22日完成主体结构施工。</w:t>
      </w:r>
    </w:p>
    <w:p w14:paraId="5510D5D9">
      <w:pPr>
        <w:pStyle w:val="6"/>
        <w:spacing w:line="360" w:lineRule="auto"/>
        <w:ind w:firstLine="480" w:firstLineChars="200"/>
        <w:rPr>
          <w:rFonts w:hint="eastAsia" w:eastAsia="仿宋_GB2312"/>
          <w:sz w:val="24"/>
          <w:szCs w:val="24"/>
        </w:rPr>
      </w:pPr>
      <w:r>
        <w:rPr>
          <w:rFonts w:hint="eastAsia"/>
          <w:bCs/>
          <w:sz w:val="24"/>
          <w:szCs w:val="24"/>
          <w:lang w:val="zh-CN"/>
        </w:rPr>
        <w:t>2#联络通道于2025年4月22日开始进行冷冻施工，2025年6月2日召开开挖节点验收会，经四方责任主体确认后，同意开挖，于2025年7月8日完成主体结构施工</w:t>
      </w:r>
      <w:r>
        <w:rPr>
          <w:rFonts w:hint="eastAsia" w:ascii="仿宋_GB2312" w:eastAsia="仿宋_GB2312"/>
          <w:sz w:val="24"/>
          <w:szCs w:val="24"/>
        </w:rPr>
        <w:t>。</w:t>
      </w:r>
    </w:p>
    <w:p w14:paraId="3A6664C8">
      <w:pPr>
        <w:adjustRightInd w:val="0"/>
        <w:snapToGrid w:val="0"/>
        <w:spacing w:line="360" w:lineRule="auto"/>
        <w:ind w:firstLine="482" w:firstLineChars="200"/>
        <w:outlineLvl w:val="1"/>
        <w:rPr>
          <w:rFonts w:hint="eastAsia" w:hAnsi="宋体" w:eastAsia="宋体"/>
          <w:b/>
          <w:sz w:val="24"/>
          <w:szCs w:val="24"/>
        </w:rPr>
      </w:pPr>
      <w:bookmarkStart w:id="17" w:name="_Toc31347"/>
      <w:bookmarkStart w:id="18" w:name="_Toc226811358"/>
      <w:r>
        <w:rPr>
          <w:rFonts w:hint="eastAsia" w:hAnsi="宋体" w:eastAsia="宋体"/>
          <w:b/>
          <w:sz w:val="24"/>
          <w:szCs w:val="24"/>
          <w:lang w:val="en-US" w:eastAsia="zh-CN"/>
        </w:rPr>
        <w:t>6、</w:t>
      </w:r>
      <w:r>
        <w:rPr>
          <w:rFonts w:hint="eastAsia" w:hAnsi="宋体" w:eastAsia="宋体"/>
          <w:b/>
          <w:sz w:val="24"/>
          <w:szCs w:val="24"/>
        </w:rPr>
        <w:t>参建单位</w:t>
      </w:r>
      <w:bookmarkEnd w:id="17"/>
      <w:bookmarkEnd w:id="18"/>
    </w:p>
    <w:p w14:paraId="22979057">
      <w:pPr>
        <w:spacing w:line="360" w:lineRule="auto"/>
        <w:ind w:firstLine="480"/>
        <w:rPr>
          <w:rFonts w:hint="eastAsia" w:ascii="宋体" w:hAnsi="宋体" w:cs="宋体"/>
          <w:sz w:val="24"/>
        </w:rPr>
      </w:pPr>
      <w:r>
        <w:rPr>
          <w:rFonts w:hint="eastAsia" w:ascii="宋体" w:hAnsi="宋体" w:cs="宋体"/>
          <w:sz w:val="24"/>
        </w:rPr>
        <w:t>建设单位：上海申通地铁建设集团有限公司</w:t>
      </w:r>
    </w:p>
    <w:p w14:paraId="4DDF98BC">
      <w:pPr>
        <w:spacing w:line="360" w:lineRule="auto"/>
        <w:ind w:firstLine="480"/>
        <w:rPr>
          <w:rFonts w:hint="eastAsia" w:ascii="宋体" w:hAnsi="宋体" w:cs="宋体"/>
          <w:sz w:val="24"/>
        </w:rPr>
      </w:pPr>
      <w:r>
        <w:rPr>
          <w:rFonts w:hint="eastAsia" w:ascii="宋体" w:hAnsi="宋体" w:cs="宋体"/>
          <w:sz w:val="24"/>
        </w:rPr>
        <w:t>勘察单位：</w:t>
      </w:r>
      <w:r>
        <w:rPr>
          <w:rFonts w:hint="eastAsia" w:ascii="宋体" w:hAnsi="宋体" w:cs="宋体"/>
          <w:bCs/>
          <w:sz w:val="24"/>
          <w:lang w:val="zh-CN"/>
        </w:rPr>
        <w:t>上海广联环境岩土工程股份有限公司</w:t>
      </w:r>
    </w:p>
    <w:p w14:paraId="683F797F">
      <w:pPr>
        <w:spacing w:line="360" w:lineRule="auto"/>
        <w:ind w:firstLine="480"/>
        <w:rPr>
          <w:rFonts w:hint="eastAsia" w:ascii="宋体" w:hAnsi="宋体" w:cs="宋体"/>
          <w:sz w:val="24"/>
        </w:rPr>
      </w:pPr>
      <w:r>
        <w:rPr>
          <w:rFonts w:hint="eastAsia" w:ascii="宋体" w:hAnsi="宋体" w:cs="宋体"/>
          <w:sz w:val="24"/>
        </w:rPr>
        <w:t>设计单位：</w:t>
      </w:r>
      <w:r>
        <w:rPr>
          <w:rFonts w:hint="eastAsia" w:ascii="宋体" w:hAnsi="宋体" w:cs="宋体"/>
          <w:bCs/>
          <w:sz w:val="24"/>
          <w:lang w:val="zh-CN"/>
        </w:rPr>
        <w:t>上海市政工程设计研究总院(集团)有限公司</w:t>
      </w:r>
    </w:p>
    <w:p w14:paraId="7C04B725">
      <w:pPr>
        <w:spacing w:line="360" w:lineRule="auto"/>
        <w:ind w:firstLine="480"/>
        <w:rPr>
          <w:rFonts w:hint="eastAsia" w:ascii="宋体" w:hAnsi="宋体" w:cs="宋体"/>
          <w:sz w:val="24"/>
        </w:rPr>
      </w:pPr>
      <w:r>
        <w:rPr>
          <w:rFonts w:hint="eastAsia" w:ascii="宋体" w:hAnsi="宋体" w:cs="宋体"/>
          <w:sz w:val="24"/>
        </w:rPr>
        <w:t>监理单位：上海三维工程建设咨询有限公司</w:t>
      </w:r>
    </w:p>
    <w:p w14:paraId="050EA4FC">
      <w:pPr>
        <w:spacing w:line="360" w:lineRule="auto"/>
        <w:ind w:firstLine="480"/>
        <w:rPr>
          <w:rFonts w:hint="eastAsia" w:ascii="宋体" w:hAnsi="宋体" w:cs="宋体"/>
          <w:sz w:val="24"/>
        </w:rPr>
      </w:pPr>
      <w:r>
        <w:rPr>
          <w:rFonts w:hint="eastAsia" w:ascii="宋体" w:hAnsi="宋体" w:cs="宋体"/>
          <w:sz w:val="24"/>
        </w:rPr>
        <w:t>施工单位：中铁四局集团有限公司</w:t>
      </w:r>
    </w:p>
    <w:p w14:paraId="6508A0DE">
      <w:pPr>
        <w:spacing w:line="360" w:lineRule="auto"/>
        <w:ind w:firstLine="480" w:firstLineChars="200"/>
        <w:rPr>
          <w:rFonts w:hint="eastAsia" w:ascii="宋体" w:hAnsi="宋体" w:cs="宋体"/>
          <w:bCs/>
          <w:sz w:val="24"/>
          <w:lang w:val="zh-CN"/>
        </w:rPr>
      </w:pPr>
      <w:r>
        <w:rPr>
          <w:rFonts w:hint="eastAsia" w:ascii="宋体" w:hAnsi="宋体" w:cs="宋体"/>
          <w:bCs/>
          <w:sz w:val="24"/>
        </w:rPr>
        <w:t>检测单位：</w:t>
      </w:r>
      <w:r>
        <w:rPr>
          <w:rFonts w:hint="eastAsia" w:ascii="宋体" w:hAnsi="宋体" w:cs="宋体"/>
          <w:bCs/>
          <w:sz w:val="24"/>
          <w:lang w:val="zh-CN"/>
        </w:rPr>
        <w:t>上海同济检测技术有限公司</w:t>
      </w:r>
    </w:p>
    <w:p w14:paraId="558B46BE">
      <w:pPr>
        <w:spacing w:line="360" w:lineRule="auto"/>
        <w:ind w:firstLine="480"/>
        <w:rPr>
          <w:rFonts w:hint="eastAsia" w:ascii="宋体" w:hAnsi="宋体" w:cs="宋体"/>
          <w:sz w:val="24"/>
        </w:rPr>
      </w:pPr>
      <w:r>
        <w:rPr>
          <w:rFonts w:hint="eastAsia" w:ascii="宋体" w:hAnsi="宋体" w:cs="宋体"/>
          <w:bCs/>
          <w:sz w:val="24"/>
        </w:rPr>
        <w:t>第三方监测单位：</w:t>
      </w:r>
      <w:r>
        <w:rPr>
          <w:rFonts w:hint="eastAsia" w:ascii="宋体" w:hAnsi="宋体" w:cs="宋体"/>
          <w:bCs/>
          <w:sz w:val="24"/>
          <w:lang w:val="zh-CN"/>
        </w:rPr>
        <w:t>上海广联环境岩土工程股份有限公司</w:t>
      </w:r>
    </w:p>
    <w:p w14:paraId="7350EFB2">
      <w:pPr>
        <w:pStyle w:val="15"/>
        <w:spacing w:line="360" w:lineRule="auto"/>
        <w:ind w:left="0" w:leftChars="0" w:firstLine="480"/>
        <w:rPr>
          <w:rFonts w:hint="eastAsia" w:ascii="宋体" w:hAnsi="宋体" w:cs="宋体"/>
          <w:sz w:val="24"/>
        </w:rPr>
      </w:pPr>
      <w:r>
        <w:rPr>
          <w:rFonts w:hint="eastAsia" w:ascii="宋体" w:hAnsi="宋体" w:cs="宋体"/>
          <w:sz w:val="24"/>
        </w:rPr>
        <w:t>轴线复测单位：</w:t>
      </w:r>
      <w:r>
        <w:rPr>
          <w:rFonts w:hint="eastAsia" w:ascii="宋体" w:hAnsi="宋体" w:cs="宋体"/>
          <w:bCs/>
          <w:sz w:val="24"/>
          <w:lang w:val="zh-CN"/>
        </w:rPr>
        <w:t>中船勘察设计研究院有限公司</w:t>
      </w:r>
    </w:p>
    <w:p w14:paraId="76D8D142">
      <w:pPr>
        <w:adjustRightInd w:val="0"/>
        <w:snapToGrid w:val="0"/>
        <w:spacing w:line="360" w:lineRule="auto"/>
        <w:ind w:firstLine="482" w:firstLineChars="200"/>
        <w:outlineLvl w:val="1"/>
        <w:rPr>
          <w:rFonts w:hint="eastAsia" w:hAnsi="宋体" w:eastAsia="宋体"/>
          <w:b/>
          <w:sz w:val="24"/>
          <w:szCs w:val="24"/>
        </w:rPr>
      </w:pPr>
      <w:bookmarkStart w:id="19" w:name="_Toc523325333"/>
      <w:bookmarkStart w:id="20" w:name="_Toc226811357"/>
      <w:bookmarkStart w:id="21" w:name="_Toc24029"/>
      <w:r>
        <w:rPr>
          <w:rFonts w:hint="eastAsia" w:hAnsi="宋体" w:eastAsia="宋体"/>
          <w:b/>
          <w:sz w:val="24"/>
          <w:szCs w:val="24"/>
          <w:lang w:val="en-US" w:eastAsia="zh-CN"/>
        </w:rPr>
        <w:t>7、</w:t>
      </w:r>
      <w:r>
        <w:rPr>
          <w:rFonts w:hint="eastAsia" w:hAnsi="宋体" w:eastAsia="宋体"/>
          <w:b/>
          <w:sz w:val="24"/>
          <w:szCs w:val="24"/>
        </w:rPr>
        <w:t>验收范围</w:t>
      </w:r>
      <w:bookmarkEnd w:id="19"/>
      <w:bookmarkEnd w:id="20"/>
      <w:bookmarkEnd w:id="21"/>
    </w:p>
    <w:p w14:paraId="05EAC8F0">
      <w:pPr>
        <w:spacing w:line="360" w:lineRule="auto"/>
        <w:ind w:firstLine="480" w:firstLineChars="200"/>
        <w:rPr>
          <w:rFonts w:hint="eastAsia"/>
          <w:lang w:val="zh-CN"/>
        </w:rPr>
      </w:pPr>
      <w:r>
        <w:rPr>
          <w:rFonts w:hint="eastAsia" w:ascii="宋体" w:hAnsi="宋体" w:cs="宋体"/>
          <w:bCs/>
          <w:sz w:val="24"/>
          <w:lang w:val="zh-CN"/>
        </w:rPr>
        <w:t>金吉路站～申江路站区间</w:t>
      </w:r>
      <w:r>
        <w:rPr>
          <w:rFonts w:hint="eastAsia" w:ascii="宋体" w:hAnsi="宋体" w:cs="宋体"/>
          <w:bCs/>
          <w:sz w:val="24"/>
          <w:lang w:val="en-US" w:eastAsia="zh-CN"/>
        </w:rPr>
        <w:t>工程</w:t>
      </w:r>
      <w:r>
        <w:rPr>
          <w:rFonts w:hint="eastAsia" w:ascii="宋体" w:hAnsi="宋体" w:cs="宋体"/>
          <w:bCs/>
          <w:sz w:val="24"/>
          <w:lang w:val="zh-CN"/>
        </w:rPr>
        <w:t>单位工程验收。</w:t>
      </w:r>
    </w:p>
    <w:p w14:paraId="05AC52FC">
      <w:pPr>
        <w:pStyle w:val="2"/>
        <w:bidi w:val="0"/>
      </w:pPr>
      <w:bookmarkStart w:id="22" w:name="_Toc5658"/>
      <w:bookmarkStart w:id="23" w:name="_Toc491267159"/>
      <w:r>
        <w:t>二、监理工作</w:t>
      </w:r>
      <w:r>
        <w:rPr>
          <w:rFonts w:hint="eastAsia"/>
          <w:lang w:val="en-US" w:eastAsia="zh-CN"/>
        </w:rPr>
        <w:t>的</w:t>
      </w:r>
      <w:r>
        <w:t>依据</w:t>
      </w:r>
      <w:bookmarkEnd w:id="22"/>
      <w:bookmarkEnd w:id="23"/>
    </w:p>
    <w:p w14:paraId="763D7E13">
      <w:pPr>
        <w:spacing w:line="360" w:lineRule="auto"/>
        <w:ind w:firstLine="470" w:firstLineChars="196"/>
        <w:jc w:val="both"/>
        <w:rPr>
          <w:rFonts w:hint="eastAsia"/>
          <w:sz w:val="24"/>
          <w:szCs w:val="24"/>
        </w:rPr>
      </w:pPr>
      <w:r>
        <w:rPr>
          <w:rFonts w:hint="eastAsia"/>
          <w:sz w:val="24"/>
          <w:szCs w:val="24"/>
          <w:lang w:val="en-US" w:eastAsia="zh-CN"/>
        </w:rPr>
        <w:t>1、</w:t>
      </w:r>
      <w:r>
        <w:rPr>
          <w:rFonts w:hint="eastAsia"/>
          <w:sz w:val="24"/>
          <w:szCs w:val="24"/>
        </w:rPr>
        <w:t>本工程相关建设法律法规及工程建设标准；</w:t>
      </w:r>
    </w:p>
    <w:p w14:paraId="435B6368">
      <w:pPr>
        <w:spacing w:line="360" w:lineRule="auto"/>
        <w:ind w:firstLine="470" w:firstLineChars="196"/>
        <w:jc w:val="both"/>
        <w:rPr>
          <w:rFonts w:hint="eastAsia"/>
          <w:sz w:val="24"/>
          <w:szCs w:val="24"/>
        </w:rPr>
      </w:pPr>
      <w:r>
        <w:rPr>
          <w:rFonts w:hint="eastAsia"/>
          <w:sz w:val="24"/>
          <w:szCs w:val="24"/>
          <w:lang w:val="en-US" w:eastAsia="zh-CN"/>
        </w:rPr>
        <w:t>2、</w:t>
      </w:r>
      <w:r>
        <w:rPr>
          <w:rFonts w:hint="eastAsia"/>
          <w:sz w:val="24"/>
          <w:szCs w:val="24"/>
        </w:rPr>
        <w:t>本工程相关建设工程勘察设计文件；</w:t>
      </w:r>
    </w:p>
    <w:p w14:paraId="5D5DFFB5">
      <w:pPr>
        <w:spacing w:line="360" w:lineRule="auto"/>
        <w:ind w:firstLine="470" w:firstLineChars="196"/>
        <w:jc w:val="both"/>
        <w:rPr>
          <w:rFonts w:hint="eastAsia"/>
          <w:sz w:val="24"/>
          <w:szCs w:val="24"/>
        </w:rPr>
      </w:pPr>
      <w:r>
        <w:rPr>
          <w:rFonts w:hint="eastAsia"/>
          <w:sz w:val="24"/>
          <w:szCs w:val="24"/>
          <w:lang w:val="en-US" w:eastAsia="zh-CN"/>
        </w:rPr>
        <w:t>3、</w:t>
      </w:r>
      <w:r>
        <w:rPr>
          <w:rFonts w:hint="eastAsia"/>
          <w:sz w:val="24"/>
          <w:szCs w:val="24"/>
        </w:rPr>
        <w:t>建设工程总承包合同、监理合同；</w:t>
      </w:r>
    </w:p>
    <w:p w14:paraId="1D16DE23">
      <w:pPr>
        <w:spacing w:line="360" w:lineRule="auto"/>
        <w:ind w:firstLine="470" w:firstLineChars="196"/>
        <w:jc w:val="both"/>
        <w:rPr>
          <w:rFonts w:hint="eastAsia"/>
          <w:sz w:val="24"/>
          <w:szCs w:val="24"/>
        </w:rPr>
      </w:pPr>
      <w:r>
        <w:rPr>
          <w:rFonts w:hint="eastAsia"/>
          <w:sz w:val="24"/>
          <w:szCs w:val="24"/>
          <w:lang w:val="en-US" w:eastAsia="zh-CN"/>
        </w:rPr>
        <w:t>4、</w:t>
      </w:r>
      <w:r>
        <w:rPr>
          <w:rFonts w:hint="eastAsia"/>
          <w:sz w:val="24"/>
          <w:szCs w:val="24"/>
        </w:rPr>
        <w:t>经批准的施工组织设计、监理规划。</w:t>
      </w:r>
    </w:p>
    <w:p w14:paraId="06046FF2">
      <w:pPr>
        <w:spacing w:line="360" w:lineRule="auto"/>
        <w:ind w:firstLine="470" w:firstLineChars="196"/>
        <w:jc w:val="both"/>
        <w:rPr>
          <w:sz w:val="24"/>
          <w:szCs w:val="24"/>
        </w:rPr>
      </w:pPr>
      <w:r>
        <w:rPr>
          <w:rFonts w:hint="eastAsia"/>
          <w:sz w:val="24"/>
          <w:szCs w:val="24"/>
          <w:lang w:val="en-US" w:eastAsia="zh-CN"/>
        </w:rPr>
        <w:t>5、</w:t>
      </w:r>
      <w:r>
        <w:rPr>
          <w:rFonts w:hint="eastAsia"/>
          <w:sz w:val="24"/>
          <w:szCs w:val="24"/>
        </w:rPr>
        <w:t>相关规范</w:t>
      </w:r>
    </w:p>
    <w:p w14:paraId="23655538">
      <w:pPr>
        <w:topLinePunct/>
        <w:adjustRightInd w:val="0"/>
        <w:snapToGrid w:val="0"/>
        <w:spacing w:line="360" w:lineRule="auto"/>
        <w:ind w:firstLine="480" w:firstLineChars="200"/>
        <w:rPr>
          <w:sz w:val="24"/>
          <w:szCs w:val="24"/>
        </w:rPr>
      </w:pPr>
      <w:r>
        <w:rPr>
          <w:rFonts w:hAnsi="宋体"/>
          <w:sz w:val="24"/>
          <w:szCs w:val="24"/>
        </w:rPr>
        <w:t>《建设工程监理规范》</w:t>
      </w:r>
      <w:r>
        <w:rPr>
          <w:rFonts w:hint="eastAsia"/>
          <w:sz w:val="24"/>
          <w:szCs w:val="24"/>
          <w:lang w:eastAsia="zh-CN"/>
        </w:rPr>
        <w:t>（</w:t>
      </w:r>
      <w:r>
        <w:rPr>
          <w:sz w:val="24"/>
          <w:szCs w:val="24"/>
        </w:rPr>
        <w:t>GB50319</w:t>
      </w:r>
      <w:r>
        <w:rPr>
          <w:rFonts w:hint="eastAsia" w:hAnsi="宋体"/>
          <w:sz w:val="24"/>
          <w:szCs w:val="24"/>
        </w:rPr>
        <w:t>-</w:t>
      </w:r>
      <w:r>
        <w:rPr>
          <w:sz w:val="24"/>
          <w:szCs w:val="24"/>
        </w:rPr>
        <w:t>2013</w:t>
      </w:r>
      <w:r>
        <w:rPr>
          <w:rFonts w:hint="eastAsia"/>
          <w:sz w:val="24"/>
          <w:szCs w:val="24"/>
          <w:lang w:eastAsia="zh-CN"/>
        </w:rPr>
        <w:t>）</w:t>
      </w:r>
    </w:p>
    <w:p w14:paraId="5CE0329F">
      <w:pPr>
        <w:topLinePunct/>
        <w:adjustRightInd w:val="0"/>
        <w:snapToGrid w:val="0"/>
        <w:spacing w:line="360" w:lineRule="auto"/>
        <w:ind w:firstLine="480" w:firstLineChars="200"/>
        <w:rPr>
          <w:sz w:val="24"/>
          <w:szCs w:val="24"/>
        </w:rPr>
      </w:pPr>
      <w:r>
        <w:rPr>
          <w:rFonts w:hAnsi="宋体"/>
          <w:sz w:val="24"/>
          <w:szCs w:val="24"/>
        </w:rPr>
        <w:t>《建筑工程施工质量验收统一标准》</w:t>
      </w:r>
      <w:r>
        <w:rPr>
          <w:rFonts w:hint="eastAsia" w:hAnsi="宋体"/>
          <w:sz w:val="24"/>
          <w:szCs w:val="24"/>
          <w:lang w:eastAsia="zh-CN"/>
        </w:rPr>
        <w:t>（</w:t>
      </w:r>
      <w:r>
        <w:rPr>
          <w:sz w:val="24"/>
          <w:szCs w:val="24"/>
        </w:rPr>
        <w:t>GB50300-2013</w:t>
      </w:r>
      <w:r>
        <w:rPr>
          <w:rFonts w:hint="eastAsia" w:hAnsi="宋体"/>
          <w:sz w:val="24"/>
          <w:szCs w:val="24"/>
          <w:lang w:eastAsia="zh-CN"/>
        </w:rPr>
        <w:t>）</w:t>
      </w:r>
    </w:p>
    <w:p w14:paraId="1E94C489">
      <w:pPr>
        <w:topLinePunct/>
        <w:adjustRightInd w:val="0"/>
        <w:snapToGrid w:val="0"/>
        <w:spacing w:line="360" w:lineRule="auto"/>
        <w:ind w:firstLine="480" w:firstLineChars="200"/>
        <w:rPr>
          <w:rFonts w:hint="default" w:eastAsia="宋体"/>
          <w:sz w:val="24"/>
          <w:szCs w:val="24"/>
          <w:lang w:val="en-US" w:eastAsia="zh-CN"/>
        </w:rPr>
      </w:pPr>
      <w:r>
        <w:rPr>
          <w:rFonts w:hAnsi="宋体"/>
          <w:sz w:val="24"/>
          <w:szCs w:val="24"/>
        </w:rPr>
        <w:t>《地下铁道工程施工及验收规范》</w:t>
      </w:r>
      <w:r>
        <w:rPr>
          <w:rFonts w:hint="eastAsia"/>
          <w:sz w:val="24"/>
          <w:szCs w:val="24"/>
          <w:lang w:eastAsia="zh-CN"/>
        </w:rPr>
        <w:t>（</w:t>
      </w:r>
      <w:r>
        <w:rPr>
          <w:sz w:val="24"/>
          <w:szCs w:val="24"/>
        </w:rPr>
        <w:t>GB50299</w:t>
      </w:r>
      <w:r>
        <w:rPr>
          <w:rFonts w:hint="eastAsia"/>
          <w:sz w:val="24"/>
          <w:szCs w:val="24"/>
        </w:rPr>
        <w:t>-</w:t>
      </w:r>
      <w:r>
        <w:rPr>
          <w:rFonts w:hint="eastAsia"/>
          <w:sz w:val="24"/>
          <w:szCs w:val="24"/>
          <w:lang w:val="en-US" w:eastAsia="zh-CN"/>
        </w:rPr>
        <w:t>2018</w:t>
      </w:r>
      <w:r>
        <w:rPr>
          <w:rFonts w:hint="eastAsia"/>
          <w:sz w:val="24"/>
          <w:szCs w:val="24"/>
          <w:lang w:eastAsia="zh-CN"/>
        </w:rPr>
        <w:t>）</w:t>
      </w:r>
    </w:p>
    <w:p w14:paraId="7F4E1791">
      <w:pPr>
        <w:topLinePunct/>
        <w:adjustRightInd w:val="0"/>
        <w:snapToGrid w:val="0"/>
        <w:spacing w:line="360" w:lineRule="auto"/>
        <w:ind w:firstLine="480" w:firstLineChars="200"/>
        <w:rPr>
          <w:rFonts w:hint="default" w:eastAsia="宋体"/>
          <w:sz w:val="24"/>
          <w:szCs w:val="24"/>
          <w:lang w:val="en-US" w:eastAsia="zh-CN"/>
        </w:rPr>
      </w:pPr>
      <w:r>
        <w:rPr>
          <w:rFonts w:hAnsi="宋体"/>
          <w:sz w:val="24"/>
          <w:szCs w:val="24"/>
        </w:rPr>
        <w:t>《建筑地基基础工程施工质量验收规范》</w:t>
      </w:r>
      <w:r>
        <w:rPr>
          <w:rFonts w:hint="eastAsia"/>
          <w:sz w:val="24"/>
          <w:szCs w:val="24"/>
          <w:lang w:eastAsia="zh-CN"/>
        </w:rPr>
        <w:t>（</w:t>
      </w:r>
      <w:r>
        <w:rPr>
          <w:sz w:val="24"/>
          <w:szCs w:val="24"/>
        </w:rPr>
        <w:t>GB50202</w:t>
      </w:r>
      <w:r>
        <w:rPr>
          <w:rFonts w:hint="eastAsia" w:hAnsi="宋体"/>
          <w:sz w:val="24"/>
          <w:szCs w:val="24"/>
        </w:rPr>
        <w:t>-</w:t>
      </w:r>
      <w:r>
        <w:rPr>
          <w:rFonts w:hint="eastAsia"/>
          <w:sz w:val="24"/>
          <w:szCs w:val="24"/>
          <w:lang w:val="en-US" w:eastAsia="zh-CN"/>
        </w:rPr>
        <w:t>2018</w:t>
      </w:r>
      <w:r>
        <w:rPr>
          <w:rFonts w:hint="eastAsia"/>
          <w:sz w:val="24"/>
          <w:szCs w:val="24"/>
          <w:lang w:eastAsia="zh-CN"/>
        </w:rPr>
        <w:t>）</w:t>
      </w:r>
    </w:p>
    <w:p w14:paraId="478209EC">
      <w:pPr>
        <w:topLinePunct/>
        <w:adjustRightInd w:val="0"/>
        <w:snapToGrid w:val="0"/>
        <w:spacing w:line="360" w:lineRule="auto"/>
        <w:ind w:firstLine="480" w:firstLineChars="200"/>
        <w:rPr>
          <w:rFonts w:hint="eastAsia" w:eastAsia="宋体"/>
          <w:sz w:val="24"/>
          <w:szCs w:val="24"/>
          <w:lang w:eastAsia="zh-CN"/>
        </w:rPr>
      </w:pPr>
      <w:r>
        <w:rPr>
          <w:rFonts w:hAnsi="宋体"/>
          <w:sz w:val="24"/>
          <w:szCs w:val="24"/>
        </w:rPr>
        <w:t>《市政地下工程施工及验收规程》</w:t>
      </w:r>
      <w:r>
        <w:rPr>
          <w:rFonts w:hint="eastAsia"/>
          <w:sz w:val="24"/>
          <w:szCs w:val="24"/>
          <w:lang w:eastAsia="zh-CN"/>
        </w:rPr>
        <w:t>（</w:t>
      </w:r>
      <w:r>
        <w:rPr>
          <w:sz w:val="24"/>
          <w:szCs w:val="24"/>
        </w:rPr>
        <w:t>DGJ08</w:t>
      </w:r>
      <w:r>
        <w:rPr>
          <w:rFonts w:hint="eastAsia" w:hAnsi="宋体"/>
          <w:sz w:val="24"/>
          <w:szCs w:val="24"/>
        </w:rPr>
        <w:t>-</w:t>
      </w:r>
      <w:r>
        <w:rPr>
          <w:sz w:val="24"/>
          <w:szCs w:val="24"/>
        </w:rPr>
        <w:t>236</w:t>
      </w:r>
      <w:r>
        <w:rPr>
          <w:rFonts w:hint="eastAsia" w:hAnsi="宋体"/>
          <w:sz w:val="24"/>
          <w:szCs w:val="24"/>
        </w:rPr>
        <w:t>-</w:t>
      </w:r>
      <w:r>
        <w:rPr>
          <w:sz w:val="24"/>
          <w:szCs w:val="24"/>
        </w:rPr>
        <w:t>2013</w:t>
      </w:r>
      <w:r>
        <w:rPr>
          <w:rFonts w:hint="eastAsia"/>
          <w:sz w:val="24"/>
          <w:szCs w:val="24"/>
          <w:lang w:eastAsia="zh-CN"/>
        </w:rPr>
        <w:t>）</w:t>
      </w:r>
    </w:p>
    <w:p w14:paraId="5B05AF0C">
      <w:pPr>
        <w:topLinePunct/>
        <w:adjustRightInd w:val="0"/>
        <w:snapToGrid w:val="0"/>
        <w:spacing w:line="360" w:lineRule="auto"/>
        <w:ind w:firstLine="480" w:firstLineChars="200"/>
        <w:rPr>
          <w:rFonts w:hint="default" w:eastAsia="宋体"/>
          <w:sz w:val="24"/>
          <w:szCs w:val="24"/>
          <w:lang w:val="en-US" w:eastAsia="zh-CN"/>
        </w:rPr>
      </w:pPr>
      <w:r>
        <w:rPr>
          <w:rFonts w:hAnsi="宋体"/>
          <w:sz w:val="24"/>
          <w:szCs w:val="24"/>
        </w:rPr>
        <w:t>《盾构法隧道施工与验收规范》</w:t>
      </w:r>
      <w:r>
        <w:rPr>
          <w:rFonts w:hint="eastAsia"/>
          <w:sz w:val="24"/>
          <w:szCs w:val="24"/>
          <w:lang w:eastAsia="zh-CN"/>
        </w:rPr>
        <w:t>（</w:t>
      </w:r>
      <w:r>
        <w:rPr>
          <w:sz w:val="24"/>
          <w:szCs w:val="24"/>
        </w:rPr>
        <w:t>GB50446-20</w:t>
      </w:r>
      <w:r>
        <w:rPr>
          <w:rFonts w:hint="eastAsia"/>
          <w:sz w:val="24"/>
          <w:szCs w:val="24"/>
          <w:lang w:val="en-US" w:eastAsia="zh-CN"/>
        </w:rPr>
        <w:t>17）</w:t>
      </w:r>
    </w:p>
    <w:p w14:paraId="2612C3E2">
      <w:pPr>
        <w:topLinePunct/>
        <w:adjustRightInd w:val="0"/>
        <w:snapToGrid w:val="0"/>
        <w:spacing w:line="360" w:lineRule="auto"/>
        <w:ind w:firstLine="480" w:firstLineChars="200"/>
        <w:rPr>
          <w:sz w:val="24"/>
          <w:szCs w:val="24"/>
        </w:rPr>
      </w:pPr>
      <w:r>
        <w:rPr>
          <w:rFonts w:hAnsi="宋体"/>
          <w:sz w:val="24"/>
          <w:szCs w:val="24"/>
        </w:rPr>
        <w:t>《</w:t>
      </w:r>
      <w:r>
        <w:rPr>
          <w:rFonts w:hint="eastAsia" w:hAnsi="宋体"/>
          <w:sz w:val="24"/>
          <w:szCs w:val="24"/>
        </w:rPr>
        <w:t>圆形</w:t>
      </w:r>
      <w:r>
        <w:rPr>
          <w:rFonts w:hAnsi="宋体"/>
          <w:sz w:val="24"/>
          <w:szCs w:val="24"/>
        </w:rPr>
        <w:t>隧道旁通道冻结法技术规程》（</w:t>
      </w:r>
      <w:r>
        <w:rPr>
          <w:sz w:val="24"/>
          <w:szCs w:val="24"/>
        </w:rPr>
        <w:t>DJ/TJ08-902-</w:t>
      </w:r>
      <w:r>
        <w:rPr>
          <w:rFonts w:hint="eastAsia"/>
          <w:sz w:val="24"/>
          <w:szCs w:val="24"/>
          <w:lang w:val="en-US" w:eastAsia="zh-CN"/>
        </w:rPr>
        <w:t>2016</w:t>
      </w:r>
      <w:r>
        <w:rPr>
          <w:rFonts w:hAnsi="宋体"/>
          <w:sz w:val="24"/>
          <w:szCs w:val="24"/>
        </w:rPr>
        <w:t>）</w:t>
      </w:r>
    </w:p>
    <w:p w14:paraId="49AF987C">
      <w:pPr>
        <w:topLinePunct/>
        <w:adjustRightInd w:val="0"/>
        <w:snapToGrid w:val="0"/>
        <w:spacing w:line="360" w:lineRule="auto"/>
        <w:ind w:firstLine="480" w:firstLineChars="200"/>
        <w:rPr>
          <w:rFonts w:hint="eastAsia" w:eastAsia="宋体"/>
          <w:sz w:val="24"/>
          <w:szCs w:val="24"/>
          <w:lang w:eastAsia="zh-CN"/>
        </w:rPr>
      </w:pPr>
      <w:r>
        <w:rPr>
          <w:rFonts w:hAnsi="宋体"/>
          <w:sz w:val="24"/>
          <w:szCs w:val="24"/>
        </w:rPr>
        <w:t>《地下防水工程质量验收规范》</w:t>
      </w:r>
      <w:r>
        <w:rPr>
          <w:rFonts w:hint="eastAsia"/>
          <w:sz w:val="24"/>
          <w:szCs w:val="24"/>
          <w:lang w:eastAsia="zh-CN"/>
        </w:rPr>
        <w:t>（</w:t>
      </w:r>
      <w:r>
        <w:rPr>
          <w:sz w:val="24"/>
          <w:szCs w:val="24"/>
        </w:rPr>
        <w:t>GB50208-2011</w:t>
      </w:r>
      <w:r>
        <w:rPr>
          <w:rFonts w:hint="eastAsia"/>
          <w:sz w:val="24"/>
          <w:szCs w:val="24"/>
          <w:lang w:eastAsia="zh-CN"/>
        </w:rPr>
        <w:t>）</w:t>
      </w:r>
    </w:p>
    <w:p w14:paraId="52A53921">
      <w:pPr>
        <w:topLinePunct/>
        <w:adjustRightInd w:val="0"/>
        <w:snapToGrid w:val="0"/>
        <w:spacing w:line="360" w:lineRule="auto"/>
        <w:ind w:firstLine="480" w:firstLineChars="200"/>
        <w:rPr>
          <w:rFonts w:hAnsi="宋体"/>
          <w:sz w:val="24"/>
          <w:szCs w:val="24"/>
        </w:rPr>
      </w:pPr>
      <w:r>
        <w:rPr>
          <w:rFonts w:hAnsi="宋体"/>
          <w:sz w:val="24"/>
          <w:szCs w:val="24"/>
        </w:rPr>
        <w:t>《上海地铁监控施工规程》</w:t>
      </w:r>
      <w:r>
        <w:rPr>
          <w:rFonts w:hint="eastAsia" w:hAnsi="宋体"/>
          <w:sz w:val="24"/>
          <w:szCs w:val="24"/>
          <w:lang w:eastAsia="zh-CN"/>
        </w:rPr>
        <w:t>（</w:t>
      </w:r>
      <w:r>
        <w:rPr>
          <w:sz w:val="24"/>
          <w:szCs w:val="24"/>
        </w:rPr>
        <w:t>SZ-08-2000</w:t>
      </w:r>
      <w:r>
        <w:rPr>
          <w:rFonts w:hint="eastAsia"/>
          <w:sz w:val="24"/>
          <w:szCs w:val="24"/>
          <w:lang w:eastAsia="zh-CN"/>
        </w:rPr>
        <w:t>）</w:t>
      </w:r>
    </w:p>
    <w:p w14:paraId="6C1E67C3">
      <w:pPr>
        <w:topLinePunct/>
        <w:adjustRightInd w:val="0"/>
        <w:snapToGrid w:val="0"/>
        <w:spacing w:line="360" w:lineRule="auto"/>
        <w:ind w:firstLine="480" w:firstLineChars="200"/>
        <w:rPr>
          <w:rFonts w:hAnsi="宋体"/>
          <w:sz w:val="24"/>
          <w:szCs w:val="24"/>
        </w:rPr>
      </w:pPr>
      <w:r>
        <w:rPr>
          <w:rFonts w:hint="eastAsia" w:hAnsi="宋体"/>
          <w:sz w:val="24"/>
          <w:szCs w:val="24"/>
        </w:rPr>
        <w:t>《</w:t>
      </w:r>
      <w:r>
        <w:rPr>
          <w:rFonts w:hAnsi="宋体"/>
          <w:sz w:val="24"/>
          <w:szCs w:val="24"/>
        </w:rPr>
        <w:t>地下工程防水技术规范</w:t>
      </w:r>
      <w:r>
        <w:rPr>
          <w:rFonts w:hint="eastAsia" w:hAnsi="宋体"/>
          <w:sz w:val="24"/>
          <w:szCs w:val="24"/>
        </w:rPr>
        <w:t>》</w:t>
      </w:r>
      <w:r>
        <w:rPr>
          <w:rFonts w:hAnsi="宋体"/>
          <w:sz w:val="24"/>
          <w:szCs w:val="24"/>
        </w:rPr>
        <w:t>（GB50108-200</w:t>
      </w:r>
      <w:r>
        <w:rPr>
          <w:rFonts w:hint="eastAsia" w:hAnsi="宋体"/>
          <w:sz w:val="24"/>
          <w:szCs w:val="24"/>
        </w:rPr>
        <w:t>8</w:t>
      </w:r>
      <w:r>
        <w:rPr>
          <w:rFonts w:hAnsi="宋体"/>
          <w:sz w:val="24"/>
          <w:szCs w:val="24"/>
        </w:rPr>
        <w:t>）</w:t>
      </w:r>
    </w:p>
    <w:p w14:paraId="307EA69D">
      <w:pPr>
        <w:topLinePunct/>
        <w:adjustRightInd w:val="0"/>
        <w:snapToGrid w:val="0"/>
        <w:spacing w:line="360" w:lineRule="auto"/>
        <w:ind w:firstLine="480" w:firstLineChars="200"/>
        <w:rPr>
          <w:rFonts w:hint="eastAsia"/>
          <w:bCs/>
          <w:sz w:val="24"/>
          <w:szCs w:val="24"/>
          <w:lang w:val="zh-CN"/>
        </w:rPr>
      </w:pPr>
      <w:r>
        <w:rPr>
          <w:rFonts w:hint="eastAsia"/>
          <w:bCs/>
          <w:sz w:val="24"/>
          <w:szCs w:val="24"/>
          <w:lang w:val="zh-CN"/>
        </w:rPr>
        <w:t>《城市轨道交通工程测量规范》（GB50308-2017）</w:t>
      </w:r>
    </w:p>
    <w:p w14:paraId="755A13EC">
      <w:pPr>
        <w:topLinePunct/>
        <w:adjustRightInd w:val="0"/>
        <w:snapToGrid w:val="0"/>
        <w:spacing w:line="360" w:lineRule="auto"/>
        <w:ind w:firstLine="480" w:firstLineChars="200"/>
        <w:rPr>
          <w:rFonts w:hint="eastAsia" w:eastAsia="宋体"/>
          <w:bCs/>
          <w:sz w:val="24"/>
          <w:szCs w:val="24"/>
          <w:lang w:val="zh-CN"/>
        </w:rPr>
      </w:pPr>
      <w:r>
        <w:rPr>
          <w:rFonts w:hint="eastAsia" w:eastAsia="宋体"/>
          <w:bCs/>
          <w:sz w:val="24"/>
          <w:szCs w:val="24"/>
          <w:lang w:val="zh-CN"/>
        </w:rPr>
        <w:t>《建筑防腐蚀工程施工质量验收标准》（</w:t>
      </w:r>
      <w:r>
        <w:rPr>
          <w:rFonts w:hint="eastAsia" w:eastAsia="宋体"/>
          <w:bCs/>
          <w:sz w:val="24"/>
          <w:szCs w:val="24"/>
          <w:lang w:val="zh-CN"/>
        </w:rPr>
        <w:fldChar w:fldCharType="begin"/>
      </w:r>
      <w:r>
        <w:rPr>
          <w:rFonts w:hint="eastAsia" w:eastAsia="宋体"/>
          <w:bCs/>
          <w:sz w:val="24"/>
          <w:szCs w:val="24"/>
          <w:lang w:val="zh-CN"/>
        </w:rPr>
        <w:instrText xml:space="preserve"> HYPERLINK "http://www.csres.com/detail/324432.html" \t "http://www.csres.com/_blank" </w:instrText>
      </w:r>
      <w:r>
        <w:rPr>
          <w:rFonts w:hint="eastAsia" w:eastAsia="宋体"/>
          <w:bCs/>
          <w:sz w:val="24"/>
          <w:szCs w:val="24"/>
          <w:lang w:val="zh-CN"/>
        </w:rPr>
        <w:fldChar w:fldCharType="separate"/>
      </w:r>
      <w:r>
        <w:rPr>
          <w:rFonts w:hint="eastAsia" w:eastAsia="宋体"/>
          <w:bCs/>
          <w:sz w:val="24"/>
          <w:szCs w:val="24"/>
          <w:lang w:val="zh-CN"/>
        </w:rPr>
        <w:t>GB/T 50224-2018</w:t>
      </w:r>
      <w:r>
        <w:rPr>
          <w:rFonts w:hint="eastAsia" w:eastAsia="宋体"/>
          <w:bCs/>
          <w:sz w:val="24"/>
          <w:szCs w:val="24"/>
          <w:lang w:val="zh-CN"/>
        </w:rPr>
        <w:fldChar w:fldCharType="end"/>
      </w:r>
      <w:r>
        <w:rPr>
          <w:rFonts w:hint="eastAsia" w:eastAsia="宋体"/>
          <w:bCs/>
          <w:sz w:val="24"/>
          <w:szCs w:val="24"/>
          <w:lang w:val="zh-CN"/>
        </w:rPr>
        <w:t>）</w:t>
      </w:r>
    </w:p>
    <w:p w14:paraId="2AB9D7BE">
      <w:pPr>
        <w:topLinePunct/>
        <w:adjustRightInd w:val="0"/>
        <w:snapToGrid w:val="0"/>
        <w:spacing w:line="360" w:lineRule="auto"/>
        <w:ind w:firstLine="480" w:firstLineChars="200"/>
        <w:rPr>
          <w:rFonts w:hint="eastAsia" w:eastAsia="宋体"/>
          <w:bCs/>
          <w:sz w:val="24"/>
          <w:szCs w:val="24"/>
          <w:lang w:val="zh-CN"/>
        </w:rPr>
      </w:pPr>
      <w:r>
        <w:rPr>
          <w:rFonts w:hint="eastAsia" w:eastAsia="宋体"/>
          <w:bCs/>
          <w:sz w:val="24"/>
          <w:szCs w:val="24"/>
          <w:lang w:val="zh-CN"/>
        </w:rPr>
        <w:t>《混凝土结构工程施工质量验收规范》（GB50204-2015）</w:t>
      </w:r>
    </w:p>
    <w:p w14:paraId="0F8ADC57">
      <w:pPr>
        <w:topLinePunct/>
        <w:adjustRightInd w:val="0"/>
        <w:snapToGrid w:val="0"/>
        <w:spacing w:line="360" w:lineRule="auto"/>
        <w:ind w:firstLine="480" w:firstLineChars="200"/>
        <w:rPr>
          <w:rFonts w:hint="eastAsia" w:eastAsia="宋体"/>
          <w:bCs/>
          <w:sz w:val="24"/>
          <w:szCs w:val="24"/>
          <w:lang w:val="zh-CN"/>
        </w:rPr>
      </w:pPr>
      <w:r>
        <w:rPr>
          <w:rFonts w:hint="eastAsia" w:eastAsia="宋体"/>
          <w:bCs/>
          <w:sz w:val="24"/>
          <w:szCs w:val="24"/>
          <w:lang w:val="zh-CN"/>
        </w:rPr>
        <w:t>《建筑施工安全检查标准》(JGJ59-2011)</w:t>
      </w:r>
    </w:p>
    <w:p w14:paraId="684DD6AA">
      <w:pPr>
        <w:topLinePunct/>
        <w:adjustRightInd w:val="0"/>
        <w:snapToGrid w:val="0"/>
        <w:spacing w:line="360" w:lineRule="auto"/>
        <w:ind w:firstLine="480" w:firstLineChars="200"/>
        <w:rPr>
          <w:rFonts w:hint="eastAsia" w:eastAsia="宋体"/>
          <w:bCs/>
          <w:sz w:val="24"/>
          <w:szCs w:val="24"/>
          <w:lang w:val="zh-CN"/>
        </w:rPr>
      </w:pPr>
      <w:r>
        <w:rPr>
          <w:rFonts w:hint="eastAsia" w:eastAsia="宋体"/>
          <w:bCs/>
          <w:sz w:val="24"/>
          <w:szCs w:val="24"/>
          <w:lang w:val="zh-CN"/>
        </w:rPr>
        <w:t>《现场施工安全生产管理规范》(DG</w:t>
      </w:r>
      <w:r>
        <w:rPr>
          <w:rFonts w:hint="eastAsia" w:eastAsia="宋体"/>
          <w:bCs/>
          <w:sz w:val="24"/>
          <w:szCs w:val="24"/>
          <w:lang w:val="en-US" w:eastAsia="zh-CN"/>
        </w:rPr>
        <w:t>/</w:t>
      </w:r>
      <w:r>
        <w:rPr>
          <w:rFonts w:hint="eastAsia" w:eastAsia="宋体"/>
          <w:bCs/>
          <w:sz w:val="24"/>
          <w:szCs w:val="24"/>
          <w:lang w:val="zh-CN"/>
        </w:rPr>
        <w:t>J08-903-2010)</w:t>
      </w:r>
    </w:p>
    <w:p w14:paraId="62DBC613">
      <w:pPr>
        <w:pStyle w:val="2"/>
        <w:bidi w:val="0"/>
        <w:rPr>
          <w:b/>
          <w:sz w:val="24"/>
          <w:szCs w:val="24"/>
        </w:rPr>
      </w:pPr>
      <w:bookmarkStart w:id="24" w:name="_Toc491267160"/>
      <w:bookmarkStart w:id="25" w:name="_Toc6325"/>
      <w:r>
        <w:rPr>
          <w:rFonts w:hAnsi="宋体"/>
          <w:b/>
          <w:sz w:val="24"/>
          <w:szCs w:val="24"/>
        </w:rPr>
        <w:t>三、采用</w:t>
      </w:r>
      <w:r>
        <w:rPr>
          <w:rFonts w:hint="eastAsia" w:hAnsi="宋体"/>
          <w:b/>
          <w:sz w:val="24"/>
          <w:szCs w:val="24"/>
          <w:lang w:val="en-US" w:eastAsia="zh-CN"/>
        </w:rPr>
        <w:t>的</w:t>
      </w:r>
      <w:r>
        <w:rPr>
          <w:rFonts w:hAnsi="宋体"/>
          <w:b/>
          <w:sz w:val="24"/>
          <w:szCs w:val="24"/>
        </w:rPr>
        <w:t>标准</w:t>
      </w:r>
      <w:r>
        <w:rPr>
          <w:rFonts w:hint="eastAsia" w:hAnsi="宋体"/>
          <w:b/>
          <w:sz w:val="24"/>
          <w:szCs w:val="24"/>
          <w:lang w:eastAsia="zh-CN"/>
        </w:rPr>
        <w:t>、</w:t>
      </w:r>
      <w:r>
        <w:rPr>
          <w:rFonts w:hAnsi="宋体"/>
          <w:b/>
          <w:sz w:val="24"/>
          <w:szCs w:val="24"/>
        </w:rPr>
        <w:t>规范及执行国家、地方强制性条</w:t>
      </w:r>
      <w:r>
        <w:rPr>
          <w:rFonts w:hint="eastAsia" w:hAnsi="宋体"/>
          <w:b/>
          <w:sz w:val="24"/>
          <w:szCs w:val="24"/>
          <w:lang w:val="en-US" w:eastAsia="zh-CN"/>
        </w:rPr>
        <w:t>文</w:t>
      </w:r>
      <w:r>
        <w:rPr>
          <w:rFonts w:hAnsi="宋体"/>
          <w:b/>
          <w:sz w:val="24"/>
          <w:szCs w:val="24"/>
        </w:rPr>
        <w:t>情况，质量行为及质量责任履行情况</w:t>
      </w:r>
      <w:bookmarkEnd w:id="24"/>
      <w:bookmarkEnd w:id="25"/>
    </w:p>
    <w:p w14:paraId="3242273D">
      <w:pPr>
        <w:adjustRightInd w:val="0"/>
        <w:snapToGrid w:val="0"/>
        <w:spacing w:line="360" w:lineRule="auto"/>
        <w:ind w:firstLine="482" w:firstLineChars="200"/>
        <w:outlineLvl w:val="1"/>
        <w:rPr>
          <w:b/>
          <w:sz w:val="24"/>
          <w:szCs w:val="24"/>
        </w:rPr>
      </w:pPr>
      <w:bookmarkStart w:id="26" w:name="_Toc491267161"/>
      <w:bookmarkStart w:id="27" w:name="_Toc420155826"/>
      <w:r>
        <w:rPr>
          <w:b/>
          <w:sz w:val="24"/>
          <w:szCs w:val="24"/>
        </w:rPr>
        <w:t>1</w:t>
      </w:r>
      <w:r>
        <w:rPr>
          <w:rFonts w:hAnsi="宋体"/>
          <w:b/>
          <w:sz w:val="24"/>
          <w:szCs w:val="24"/>
        </w:rPr>
        <w:t>、</w:t>
      </w:r>
      <w:bookmarkEnd w:id="26"/>
      <w:bookmarkEnd w:id="27"/>
      <w:r>
        <w:rPr>
          <w:rFonts w:hAnsi="宋体"/>
          <w:b/>
          <w:sz w:val="24"/>
          <w:szCs w:val="24"/>
        </w:rPr>
        <w:t>采用</w:t>
      </w:r>
      <w:r>
        <w:rPr>
          <w:rFonts w:hint="eastAsia" w:hAnsi="宋体"/>
          <w:b/>
          <w:sz w:val="24"/>
          <w:szCs w:val="24"/>
          <w:lang w:val="en-US" w:eastAsia="zh-CN"/>
        </w:rPr>
        <w:t>的</w:t>
      </w:r>
      <w:r>
        <w:rPr>
          <w:rFonts w:hAnsi="宋体"/>
          <w:b/>
          <w:sz w:val="24"/>
          <w:szCs w:val="24"/>
        </w:rPr>
        <w:t>标准</w:t>
      </w:r>
      <w:r>
        <w:rPr>
          <w:rFonts w:hint="eastAsia" w:hAnsi="宋体"/>
          <w:b/>
          <w:sz w:val="24"/>
          <w:szCs w:val="24"/>
          <w:lang w:eastAsia="zh-CN"/>
        </w:rPr>
        <w:t>、</w:t>
      </w:r>
      <w:r>
        <w:rPr>
          <w:rFonts w:hAnsi="宋体"/>
          <w:b/>
          <w:sz w:val="24"/>
          <w:szCs w:val="24"/>
        </w:rPr>
        <w:t>规范及执行国家、地方强制性条</w:t>
      </w:r>
      <w:r>
        <w:rPr>
          <w:rFonts w:hint="eastAsia" w:hAnsi="宋体"/>
          <w:b/>
          <w:sz w:val="24"/>
          <w:szCs w:val="24"/>
          <w:lang w:val="en-US" w:eastAsia="zh-CN"/>
        </w:rPr>
        <w:t>文</w:t>
      </w:r>
      <w:r>
        <w:rPr>
          <w:rFonts w:hAnsi="宋体"/>
          <w:b/>
          <w:sz w:val="24"/>
          <w:szCs w:val="24"/>
        </w:rPr>
        <w:t>情况</w:t>
      </w:r>
    </w:p>
    <w:p w14:paraId="57B7C2C5">
      <w:pPr>
        <w:adjustRightInd w:val="0"/>
        <w:snapToGrid w:val="0"/>
        <w:spacing w:line="360" w:lineRule="auto"/>
        <w:ind w:firstLine="480" w:firstLineChars="200"/>
        <w:rPr>
          <w:sz w:val="24"/>
          <w:szCs w:val="24"/>
        </w:rPr>
      </w:pPr>
      <w:r>
        <w:rPr>
          <w:rFonts w:hAnsi="宋体"/>
          <w:sz w:val="24"/>
          <w:szCs w:val="24"/>
        </w:rPr>
        <w:t>本工程在施工过程中自始至终按照设计图纸、施工验收规范进行施工，本工程高度重视并认真执行国家和上海市强制性标准，监理把监督施工单位执行强制性标准规范作为监理工作重点及主要内容。在施工过程中未发生违反</w:t>
      </w:r>
      <w:r>
        <w:rPr>
          <w:sz w:val="24"/>
          <w:szCs w:val="24"/>
        </w:rPr>
        <w:t>“</w:t>
      </w:r>
      <w:r>
        <w:rPr>
          <w:rFonts w:hAnsi="宋体"/>
          <w:sz w:val="24"/>
          <w:szCs w:val="24"/>
        </w:rPr>
        <w:t>中华人民共和国工程建设标准强制性条文</w:t>
      </w:r>
      <w:r>
        <w:rPr>
          <w:sz w:val="24"/>
          <w:szCs w:val="24"/>
        </w:rPr>
        <w:t>”</w:t>
      </w:r>
      <w:r>
        <w:rPr>
          <w:rFonts w:hAnsi="宋体"/>
          <w:sz w:val="24"/>
          <w:szCs w:val="24"/>
        </w:rPr>
        <w:t>和</w:t>
      </w:r>
      <w:r>
        <w:rPr>
          <w:sz w:val="24"/>
          <w:szCs w:val="24"/>
        </w:rPr>
        <w:t>“</w:t>
      </w:r>
      <w:r>
        <w:rPr>
          <w:rFonts w:hAnsi="宋体"/>
          <w:sz w:val="24"/>
          <w:szCs w:val="24"/>
        </w:rPr>
        <w:t>上海市工程建设地方标准强制性条文</w:t>
      </w:r>
      <w:r>
        <w:rPr>
          <w:sz w:val="24"/>
          <w:szCs w:val="24"/>
        </w:rPr>
        <w:t>”</w:t>
      </w:r>
      <w:r>
        <w:rPr>
          <w:rFonts w:hAnsi="宋体"/>
          <w:sz w:val="24"/>
          <w:szCs w:val="24"/>
        </w:rPr>
        <w:t>规定的情况。</w:t>
      </w:r>
    </w:p>
    <w:p w14:paraId="6ECF48F4">
      <w:pPr>
        <w:adjustRightInd w:val="0"/>
        <w:snapToGrid w:val="0"/>
        <w:spacing w:line="360" w:lineRule="auto"/>
        <w:ind w:firstLine="482" w:firstLineChars="200"/>
        <w:outlineLvl w:val="1"/>
        <w:rPr>
          <w:b/>
          <w:sz w:val="24"/>
          <w:szCs w:val="24"/>
        </w:rPr>
      </w:pPr>
      <w:bookmarkStart w:id="28" w:name="_Toc416973136"/>
      <w:bookmarkStart w:id="29" w:name="_Toc491267162"/>
      <w:r>
        <w:rPr>
          <w:b/>
          <w:sz w:val="24"/>
          <w:szCs w:val="24"/>
        </w:rPr>
        <w:t>2</w:t>
      </w:r>
      <w:r>
        <w:rPr>
          <w:rFonts w:hAnsi="宋体"/>
          <w:b/>
          <w:sz w:val="24"/>
          <w:szCs w:val="24"/>
        </w:rPr>
        <w:t>、质量行为及质量责任履行情况</w:t>
      </w:r>
      <w:bookmarkEnd w:id="28"/>
      <w:bookmarkEnd w:id="29"/>
    </w:p>
    <w:p w14:paraId="42CA8F81">
      <w:pPr>
        <w:adjustRightInd w:val="0"/>
        <w:snapToGrid w:val="0"/>
        <w:spacing w:line="360" w:lineRule="auto"/>
        <w:ind w:firstLine="482" w:firstLineChars="200"/>
        <w:outlineLvl w:val="2"/>
        <w:rPr>
          <w:b/>
          <w:sz w:val="24"/>
          <w:szCs w:val="24"/>
        </w:rPr>
      </w:pPr>
      <w:bookmarkStart w:id="30" w:name="_Toc491267163"/>
      <w:r>
        <w:rPr>
          <w:b/>
          <w:sz w:val="24"/>
          <w:szCs w:val="24"/>
        </w:rPr>
        <w:t xml:space="preserve">2.1 </w:t>
      </w:r>
      <w:r>
        <w:rPr>
          <w:rFonts w:hAnsi="宋体"/>
          <w:b/>
          <w:sz w:val="24"/>
          <w:szCs w:val="24"/>
        </w:rPr>
        <w:t>监理质量行为基本情况</w:t>
      </w:r>
      <w:bookmarkEnd w:id="30"/>
    </w:p>
    <w:p w14:paraId="2240B1B9">
      <w:pPr>
        <w:adjustRightInd w:val="0"/>
        <w:snapToGrid w:val="0"/>
        <w:spacing w:line="360" w:lineRule="auto"/>
        <w:ind w:firstLine="480" w:firstLineChars="200"/>
        <w:rPr>
          <w:sz w:val="24"/>
          <w:szCs w:val="24"/>
        </w:rPr>
      </w:pPr>
      <w:r>
        <w:rPr>
          <w:rFonts w:hAnsi="宋体"/>
          <w:sz w:val="24"/>
          <w:szCs w:val="24"/>
        </w:rPr>
        <w:t>在</w:t>
      </w:r>
      <w:r>
        <w:rPr>
          <w:rFonts w:hint="eastAsia"/>
          <w:sz w:val="24"/>
          <w:szCs w:val="24"/>
        </w:rPr>
        <w:t>上海轨道交通</w:t>
      </w:r>
      <w:r>
        <w:rPr>
          <w:rFonts w:hint="eastAsia"/>
          <w:sz w:val="24"/>
          <w:szCs w:val="24"/>
          <w:lang w:val="en-US" w:eastAsia="zh-CN"/>
        </w:rPr>
        <w:t>市域线崇明线土建工程101标</w:t>
      </w:r>
      <w:r>
        <w:rPr>
          <w:rFonts w:hint="eastAsia"/>
          <w:sz w:val="24"/>
          <w:szCs w:val="24"/>
        </w:rPr>
        <w:t>盾构区间</w:t>
      </w:r>
      <w:r>
        <w:rPr>
          <w:rFonts w:hint="eastAsia" w:hAnsi="宋体"/>
          <w:sz w:val="24"/>
          <w:szCs w:val="24"/>
        </w:rPr>
        <w:t>实体</w:t>
      </w:r>
      <w:r>
        <w:rPr>
          <w:rFonts w:hAnsi="宋体"/>
          <w:sz w:val="24"/>
          <w:szCs w:val="24"/>
        </w:rPr>
        <w:t>施工过程中，本公司组建了以总监理工程师负责制的质量保证体系。项目监理部进入现场后，对施工现场进行踏勘，根据工程实际情况，总监组织编制监理规划、监理实施细则；确定了监理人员的岗位职责、工作范围及质量控制程序；制定了监理管理制度。现场监理人员均按制定的规划、细则及相关质量保证制度对工程实施监理，按合同文件履行监理岗位职责，遵守法律、法规。</w:t>
      </w:r>
    </w:p>
    <w:p w14:paraId="0DE63CDE">
      <w:pPr>
        <w:adjustRightInd w:val="0"/>
        <w:snapToGrid w:val="0"/>
        <w:spacing w:line="360" w:lineRule="auto"/>
        <w:ind w:firstLine="482" w:firstLineChars="200"/>
        <w:outlineLvl w:val="2"/>
        <w:rPr>
          <w:b/>
          <w:sz w:val="24"/>
          <w:szCs w:val="24"/>
        </w:rPr>
      </w:pPr>
      <w:bookmarkStart w:id="31" w:name="_Toc491267164"/>
      <w:r>
        <w:rPr>
          <w:b/>
          <w:sz w:val="24"/>
          <w:szCs w:val="24"/>
        </w:rPr>
        <w:t xml:space="preserve">2.2 </w:t>
      </w:r>
      <w:r>
        <w:rPr>
          <w:rFonts w:hAnsi="宋体"/>
          <w:b/>
          <w:sz w:val="24"/>
          <w:szCs w:val="24"/>
        </w:rPr>
        <w:t>监理质量责任履行情况</w:t>
      </w:r>
      <w:bookmarkEnd w:id="31"/>
    </w:p>
    <w:p w14:paraId="29AF8E34">
      <w:pPr>
        <w:adjustRightInd w:val="0"/>
        <w:snapToGrid w:val="0"/>
        <w:spacing w:line="360" w:lineRule="auto"/>
        <w:ind w:firstLine="480" w:firstLineChars="200"/>
        <w:rPr>
          <w:sz w:val="24"/>
          <w:szCs w:val="24"/>
        </w:rPr>
      </w:pPr>
      <w:r>
        <w:rPr>
          <w:rFonts w:hAnsi="宋体"/>
          <w:sz w:val="24"/>
          <w:szCs w:val="24"/>
        </w:rPr>
        <w:t>总监与项目监理人员参加设计交底会，工程项目开工前，总监组织专业监理工程师审查承包单位报送的施工组织设计（方案），审查承包单位现场项目管理机构的质量管理体系，技术管理体系和质量保证机构。</w:t>
      </w:r>
    </w:p>
    <w:p w14:paraId="484172FA">
      <w:pPr>
        <w:adjustRightInd w:val="0"/>
        <w:snapToGrid w:val="0"/>
        <w:spacing w:line="360" w:lineRule="auto"/>
        <w:ind w:firstLine="480" w:firstLineChars="200"/>
        <w:rPr>
          <w:sz w:val="24"/>
          <w:szCs w:val="24"/>
        </w:rPr>
      </w:pPr>
      <w:r>
        <w:rPr>
          <w:rFonts w:hAnsi="宋体"/>
          <w:sz w:val="24"/>
          <w:szCs w:val="24"/>
        </w:rPr>
        <w:t>在施工过程中，监理始终坚持全过程监理，采取巡视和旁站相结合、检查与验收并举的监理方法，对施工质量进行严密监控，发现存在质量隐患时及时下发监理工程师通知单要求施工方整改，并回复监理复查。在施工过程中发现难以解决的问题，监理能及时与业主、设计、施工单位沟通协商解决</w:t>
      </w:r>
      <w:r>
        <w:rPr>
          <w:rFonts w:hint="eastAsia" w:hAnsi="宋体"/>
          <w:sz w:val="24"/>
          <w:szCs w:val="24"/>
        </w:rPr>
        <w:t>。</w:t>
      </w:r>
      <w:r>
        <w:rPr>
          <w:rFonts w:hAnsi="宋体"/>
          <w:sz w:val="24"/>
          <w:szCs w:val="24"/>
        </w:rPr>
        <w:t>专业监理工程师按要求对承包单位报送的的重点关键工序的施工工艺和确保工程质量的措施进行审查，经审核同意后予以签字。</w:t>
      </w:r>
    </w:p>
    <w:p w14:paraId="34DF5048">
      <w:pPr>
        <w:adjustRightInd w:val="0"/>
        <w:snapToGrid w:val="0"/>
        <w:spacing w:line="360" w:lineRule="auto"/>
        <w:ind w:firstLine="480" w:firstLineChars="200"/>
        <w:rPr>
          <w:rFonts w:hAnsi="宋体"/>
          <w:color w:val="auto"/>
          <w:sz w:val="24"/>
          <w:szCs w:val="24"/>
        </w:rPr>
      </w:pPr>
      <w:bookmarkStart w:id="32" w:name="_Toc416973137"/>
      <w:r>
        <w:rPr>
          <w:rFonts w:hint="eastAsia"/>
          <w:b w:val="0"/>
          <w:bCs/>
          <w:color w:val="auto"/>
          <w:sz w:val="24"/>
          <w:szCs w:val="24"/>
          <w:lang w:val="en-US" w:eastAsia="zh-CN"/>
        </w:rPr>
        <w:t>金吉路站~申江路站</w:t>
      </w:r>
      <w:r>
        <w:rPr>
          <w:rFonts w:hint="eastAsia"/>
          <w:b w:val="0"/>
          <w:bCs/>
          <w:color w:val="auto"/>
          <w:sz w:val="24"/>
          <w:szCs w:val="24"/>
        </w:rPr>
        <w:t>盾构区间</w:t>
      </w:r>
      <w:r>
        <w:rPr>
          <w:rFonts w:hAnsi="宋体"/>
          <w:color w:val="auto"/>
          <w:sz w:val="24"/>
          <w:szCs w:val="24"/>
        </w:rPr>
        <w:t>自开工到目前，</w:t>
      </w:r>
      <w:r>
        <w:rPr>
          <w:rFonts w:hint="eastAsia" w:ascii="宋体" w:hAnsi="宋体" w:eastAsia="宋体" w:cs="宋体"/>
          <w:color w:val="auto"/>
          <w:sz w:val="24"/>
          <w:szCs w:val="24"/>
          <w:lang w:eastAsia="zh-CN"/>
        </w:rPr>
        <w:t>监理部签发的</w:t>
      </w:r>
      <w:r>
        <w:rPr>
          <w:rFonts w:hint="eastAsia" w:ascii="宋体" w:hAnsi="宋体" w:eastAsia="宋体" w:cs="宋体"/>
          <w:color w:val="auto"/>
          <w:sz w:val="24"/>
          <w:szCs w:val="24"/>
        </w:rPr>
        <w:t>监理工程师</w:t>
      </w:r>
      <w:r>
        <w:rPr>
          <w:rFonts w:hint="eastAsia" w:ascii="宋体" w:hAnsi="宋体"/>
          <w:color w:val="auto"/>
          <w:sz w:val="24"/>
          <w:lang w:val="en-US" w:eastAsia="zh-CN"/>
        </w:rPr>
        <w:t>质量</w:t>
      </w:r>
      <w:r>
        <w:rPr>
          <w:rFonts w:hint="eastAsia" w:ascii="宋体" w:hAnsi="宋体"/>
          <w:color w:val="auto"/>
          <w:sz w:val="24"/>
        </w:rPr>
        <w:t>通知单共计</w:t>
      </w:r>
      <w:r>
        <w:rPr>
          <w:rFonts w:hint="eastAsia" w:ascii="宋体" w:hAnsi="宋体"/>
          <w:color w:val="auto"/>
          <w:sz w:val="24"/>
          <w:lang w:val="en-US" w:eastAsia="zh-CN"/>
        </w:rPr>
        <w:t>10</w:t>
      </w:r>
      <w:r>
        <w:rPr>
          <w:rFonts w:hint="eastAsia" w:ascii="宋体" w:hAnsi="宋体" w:eastAsia="宋体" w:cs="宋体"/>
          <w:color w:val="auto"/>
          <w:sz w:val="24"/>
          <w:szCs w:val="24"/>
          <w:lang w:eastAsia="zh-CN"/>
        </w:rPr>
        <w:t>份</w:t>
      </w:r>
      <w:r>
        <w:rPr>
          <w:rFonts w:hint="eastAsia" w:ascii="宋体" w:hAnsi="宋体" w:eastAsia="宋体" w:cs="宋体"/>
          <w:color w:val="auto"/>
          <w:sz w:val="24"/>
          <w:szCs w:val="24"/>
        </w:rPr>
        <w:t>，</w:t>
      </w:r>
      <w:r>
        <w:rPr>
          <w:rFonts w:hint="eastAsia" w:ascii="宋体" w:hAnsi="宋体" w:cs="宋体"/>
          <w:color w:val="auto"/>
          <w:sz w:val="24"/>
          <w:szCs w:val="24"/>
          <w:lang w:val="en-US" w:eastAsia="zh-CN"/>
        </w:rPr>
        <w:t>3份工作联系单，</w:t>
      </w:r>
      <w:r>
        <w:rPr>
          <w:rFonts w:hint="eastAsia" w:ascii="宋体" w:hAnsi="宋体" w:eastAsia="宋体" w:cs="宋体"/>
          <w:color w:val="auto"/>
          <w:sz w:val="24"/>
          <w:szCs w:val="24"/>
          <w:lang w:eastAsia="zh-CN"/>
        </w:rPr>
        <w:t>施工单位</w:t>
      </w:r>
      <w:r>
        <w:rPr>
          <w:rFonts w:hint="eastAsia" w:ascii="宋体" w:hAnsi="宋体" w:eastAsia="宋体" w:cs="宋体"/>
          <w:color w:val="auto"/>
          <w:sz w:val="24"/>
          <w:szCs w:val="24"/>
        </w:rPr>
        <w:t>已根据监理要求或建议进行了整改并报监理复查销项。</w:t>
      </w:r>
      <w:r>
        <w:rPr>
          <w:rFonts w:hint="eastAsia"/>
          <w:sz w:val="24"/>
        </w:rPr>
        <w:t>金吉路站～申江路站区间共划分为1个单位工程，4个子单位工程，12个分部工程，38个分项工程</w:t>
      </w:r>
      <w:r>
        <w:rPr>
          <w:rFonts w:hint="eastAsia"/>
          <w:sz w:val="24"/>
          <w:lang w:eastAsia="zh-CN"/>
        </w:rPr>
        <w:t>，</w:t>
      </w:r>
      <w:r>
        <w:rPr>
          <w:rFonts w:hint="eastAsia" w:ascii="宋体" w:hAnsi="宋体" w:eastAsia="宋体" w:cs="宋体"/>
          <w:b w:val="0"/>
          <w:bCs w:val="0"/>
          <w:color w:val="auto"/>
          <w:sz w:val="24"/>
          <w:szCs w:val="24"/>
        </w:rPr>
        <w:t>签认报审检验批</w:t>
      </w:r>
      <w:r>
        <w:rPr>
          <w:rFonts w:hint="eastAsia" w:ascii="宋体" w:hAnsi="宋体" w:cs="宋体"/>
          <w:b w:val="0"/>
          <w:bCs w:val="0"/>
          <w:color w:val="auto"/>
          <w:sz w:val="24"/>
          <w:szCs w:val="24"/>
          <w:lang w:val="en-US" w:eastAsia="zh-CN"/>
        </w:rPr>
        <w:t>109</w:t>
      </w:r>
      <w:r>
        <w:rPr>
          <w:rFonts w:hint="eastAsia" w:ascii="宋体" w:hAnsi="宋体" w:eastAsia="宋体" w:cs="宋体"/>
          <w:b w:val="0"/>
          <w:bCs w:val="0"/>
          <w:color w:val="auto"/>
          <w:sz w:val="24"/>
          <w:szCs w:val="24"/>
        </w:rPr>
        <w:t>份</w:t>
      </w:r>
      <w:r>
        <w:rPr>
          <w:rFonts w:hint="eastAsia" w:ascii="宋体" w:hAnsi="宋体" w:eastAsia="宋体" w:cs="宋体"/>
          <w:color w:val="auto"/>
          <w:sz w:val="24"/>
          <w:szCs w:val="24"/>
        </w:rPr>
        <w:t>，对施工质量进行了有效地控制。</w:t>
      </w:r>
    </w:p>
    <w:bookmarkEnd w:id="32"/>
    <w:p w14:paraId="0BC60368">
      <w:pPr>
        <w:pStyle w:val="2"/>
        <w:numPr>
          <w:ilvl w:val="0"/>
          <w:numId w:val="2"/>
        </w:numPr>
        <w:tabs>
          <w:tab w:val="left" w:pos="3422"/>
        </w:tabs>
        <w:bidi w:val="0"/>
        <w:rPr>
          <w:rFonts w:hint="eastAsia"/>
          <w:lang w:eastAsia="zh-CN"/>
        </w:rPr>
      </w:pPr>
      <w:bookmarkStart w:id="33" w:name="_Toc491267165"/>
      <w:bookmarkStart w:id="34" w:name="_Toc459236025"/>
      <w:bookmarkStart w:id="35" w:name="_Toc32718"/>
      <w:r>
        <w:t>工程主要变更设计情况</w:t>
      </w:r>
      <w:bookmarkEnd w:id="33"/>
      <w:bookmarkEnd w:id="34"/>
      <w:bookmarkEnd w:id="35"/>
      <w:r>
        <w:rPr>
          <w:rFonts w:hint="eastAsia"/>
          <w:lang w:eastAsia="zh-CN"/>
        </w:rPr>
        <w:tab/>
      </w:r>
    </w:p>
    <w:p w14:paraId="61CB77DD">
      <w:pPr>
        <w:numPr>
          <w:ilvl w:val="0"/>
          <w:numId w:val="0"/>
        </w:numPr>
        <w:rPr>
          <w:rFonts w:hint="default"/>
          <w:lang w:val="en-US" w:eastAsia="zh-CN"/>
        </w:rPr>
      </w:pPr>
      <w:r>
        <w:rPr>
          <w:rFonts w:hint="eastAsia"/>
          <w:lang w:val="en-US" w:eastAsia="zh-CN"/>
        </w:rPr>
        <w:t xml:space="preserve">     无</w:t>
      </w:r>
    </w:p>
    <w:p w14:paraId="2E54878B">
      <w:pPr>
        <w:pStyle w:val="2"/>
        <w:bidi w:val="0"/>
      </w:pPr>
      <w:bookmarkStart w:id="36" w:name="_Toc14384"/>
      <w:bookmarkStart w:id="37" w:name="_Toc491267166"/>
      <w:r>
        <w:t>五、工程中质量</w:t>
      </w:r>
      <w:r>
        <w:rPr>
          <w:rFonts w:hint="eastAsia"/>
          <w:lang w:val="en-US" w:eastAsia="zh-CN"/>
        </w:rPr>
        <w:t>平行</w:t>
      </w:r>
      <w:r>
        <w:t>监控情况</w:t>
      </w:r>
      <w:bookmarkEnd w:id="36"/>
      <w:bookmarkEnd w:id="37"/>
    </w:p>
    <w:p w14:paraId="78152537">
      <w:pPr>
        <w:adjustRightInd w:val="0"/>
        <w:snapToGrid w:val="0"/>
        <w:spacing w:line="360" w:lineRule="auto"/>
        <w:ind w:firstLine="482" w:firstLineChars="200"/>
        <w:outlineLvl w:val="1"/>
        <w:rPr>
          <w:rFonts w:hAnsi="宋体" w:eastAsia="宋体"/>
          <w:b/>
          <w:sz w:val="24"/>
          <w:szCs w:val="24"/>
        </w:rPr>
      </w:pPr>
      <w:bookmarkStart w:id="38" w:name="_Toc491267167"/>
      <w:r>
        <w:rPr>
          <w:rFonts w:hAnsi="宋体" w:eastAsia="宋体"/>
          <w:b/>
          <w:sz w:val="24"/>
          <w:szCs w:val="24"/>
        </w:rPr>
        <w:t>1、</w:t>
      </w:r>
      <w:r>
        <w:rPr>
          <w:rFonts w:hint="eastAsia" w:hAnsi="宋体" w:eastAsia="宋体"/>
          <w:b/>
          <w:sz w:val="24"/>
          <w:szCs w:val="24"/>
        </w:rPr>
        <w:t>施工方案审查、监理实施细则编制及交底情况</w:t>
      </w:r>
      <w:bookmarkEnd w:id="38"/>
    </w:p>
    <w:p w14:paraId="4796DD22">
      <w:pPr>
        <w:adjustRightInd w:val="0"/>
        <w:snapToGrid w:val="0"/>
        <w:spacing w:line="360" w:lineRule="auto"/>
        <w:ind w:firstLine="480" w:firstLineChars="200"/>
        <w:rPr>
          <w:rFonts w:ascii="宋体" w:hAnsi="宋体" w:cs="宋体"/>
          <w:sz w:val="24"/>
          <w:szCs w:val="24"/>
        </w:rPr>
      </w:pPr>
      <w:r>
        <w:rPr>
          <w:rFonts w:hint="eastAsia" w:hAnsi="宋体"/>
          <w:sz w:val="24"/>
          <w:szCs w:val="24"/>
        </w:rPr>
        <w:t>工程施工前</w:t>
      </w:r>
      <w:r>
        <w:rPr>
          <w:rFonts w:hAnsi="宋体"/>
          <w:sz w:val="24"/>
          <w:szCs w:val="24"/>
        </w:rPr>
        <w:t>，监理单位均督促施工单位及时编制相应的专项施工方案，监理单位对施工单位申报的各专项施工方案均做了认</w:t>
      </w:r>
      <w:r>
        <w:rPr>
          <w:rFonts w:hAnsi="宋体"/>
          <w:color w:val="000000" w:themeColor="text1"/>
          <w:sz w:val="24"/>
          <w:szCs w:val="24"/>
          <w14:textFill>
            <w14:solidFill>
              <w14:schemeClr w14:val="tx1"/>
            </w14:solidFill>
          </w14:textFill>
        </w:rPr>
        <w:t>真细致的审核并及时批复。截止到</w:t>
      </w:r>
      <w:r>
        <w:rPr>
          <w:rFonts w:hint="eastAsia" w:hAnsi="宋体"/>
          <w:color w:val="000000" w:themeColor="text1"/>
          <w:sz w:val="24"/>
          <w:szCs w:val="24"/>
          <w:lang w:val="en-US" w:eastAsia="zh-CN"/>
          <w14:textFill>
            <w14:solidFill>
              <w14:schemeClr w14:val="tx1"/>
            </w14:solidFill>
          </w14:textFill>
        </w:rPr>
        <w:t>2026</w:t>
      </w:r>
      <w:r>
        <w:rPr>
          <w:rFonts w:hAnsi="宋体"/>
          <w:color w:val="000000" w:themeColor="text1"/>
          <w:sz w:val="24"/>
          <w:szCs w:val="24"/>
          <w14:textFill>
            <w14:solidFill>
              <w14:schemeClr w14:val="tx1"/>
            </w14:solidFill>
          </w14:textFill>
        </w:rPr>
        <w:t>年</w:t>
      </w:r>
      <w:r>
        <w:rPr>
          <w:rFonts w:hint="eastAsia" w:hAnsi="宋体"/>
          <w:color w:val="000000" w:themeColor="text1"/>
          <w:sz w:val="24"/>
          <w:szCs w:val="24"/>
          <w:lang w:val="en-US" w:eastAsia="zh-CN"/>
          <w14:textFill>
            <w14:solidFill>
              <w14:schemeClr w14:val="tx1"/>
            </w14:solidFill>
          </w14:textFill>
        </w:rPr>
        <w:t>4</w:t>
      </w:r>
      <w:r>
        <w:rPr>
          <w:rFonts w:hAnsi="宋体"/>
          <w:color w:val="000000" w:themeColor="text1"/>
          <w:sz w:val="24"/>
          <w:szCs w:val="24"/>
          <w14:textFill>
            <w14:solidFill>
              <w14:schemeClr w14:val="tx1"/>
            </w14:solidFill>
          </w14:textFill>
        </w:rPr>
        <w:t>月</w:t>
      </w:r>
      <w:r>
        <w:rPr>
          <w:rFonts w:hint="eastAsia" w:hAnsi="宋体"/>
          <w:color w:val="000000" w:themeColor="text1"/>
          <w:sz w:val="24"/>
          <w:szCs w:val="24"/>
          <w14:textFill>
            <w14:solidFill>
              <w14:schemeClr w14:val="tx1"/>
            </w14:solidFill>
          </w14:textFill>
        </w:rPr>
        <w:t>竣工</w:t>
      </w:r>
      <w:r>
        <w:rPr>
          <w:rFonts w:hint="eastAsia" w:hAnsi="宋体"/>
          <w:color w:val="000000" w:themeColor="text1"/>
          <w:sz w:val="24"/>
          <w:szCs w:val="24"/>
          <w:lang w:eastAsia="zh-CN"/>
          <w14:textFill>
            <w14:solidFill>
              <w14:schemeClr w14:val="tx1"/>
            </w14:solidFill>
          </w14:textFill>
        </w:rPr>
        <w:t>预</w:t>
      </w:r>
      <w:r>
        <w:rPr>
          <w:rFonts w:hint="eastAsia" w:hAnsi="宋体"/>
          <w:color w:val="000000" w:themeColor="text1"/>
          <w:sz w:val="24"/>
          <w:szCs w:val="24"/>
          <w14:textFill>
            <w14:solidFill>
              <w14:schemeClr w14:val="tx1"/>
            </w14:solidFill>
          </w14:textFill>
        </w:rPr>
        <w:t>验收</w:t>
      </w:r>
      <w:r>
        <w:rPr>
          <w:rFonts w:hAnsi="宋体"/>
          <w:color w:val="000000" w:themeColor="text1"/>
          <w:sz w:val="24"/>
          <w:szCs w:val="24"/>
          <w14:textFill>
            <w14:solidFill>
              <w14:schemeClr w14:val="tx1"/>
            </w14:solidFill>
          </w14:textFill>
        </w:rPr>
        <w:t>，</w:t>
      </w:r>
      <w:r>
        <w:rPr>
          <w:rFonts w:hint="eastAsia" w:hAnsi="宋体"/>
          <w:color w:val="000000" w:themeColor="text1"/>
          <w:sz w:val="24"/>
          <w:szCs w:val="24"/>
          <w:lang w:eastAsia="zh-CN"/>
          <w14:textFill>
            <w14:solidFill>
              <w14:schemeClr w14:val="tx1"/>
            </w14:solidFill>
          </w14:textFill>
        </w:rPr>
        <w:t>施工单位共编制专项施工方案</w:t>
      </w:r>
      <w:r>
        <w:rPr>
          <w:rFonts w:hint="eastAsia" w:hAnsi="宋体"/>
          <w:color w:val="000000" w:themeColor="text1"/>
          <w:sz w:val="24"/>
          <w:szCs w:val="24"/>
          <w:lang w:val="en-US" w:eastAsia="zh-CN"/>
          <w14:textFill>
            <w14:solidFill>
              <w14:schemeClr w14:val="tx1"/>
            </w14:solidFill>
          </w14:textFill>
        </w:rPr>
        <w:t>12</w:t>
      </w:r>
      <w:r>
        <w:rPr>
          <w:rFonts w:hint="eastAsia" w:hAnsi="宋体"/>
          <w:color w:val="000000" w:themeColor="text1"/>
          <w:sz w:val="24"/>
          <w:szCs w:val="24"/>
          <w:lang w:eastAsia="zh-CN"/>
          <w14:textFill>
            <w14:solidFill>
              <w14:schemeClr w14:val="tx1"/>
            </w14:solidFill>
          </w14:textFill>
        </w:rPr>
        <w:t>份</w:t>
      </w:r>
      <w:r>
        <w:rPr>
          <w:rFonts w:hint="eastAsia" w:hAnsi="宋体"/>
          <w:color w:val="000000" w:themeColor="text1"/>
          <w:sz w:val="24"/>
          <w:szCs w:val="24"/>
          <w14:textFill>
            <w14:solidFill>
              <w14:schemeClr w14:val="tx1"/>
            </w14:solidFill>
          </w14:textFill>
        </w:rPr>
        <w:t>。此外</w:t>
      </w:r>
      <w:r>
        <w:rPr>
          <w:rFonts w:hAnsi="宋体"/>
          <w:color w:val="000000" w:themeColor="text1"/>
          <w:sz w:val="24"/>
          <w:szCs w:val="24"/>
          <w14:textFill>
            <w14:solidFill>
              <w14:schemeClr w14:val="tx1"/>
            </w14:solidFill>
          </w14:textFill>
        </w:rPr>
        <w:t>项目监理部在工程开工前完成监理规划的编制和审批工作，并根据本工程特点陆续编制了旁站监理方案、安全</w:t>
      </w:r>
      <w:r>
        <w:rPr>
          <w:rFonts w:hint="eastAsia" w:hAnsi="宋体"/>
          <w:color w:val="000000" w:themeColor="text1"/>
          <w:sz w:val="24"/>
          <w:szCs w:val="24"/>
          <w14:textFill>
            <w14:solidFill>
              <w14:schemeClr w14:val="tx1"/>
            </w14:solidFill>
          </w14:textFill>
        </w:rPr>
        <w:t>监督</w:t>
      </w:r>
      <w:r>
        <w:rPr>
          <w:rFonts w:hAnsi="宋体"/>
          <w:color w:val="000000" w:themeColor="text1"/>
          <w:sz w:val="24"/>
          <w:szCs w:val="24"/>
          <w14:textFill>
            <w14:solidFill>
              <w14:schemeClr w14:val="tx1"/>
            </w14:solidFill>
          </w14:textFill>
        </w:rPr>
        <w:t>方案</w:t>
      </w:r>
      <w:r>
        <w:rPr>
          <w:rFonts w:hint="eastAsia" w:hAnsi="宋体"/>
          <w:color w:val="000000" w:themeColor="text1"/>
          <w:sz w:val="24"/>
          <w:szCs w:val="24"/>
          <w14:textFill>
            <w14:solidFill>
              <w14:schemeClr w14:val="tx1"/>
            </w14:solidFill>
          </w14:textFill>
        </w:rPr>
        <w:t>。各分部分项工程开工前编制审批完成的质量方面监理实施细则</w:t>
      </w:r>
      <w:r>
        <w:rPr>
          <w:rFonts w:hint="eastAsia" w:hAnsi="宋体"/>
          <w:color w:val="000000" w:themeColor="text1"/>
          <w:sz w:val="24"/>
          <w:szCs w:val="24"/>
          <w:lang w:val="en-US" w:eastAsia="zh-CN"/>
          <w14:textFill>
            <w14:solidFill>
              <w14:schemeClr w14:val="tx1"/>
            </w14:solidFill>
          </w14:textFill>
        </w:rPr>
        <w:t>12</w:t>
      </w:r>
      <w:r>
        <w:rPr>
          <w:rFonts w:hint="eastAsia" w:hAnsi="宋体"/>
          <w:color w:val="000000" w:themeColor="text1"/>
          <w:sz w:val="24"/>
          <w:szCs w:val="24"/>
          <w14:textFill>
            <w14:solidFill>
              <w14:schemeClr w14:val="tx1"/>
            </w14:solidFill>
          </w14:textFill>
        </w:rPr>
        <w:t>项，对上述监</w:t>
      </w:r>
      <w:r>
        <w:rPr>
          <w:rFonts w:hAnsi="宋体"/>
          <w:color w:val="000000" w:themeColor="text1"/>
          <w:sz w:val="24"/>
          <w:szCs w:val="24"/>
          <w14:textFill>
            <w14:solidFill>
              <w14:schemeClr w14:val="tx1"/>
            </w14:solidFill>
          </w14:textFill>
        </w:rPr>
        <w:t>理规划、监理方案、监理实施细则均在分项开工前编制审批完成，并向施工单位和监理部内部做了交底并留有交底记</w:t>
      </w:r>
      <w:r>
        <w:rPr>
          <w:rFonts w:hAnsi="宋体"/>
          <w:sz w:val="24"/>
          <w:szCs w:val="24"/>
        </w:rPr>
        <w:t>录。</w:t>
      </w:r>
      <w:r>
        <w:rPr>
          <w:rFonts w:hint="eastAsia" w:ascii="宋体" w:hAnsi="宋体" w:cs="宋体"/>
          <w:sz w:val="24"/>
          <w:szCs w:val="24"/>
        </w:rPr>
        <w:t xml:space="preserve"> </w:t>
      </w:r>
    </w:p>
    <w:p w14:paraId="3FA60318">
      <w:pPr>
        <w:adjustRightInd w:val="0"/>
        <w:snapToGrid w:val="0"/>
        <w:spacing w:line="360" w:lineRule="auto"/>
        <w:ind w:firstLine="482" w:firstLineChars="200"/>
        <w:outlineLvl w:val="1"/>
        <w:rPr>
          <w:rFonts w:hint="eastAsia" w:hAnsi="宋体" w:eastAsia="宋体"/>
          <w:b/>
          <w:sz w:val="24"/>
          <w:szCs w:val="24"/>
        </w:rPr>
      </w:pPr>
      <w:bookmarkStart w:id="39" w:name="_Toc491267168"/>
      <w:r>
        <w:rPr>
          <w:rFonts w:hint="eastAsia" w:hAnsi="宋体" w:eastAsia="宋体"/>
          <w:b/>
          <w:sz w:val="24"/>
          <w:szCs w:val="24"/>
        </w:rPr>
        <w:t>2、机械设备检查情况</w:t>
      </w:r>
      <w:bookmarkEnd w:id="39"/>
    </w:p>
    <w:p w14:paraId="68BBDF79">
      <w:pPr>
        <w:adjustRightInd w:val="0"/>
        <w:snapToGrid w:val="0"/>
        <w:spacing w:line="360" w:lineRule="auto"/>
        <w:ind w:firstLine="480" w:firstLineChars="200"/>
        <w:rPr>
          <w:sz w:val="24"/>
          <w:szCs w:val="24"/>
        </w:rPr>
      </w:pPr>
      <w:r>
        <w:rPr>
          <w:sz w:val="24"/>
          <w:szCs w:val="24"/>
        </w:rPr>
        <w:t>本区间施工工程使用的施工机械设备较多，其中大型设备有</w:t>
      </w:r>
      <w:r>
        <w:rPr>
          <w:rFonts w:hint="eastAsia"/>
          <w:sz w:val="24"/>
          <w:szCs w:val="24"/>
          <w:lang w:val="en-US" w:eastAsia="zh-CN"/>
        </w:rPr>
        <w:t>50t门式起重机、350t履带吊</w:t>
      </w:r>
      <w:r>
        <w:rPr>
          <w:sz w:val="24"/>
          <w:szCs w:val="24"/>
        </w:rPr>
        <w:t>等。监理部在该设备进场前认真审核设备的资料，在施工过程中监控机械设备的运转情况。监督施工操作人员必须持证上岗，且操作过程中必须按操作规程操作。</w:t>
      </w:r>
      <w:r>
        <w:rPr>
          <w:rFonts w:hint="eastAsia"/>
          <w:sz w:val="24"/>
          <w:szCs w:val="24"/>
        </w:rPr>
        <w:t>盾构区间施工过程主要施工机械及运行情况统计</w:t>
      </w:r>
      <w:r>
        <w:rPr>
          <w:sz w:val="24"/>
          <w:szCs w:val="24"/>
        </w:rPr>
        <w:t>表</w:t>
      </w:r>
    </w:p>
    <w:tbl>
      <w:tblPr>
        <w:tblStyle w:val="1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6"/>
        <w:gridCol w:w="2329"/>
        <w:gridCol w:w="1797"/>
        <w:gridCol w:w="1564"/>
        <w:gridCol w:w="1212"/>
        <w:gridCol w:w="1141"/>
      </w:tblGrid>
      <w:tr w14:paraId="2A7AF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noWrap w:val="0"/>
            <w:vAlign w:val="center"/>
          </w:tcPr>
          <w:p w14:paraId="4E5837E4">
            <w:pPr>
              <w:adjustRightInd w:val="0"/>
              <w:snapToGrid w:val="0"/>
              <w:jc w:val="center"/>
              <w:rPr>
                <w:szCs w:val="21"/>
              </w:rPr>
            </w:pPr>
            <w:r>
              <w:rPr>
                <w:rFonts w:hAnsi="宋体"/>
                <w:szCs w:val="21"/>
              </w:rPr>
              <w:t>序号</w:t>
            </w:r>
          </w:p>
        </w:tc>
        <w:tc>
          <w:tcPr>
            <w:tcW w:w="1366" w:type="pct"/>
            <w:noWrap w:val="0"/>
            <w:vAlign w:val="center"/>
          </w:tcPr>
          <w:p w14:paraId="0576A593">
            <w:pPr>
              <w:adjustRightInd w:val="0"/>
              <w:snapToGrid w:val="0"/>
              <w:jc w:val="center"/>
              <w:rPr>
                <w:rFonts w:hint="default" w:eastAsia="宋体"/>
                <w:szCs w:val="21"/>
                <w:lang w:val="en-US" w:eastAsia="zh-CN"/>
              </w:rPr>
            </w:pPr>
            <w:r>
              <w:rPr>
                <w:rFonts w:hAnsi="宋体"/>
                <w:szCs w:val="21"/>
              </w:rPr>
              <w:t>机械名称</w:t>
            </w:r>
            <w:r>
              <w:rPr>
                <w:rFonts w:hint="eastAsia" w:hAnsi="宋体"/>
                <w:szCs w:val="21"/>
                <w:lang w:val="en-US" w:eastAsia="zh-CN"/>
              </w:rPr>
              <w:t>(型号）</w:t>
            </w:r>
          </w:p>
        </w:tc>
        <w:tc>
          <w:tcPr>
            <w:tcW w:w="1054" w:type="pct"/>
            <w:noWrap w:val="0"/>
            <w:vAlign w:val="center"/>
          </w:tcPr>
          <w:p w14:paraId="1D057672">
            <w:pPr>
              <w:adjustRightInd w:val="0"/>
              <w:snapToGrid w:val="0"/>
              <w:jc w:val="center"/>
              <w:rPr>
                <w:szCs w:val="21"/>
              </w:rPr>
            </w:pPr>
            <w:r>
              <w:rPr>
                <w:rFonts w:hAnsi="宋体"/>
                <w:szCs w:val="21"/>
              </w:rPr>
              <w:t>使用部位</w:t>
            </w:r>
          </w:p>
        </w:tc>
        <w:tc>
          <w:tcPr>
            <w:tcW w:w="917" w:type="pct"/>
            <w:noWrap w:val="0"/>
            <w:vAlign w:val="center"/>
          </w:tcPr>
          <w:p w14:paraId="12451900">
            <w:pPr>
              <w:adjustRightInd w:val="0"/>
              <w:snapToGrid w:val="0"/>
              <w:jc w:val="center"/>
              <w:rPr>
                <w:rFonts w:hint="eastAsia" w:hAnsi="宋体" w:eastAsia="宋体"/>
                <w:szCs w:val="21"/>
                <w:lang w:eastAsia="zh-CN"/>
              </w:rPr>
            </w:pPr>
            <w:r>
              <w:rPr>
                <w:rFonts w:hint="eastAsia" w:hAnsi="宋体"/>
                <w:szCs w:val="21"/>
                <w:lang w:eastAsia="zh-CN"/>
              </w:rPr>
              <w:t>检测资料</w:t>
            </w:r>
          </w:p>
        </w:tc>
        <w:tc>
          <w:tcPr>
            <w:tcW w:w="711" w:type="pct"/>
            <w:noWrap w:val="0"/>
            <w:vAlign w:val="center"/>
          </w:tcPr>
          <w:p w14:paraId="1D84C64B">
            <w:pPr>
              <w:adjustRightInd w:val="0"/>
              <w:snapToGrid w:val="0"/>
              <w:jc w:val="center"/>
              <w:rPr>
                <w:szCs w:val="21"/>
              </w:rPr>
            </w:pPr>
            <w:r>
              <w:rPr>
                <w:rFonts w:hAnsi="宋体"/>
                <w:szCs w:val="21"/>
              </w:rPr>
              <w:t>进场日期</w:t>
            </w:r>
          </w:p>
        </w:tc>
        <w:tc>
          <w:tcPr>
            <w:tcW w:w="669" w:type="pct"/>
            <w:noWrap w:val="0"/>
            <w:vAlign w:val="center"/>
          </w:tcPr>
          <w:p w14:paraId="510DDED6">
            <w:pPr>
              <w:adjustRightInd w:val="0"/>
              <w:snapToGrid w:val="0"/>
              <w:jc w:val="center"/>
              <w:rPr>
                <w:rFonts w:hint="eastAsia" w:eastAsia="宋体"/>
                <w:szCs w:val="21"/>
                <w:lang w:eastAsia="zh-CN"/>
              </w:rPr>
            </w:pPr>
            <w:r>
              <w:rPr>
                <w:rFonts w:hAnsi="宋体"/>
                <w:szCs w:val="21"/>
              </w:rPr>
              <w:t>机械</w:t>
            </w:r>
            <w:r>
              <w:rPr>
                <w:rFonts w:hint="eastAsia" w:hAnsi="宋体"/>
                <w:szCs w:val="21"/>
                <w:lang w:eastAsia="zh-CN"/>
              </w:rPr>
              <w:t>性能</w:t>
            </w:r>
          </w:p>
        </w:tc>
      </w:tr>
      <w:tr w14:paraId="2F1A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noWrap w:val="0"/>
            <w:vAlign w:val="center"/>
          </w:tcPr>
          <w:p w14:paraId="18C63C66">
            <w:pPr>
              <w:adjustRightInd w:val="0"/>
              <w:snapToGrid w:val="0"/>
              <w:jc w:val="center"/>
              <w:rPr>
                <w:rFonts w:hint="eastAsia" w:eastAsia="宋体"/>
                <w:szCs w:val="21"/>
                <w:lang w:eastAsia="zh-CN"/>
              </w:rPr>
            </w:pPr>
            <w:r>
              <w:rPr>
                <w:rFonts w:hint="eastAsia"/>
                <w:szCs w:val="21"/>
                <w:lang w:val="en-US" w:eastAsia="zh-CN"/>
              </w:rPr>
              <w:t>1</w:t>
            </w:r>
          </w:p>
        </w:tc>
        <w:tc>
          <w:tcPr>
            <w:tcW w:w="1366" w:type="pct"/>
            <w:noWrap w:val="0"/>
            <w:vAlign w:val="center"/>
          </w:tcPr>
          <w:p w14:paraId="7E80DED1">
            <w:pPr>
              <w:adjustRightInd w:val="0"/>
              <w:snapToGrid w:val="0"/>
              <w:jc w:val="center"/>
              <w:rPr>
                <w:rFonts w:hint="eastAsia" w:eastAsia="宋体"/>
                <w:szCs w:val="21"/>
                <w:lang w:eastAsia="zh-CN"/>
              </w:rPr>
            </w:pPr>
            <w:r>
              <w:rPr>
                <w:rFonts w:hint="eastAsia" w:ascii="宋体" w:hAnsi="宋体" w:eastAsia="宋体" w:cs="宋体"/>
                <w:b w:val="0"/>
                <w:bCs/>
                <w:sz w:val="21"/>
                <w:szCs w:val="21"/>
              </w:rPr>
              <w:t>土压平衡盾构机</w:t>
            </w:r>
            <w:r>
              <w:rPr>
                <w:rFonts w:hint="eastAsia" w:ascii="宋体" w:hAnsi="宋体" w:eastAsia="宋体" w:cs="宋体"/>
                <w:b w:val="0"/>
                <w:bCs/>
                <w:sz w:val="21"/>
                <w:szCs w:val="21"/>
                <w:lang w:eastAsia="zh-CN"/>
              </w:rPr>
              <w:t>（</w:t>
            </w:r>
            <w:r>
              <w:rPr>
                <w:rFonts w:hint="eastAsia" w:ascii="宋体" w:hAnsi="宋体" w:cs="宋体"/>
                <w:b w:val="0"/>
                <w:bCs/>
                <w:sz w:val="21"/>
                <w:szCs w:val="21"/>
                <w:lang w:val="en-US" w:eastAsia="zh-CN"/>
              </w:rPr>
              <w:t>7120</w:t>
            </w:r>
            <w:r>
              <w:rPr>
                <w:rFonts w:hint="eastAsia" w:ascii="宋体" w:hAnsi="宋体" w:eastAsia="宋体" w:cs="宋体"/>
                <w:b w:val="0"/>
                <w:bCs/>
                <w:sz w:val="21"/>
                <w:szCs w:val="21"/>
                <w:lang w:val="en-US" w:eastAsia="zh-CN"/>
              </w:rPr>
              <w:t>/</w:t>
            </w:r>
            <w:r>
              <w:rPr>
                <w:rFonts w:hint="eastAsia" w:ascii="宋体" w:hAnsi="宋体" w:cs="宋体"/>
                <w:b w:val="0"/>
                <w:bCs/>
                <w:sz w:val="21"/>
                <w:szCs w:val="21"/>
                <w:lang w:val="en-US" w:eastAsia="zh-CN"/>
              </w:rPr>
              <w:t>1433</w:t>
            </w:r>
            <w:r>
              <w:rPr>
                <w:rFonts w:hint="eastAsia" w:ascii="宋体" w:hAnsi="宋体" w:eastAsia="宋体" w:cs="宋体"/>
                <w:b w:val="0"/>
                <w:bCs/>
                <w:sz w:val="21"/>
                <w:szCs w:val="21"/>
                <w:lang w:eastAsia="zh-CN"/>
              </w:rPr>
              <w:t>）</w:t>
            </w:r>
          </w:p>
        </w:tc>
        <w:tc>
          <w:tcPr>
            <w:tcW w:w="1054" w:type="pct"/>
            <w:noWrap w:val="0"/>
            <w:vAlign w:val="center"/>
          </w:tcPr>
          <w:p w14:paraId="42F9AF88">
            <w:pPr>
              <w:adjustRightInd w:val="0"/>
              <w:snapToGrid w:val="0"/>
              <w:jc w:val="center"/>
              <w:rPr>
                <w:szCs w:val="21"/>
              </w:rPr>
            </w:pPr>
            <w:r>
              <w:rPr>
                <w:rFonts w:hint="eastAsia" w:ascii="宋体" w:hAnsi="宋体" w:cs="宋体"/>
                <w:sz w:val="21"/>
                <w:szCs w:val="21"/>
                <w:lang w:val="en-US" w:eastAsia="zh-CN"/>
              </w:rPr>
              <w:t>金吉路站~申江路</w:t>
            </w:r>
            <w:r>
              <w:rPr>
                <w:rFonts w:hint="eastAsia" w:ascii="宋体" w:hAnsi="宋体" w:eastAsia="宋体" w:cs="宋体"/>
                <w:sz w:val="21"/>
                <w:szCs w:val="21"/>
                <w:lang w:val="en-US" w:eastAsia="zh-CN"/>
              </w:rPr>
              <w:t>站</w:t>
            </w:r>
            <w:r>
              <w:rPr>
                <w:rFonts w:hint="eastAsia" w:ascii="宋体" w:hAnsi="宋体" w:eastAsia="宋体" w:cs="宋体"/>
                <w:sz w:val="21"/>
                <w:szCs w:val="21"/>
                <w:lang w:eastAsia="zh-CN"/>
              </w:rPr>
              <w:t>区间上行线</w:t>
            </w:r>
          </w:p>
        </w:tc>
        <w:tc>
          <w:tcPr>
            <w:tcW w:w="917" w:type="pct"/>
            <w:noWrap w:val="0"/>
            <w:vAlign w:val="center"/>
          </w:tcPr>
          <w:p w14:paraId="54C1037E">
            <w:pPr>
              <w:adjustRightInd w:val="0"/>
              <w:snapToGrid w:val="0"/>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中国中铁工程装备集团有限公司</w:t>
            </w:r>
          </w:p>
        </w:tc>
        <w:tc>
          <w:tcPr>
            <w:tcW w:w="711" w:type="pct"/>
            <w:noWrap w:val="0"/>
            <w:vAlign w:val="center"/>
          </w:tcPr>
          <w:p w14:paraId="5ECB3236">
            <w:pPr>
              <w:adjustRightInd w:val="0"/>
              <w:snapToGrid w:val="0"/>
              <w:jc w:val="center"/>
              <w:rPr>
                <w:rFonts w:hint="default" w:eastAsia="宋体"/>
                <w:szCs w:val="21"/>
                <w:lang w:val="en-US" w:eastAsia="zh-CN"/>
              </w:rPr>
            </w:pPr>
            <w:r>
              <w:rPr>
                <w:rFonts w:hint="eastAsia"/>
                <w:szCs w:val="21"/>
                <w:lang w:val="en-US" w:eastAsia="zh-CN"/>
              </w:rPr>
              <w:t>2024.05.22</w:t>
            </w:r>
          </w:p>
        </w:tc>
        <w:tc>
          <w:tcPr>
            <w:tcW w:w="669" w:type="pct"/>
            <w:noWrap w:val="0"/>
            <w:vAlign w:val="center"/>
          </w:tcPr>
          <w:p w14:paraId="6FED6EDD">
            <w:pPr>
              <w:adjustRightInd w:val="0"/>
              <w:snapToGrid w:val="0"/>
              <w:jc w:val="center"/>
              <w:rPr>
                <w:rFonts w:hint="eastAsia"/>
                <w:szCs w:val="21"/>
              </w:rPr>
            </w:pPr>
            <w:r>
              <w:rPr>
                <w:rFonts w:hAnsi="宋体"/>
                <w:szCs w:val="21"/>
              </w:rPr>
              <w:t>运转良好</w:t>
            </w:r>
          </w:p>
        </w:tc>
      </w:tr>
      <w:tr w14:paraId="06F12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noWrap w:val="0"/>
            <w:vAlign w:val="center"/>
          </w:tcPr>
          <w:p w14:paraId="1E4AA0AD">
            <w:pPr>
              <w:adjustRightInd w:val="0"/>
              <w:snapToGrid w:val="0"/>
              <w:jc w:val="center"/>
              <w:rPr>
                <w:rFonts w:hint="default"/>
                <w:szCs w:val="21"/>
                <w:lang w:val="en-US" w:eastAsia="zh-CN"/>
              </w:rPr>
            </w:pPr>
            <w:r>
              <w:rPr>
                <w:rFonts w:hint="eastAsia"/>
                <w:szCs w:val="21"/>
                <w:lang w:val="en-US" w:eastAsia="zh-CN"/>
              </w:rPr>
              <w:t>2</w:t>
            </w:r>
          </w:p>
        </w:tc>
        <w:tc>
          <w:tcPr>
            <w:tcW w:w="1366" w:type="pct"/>
            <w:noWrap w:val="0"/>
            <w:vAlign w:val="center"/>
          </w:tcPr>
          <w:p w14:paraId="61E94E85">
            <w:pPr>
              <w:adjustRightInd w:val="0"/>
              <w:snapToGrid w:val="0"/>
              <w:jc w:val="center"/>
              <w:rPr>
                <w:rFonts w:hint="eastAsia" w:ascii="宋体" w:hAnsi="宋体" w:eastAsia="宋体" w:cs="宋体"/>
                <w:b w:val="0"/>
                <w:bCs/>
                <w:sz w:val="21"/>
                <w:szCs w:val="21"/>
                <w:lang w:val="en-US" w:eastAsia="zh-CN"/>
              </w:rPr>
            </w:pPr>
            <w:r>
              <w:rPr>
                <w:rFonts w:hint="eastAsia" w:ascii="宋体" w:hAnsi="宋体" w:eastAsia="宋体" w:cs="宋体"/>
                <w:b w:val="0"/>
                <w:bCs/>
                <w:sz w:val="21"/>
                <w:szCs w:val="21"/>
              </w:rPr>
              <w:t>土压平衡盾构机</w:t>
            </w:r>
            <w:r>
              <w:rPr>
                <w:rFonts w:hint="eastAsia" w:ascii="宋体" w:hAnsi="宋体" w:eastAsia="宋体" w:cs="宋体"/>
                <w:b w:val="0"/>
                <w:bCs/>
                <w:sz w:val="21"/>
                <w:szCs w:val="21"/>
                <w:lang w:eastAsia="zh-CN"/>
              </w:rPr>
              <w:t>（</w:t>
            </w:r>
            <w:r>
              <w:rPr>
                <w:rFonts w:hint="eastAsia" w:ascii="宋体" w:hAnsi="宋体" w:cs="宋体"/>
                <w:b w:val="0"/>
                <w:bCs/>
                <w:sz w:val="21"/>
                <w:szCs w:val="21"/>
                <w:lang w:val="en-US" w:eastAsia="zh-CN"/>
              </w:rPr>
              <w:t>7120</w:t>
            </w:r>
            <w:r>
              <w:rPr>
                <w:rFonts w:hint="eastAsia" w:ascii="宋体" w:hAnsi="宋体" w:eastAsia="宋体" w:cs="宋体"/>
                <w:b w:val="0"/>
                <w:bCs/>
                <w:sz w:val="21"/>
                <w:szCs w:val="21"/>
                <w:lang w:val="en-US" w:eastAsia="zh-CN"/>
              </w:rPr>
              <w:t>/</w:t>
            </w:r>
            <w:r>
              <w:rPr>
                <w:rFonts w:hint="eastAsia" w:ascii="宋体" w:hAnsi="宋体" w:cs="宋体"/>
                <w:b w:val="0"/>
                <w:bCs/>
                <w:sz w:val="21"/>
                <w:szCs w:val="21"/>
                <w:lang w:val="en-US" w:eastAsia="zh-CN"/>
              </w:rPr>
              <w:t>1433</w:t>
            </w:r>
            <w:r>
              <w:rPr>
                <w:rFonts w:hint="eastAsia" w:ascii="宋体" w:hAnsi="宋体" w:eastAsia="宋体" w:cs="宋体"/>
                <w:b w:val="0"/>
                <w:bCs/>
                <w:sz w:val="21"/>
                <w:szCs w:val="21"/>
                <w:lang w:eastAsia="zh-CN"/>
              </w:rPr>
              <w:t>）</w:t>
            </w:r>
          </w:p>
        </w:tc>
        <w:tc>
          <w:tcPr>
            <w:tcW w:w="1054" w:type="pct"/>
            <w:noWrap w:val="0"/>
            <w:vAlign w:val="center"/>
          </w:tcPr>
          <w:p w14:paraId="7999E912">
            <w:pPr>
              <w:adjustRightInd w:val="0"/>
              <w:snapToGrid w:val="0"/>
              <w:jc w:val="center"/>
              <w:rPr>
                <w:rFonts w:hint="eastAsia" w:ascii="宋体" w:hAnsi="宋体" w:eastAsia="宋体" w:cs="宋体"/>
                <w:sz w:val="21"/>
                <w:szCs w:val="21"/>
                <w:lang w:eastAsia="zh-CN"/>
              </w:rPr>
            </w:pPr>
            <w:r>
              <w:rPr>
                <w:rFonts w:hint="eastAsia" w:ascii="宋体" w:hAnsi="宋体" w:cs="宋体"/>
                <w:sz w:val="21"/>
                <w:szCs w:val="21"/>
                <w:lang w:val="en-US" w:eastAsia="zh-CN"/>
              </w:rPr>
              <w:t>金吉路站~申江路</w:t>
            </w:r>
            <w:r>
              <w:rPr>
                <w:rFonts w:hint="eastAsia" w:ascii="宋体" w:hAnsi="宋体" w:eastAsia="宋体" w:cs="宋体"/>
                <w:sz w:val="21"/>
                <w:szCs w:val="21"/>
                <w:lang w:val="en-US" w:eastAsia="zh-CN"/>
              </w:rPr>
              <w:t>站</w:t>
            </w:r>
            <w:r>
              <w:rPr>
                <w:rFonts w:hint="eastAsia" w:ascii="宋体" w:hAnsi="宋体" w:eastAsia="宋体" w:cs="宋体"/>
                <w:sz w:val="21"/>
                <w:szCs w:val="21"/>
                <w:lang w:eastAsia="zh-CN"/>
              </w:rPr>
              <w:t>下行线</w:t>
            </w:r>
          </w:p>
        </w:tc>
        <w:tc>
          <w:tcPr>
            <w:tcW w:w="917" w:type="pct"/>
            <w:noWrap w:val="0"/>
            <w:vAlign w:val="center"/>
          </w:tcPr>
          <w:p w14:paraId="72A34459">
            <w:pPr>
              <w:adjustRightInd w:val="0"/>
              <w:snapToGrid w:val="0"/>
              <w:jc w:val="center"/>
              <w:rPr>
                <w:rFonts w:hint="eastAsia" w:ascii="宋体" w:hAnsi="宋体" w:eastAsia="宋体" w:cs="宋体"/>
                <w:sz w:val="21"/>
                <w:szCs w:val="21"/>
                <w:lang w:val="en-US" w:eastAsia="zh-CN"/>
              </w:rPr>
            </w:pPr>
            <w:r>
              <w:rPr>
                <w:rFonts w:hint="eastAsia" w:ascii="宋体" w:hAnsi="宋体" w:cs="宋体"/>
                <w:sz w:val="21"/>
                <w:szCs w:val="21"/>
                <w:lang w:val="en-US" w:eastAsia="zh-CN"/>
              </w:rPr>
              <w:t>中国中铁工程装备集团有限公司</w:t>
            </w:r>
          </w:p>
        </w:tc>
        <w:tc>
          <w:tcPr>
            <w:tcW w:w="711" w:type="pct"/>
            <w:noWrap w:val="0"/>
            <w:vAlign w:val="center"/>
          </w:tcPr>
          <w:p w14:paraId="3C9EBA62">
            <w:pPr>
              <w:adjustRightInd w:val="0"/>
              <w:snapToGrid w:val="0"/>
              <w:jc w:val="center"/>
              <w:rPr>
                <w:rFonts w:hint="default" w:eastAsia="宋体"/>
                <w:szCs w:val="21"/>
                <w:lang w:val="en-US" w:eastAsia="zh-CN"/>
              </w:rPr>
            </w:pPr>
            <w:r>
              <w:rPr>
                <w:rFonts w:hint="eastAsia"/>
                <w:szCs w:val="21"/>
                <w:lang w:val="en-US" w:eastAsia="zh-CN"/>
              </w:rPr>
              <w:t>2024.06.17</w:t>
            </w:r>
          </w:p>
        </w:tc>
        <w:tc>
          <w:tcPr>
            <w:tcW w:w="669" w:type="pct"/>
            <w:noWrap w:val="0"/>
            <w:vAlign w:val="center"/>
          </w:tcPr>
          <w:p w14:paraId="3ADB3F6F">
            <w:pPr>
              <w:adjustRightInd w:val="0"/>
              <w:snapToGrid w:val="0"/>
              <w:jc w:val="center"/>
              <w:rPr>
                <w:rFonts w:hAnsi="宋体"/>
                <w:szCs w:val="21"/>
              </w:rPr>
            </w:pPr>
            <w:r>
              <w:rPr>
                <w:rFonts w:hAnsi="宋体"/>
                <w:szCs w:val="21"/>
              </w:rPr>
              <w:t>运转良好</w:t>
            </w:r>
          </w:p>
        </w:tc>
      </w:tr>
      <w:tr w14:paraId="0DD90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noWrap w:val="0"/>
            <w:vAlign w:val="center"/>
          </w:tcPr>
          <w:p w14:paraId="6C4D4BDC">
            <w:pPr>
              <w:adjustRightInd w:val="0"/>
              <w:snapToGrid w:val="0"/>
              <w:jc w:val="center"/>
              <w:rPr>
                <w:rFonts w:hint="default"/>
                <w:szCs w:val="21"/>
                <w:lang w:val="en-US" w:eastAsia="zh-CN"/>
              </w:rPr>
            </w:pPr>
            <w:r>
              <w:rPr>
                <w:rFonts w:hint="eastAsia"/>
                <w:szCs w:val="21"/>
                <w:lang w:val="en-US" w:eastAsia="zh-CN"/>
              </w:rPr>
              <w:t>3</w:t>
            </w:r>
          </w:p>
        </w:tc>
        <w:tc>
          <w:tcPr>
            <w:tcW w:w="1366" w:type="pct"/>
            <w:shd w:val="clear" w:color="auto" w:fill="auto"/>
            <w:noWrap w:val="0"/>
            <w:vAlign w:val="center"/>
          </w:tcPr>
          <w:p w14:paraId="3C115FC7">
            <w:pPr>
              <w:adjustRightInd w:val="0"/>
              <w:snapToGrid w:val="0"/>
              <w:jc w:val="center"/>
              <w:rPr>
                <w:rFonts w:hint="eastAsia" w:hAnsi="宋体"/>
                <w:szCs w:val="21"/>
                <w:lang w:eastAsia="zh-CN"/>
              </w:rPr>
            </w:pPr>
            <w:r>
              <w:rPr>
                <w:rFonts w:hint="eastAsia" w:hAnsi="宋体"/>
                <w:szCs w:val="21"/>
                <w:lang w:eastAsia="zh-CN"/>
              </w:rPr>
              <w:t>汽车起重机</w:t>
            </w:r>
          </w:p>
          <w:p w14:paraId="04E5AE23">
            <w:pPr>
              <w:adjustRightInd w:val="0"/>
              <w:snapToGrid w:val="0"/>
              <w:jc w:val="center"/>
              <w:rPr>
                <w:rFonts w:hint="eastAsia" w:ascii="宋体" w:hAnsi="宋体" w:eastAsia="宋体" w:cs="宋体"/>
                <w:b w:val="0"/>
                <w:bCs/>
                <w:kern w:val="2"/>
                <w:sz w:val="21"/>
                <w:szCs w:val="21"/>
                <w:lang w:val="en-US" w:eastAsia="zh-CN" w:bidi="ar-SA"/>
              </w:rPr>
            </w:pPr>
            <w:r>
              <w:rPr>
                <w:rFonts w:hint="eastAsia" w:hAnsi="宋体"/>
                <w:szCs w:val="21"/>
                <w:lang w:eastAsia="zh-CN"/>
              </w:rPr>
              <w:t>（</w:t>
            </w:r>
            <w:r>
              <w:rPr>
                <w:rFonts w:hint="eastAsia" w:hAnsi="宋体"/>
                <w:szCs w:val="21"/>
                <w:lang w:val="en-US" w:eastAsia="zh-CN"/>
              </w:rPr>
              <w:t>JQZ130V</w:t>
            </w:r>
            <w:r>
              <w:rPr>
                <w:rFonts w:hint="eastAsia" w:hAnsi="宋体"/>
                <w:szCs w:val="21"/>
                <w:lang w:eastAsia="zh-CN"/>
              </w:rPr>
              <w:t>）</w:t>
            </w:r>
          </w:p>
        </w:tc>
        <w:tc>
          <w:tcPr>
            <w:tcW w:w="1054" w:type="pct"/>
            <w:shd w:val="clear" w:color="auto" w:fill="auto"/>
            <w:noWrap w:val="0"/>
            <w:vAlign w:val="center"/>
          </w:tcPr>
          <w:p w14:paraId="6F1DF73F">
            <w:pPr>
              <w:adjustRightInd w:val="0"/>
              <w:snapToGrid w:val="0"/>
              <w:jc w:val="center"/>
              <w:rPr>
                <w:rFonts w:hint="default" w:ascii="宋体" w:hAnsi="宋体" w:eastAsia="宋体" w:cs="宋体"/>
                <w:kern w:val="2"/>
                <w:sz w:val="21"/>
                <w:szCs w:val="21"/>
                <w:lang w:val="en-US" w:eastAsia="zh-CN" w:bidi="ar-SA"/>
              </w:rPr>
            </w:pPr>
            <w:r>
              <w:rPr>
                <w:rFonts w:hint="eastAsia" w:ascii="宋体" w:hAnsi="宋体" w:cs="宋体"/>
                <w:sz w:val="21"/>
                <w:szCs w:val="21"/>
                <w:lang w:val="en-US" w:eastAsia="zh-CN"/>
              </w:rPr>
              <w:t>申江路</w:t>
            </w:r>
            <w:r>
              <w:rPr>
                <w:rFonts w:hint="eastAsia" w:ascii="宋体" w:hAnsi="宋体" w:eastAsia="宋体" w:cs="宋体"/>
                <w:sz w:val="21"/>
                <w:szCs w:val="21"/>
                <w:lang w:val="en-US" w:eastAsia="zh-CN"/>
              </w:rPr>
              <w:t>站</w:t>
            </w:r>
          </w:p>
        </w:tc>
        <w:tc>
          <w:tcPr>
            <w:tcW w:w="917" w:type="pct"/>
            <w:shd w:val="clear" w:color="auto" w:fill="auto"/>
            <w:noWrap w:val="0"/>
            <w:vAlign w:val="center"/>
          </w:tcPr>
          <w:p w14:paraId="030DE58A">
            <w:pPr>
              <w:adjustRightInd w:val="0"/>
              <w:snapToGrid w:val="0"/>
              <w:jc w:val="center"/>
              <w:rPr>
                <w:rFonts w:hint="eastAsia" w:ascii="宋体" w:hAnsi="宋体" w:eastAsia="宋体" w:cs="宋体"/>
                <w:color w:val="000000" w:themeColor="text1"/>
                <w:kern w:val="2"/>
                <w:sz w:val="21"/>
                <w:szCs w:val="21"/>
                <w:lang w:val="en-US" w:eastAsia="zh-CN" w:bidi="ar-SA"/>
                <w14:textFill>
                  <w14:solidFill>
                    <w14:schemeClr w14:val="tx1"/>
                  </w14:solidFill>
                </w14:textFill>
              </w:rPr>
            </w:pPr>
            <w:r>
              <w:rPr>
                <w:rFonts w:hint="eastAsia" w:hAnsi="宋体"/>
                <w:color w:val="000000" w:themeColor="text1"/>
                <w:szCs w:val="21"/>
                <w:lang w:eastAsia="zh-CN"/>
                <w14:textFill>
                  <w14:solidFill>
                    <w14:schemeClr w14:val="tx1"/>
                  </w14:solidFill>
                </w14:textFill>
              </w:rPr>
              <w:t>第三方年度检测报告</w:t>
            </w:r>
          </w:p>
        </w:tc>
        <w:tc>
          <w:tcPr>
            <w:tcW w:w="711" w:type="pct"/>
            <w:shd w:val="clear" w:color="auto" w:fill="auto"/>
            <w:noWrap w:val="0"/>
            <w:vAlign w:val="center"/>
          </w:tcPr>
          <w:p w14:paraId="7E8A10D5">
            <w:pPr>
              <w:adjustRightInd w:val="0"/>
              <w:snapToGrid w:val="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Cs w:val="21"/>
                <w:lang w:val="en-US" w:eastAsia="zh-CN"/>
                <w14:textFill>
                  <w14:solidFill>
                    <w14:schemeClr w14:val="tx1"/>
                  </w14:solidFill>
                </w14:textFill>
              </w:rPr>
              <w:t>2024.03.22</w:t>
            </w:r>
          </w:p>
        </w:tc>
        <w:tc>
          <w:tcPr>
            <w:tcW w:w="669" w:type="pct"/>
            <w:shd w:val="clear" w:color="auto" w:fill="auto"/>
            <w:noWrap w:val="0"/>
            <w:vAlign w:val="center"/>
          </w:tcPr>
          <w:p w14:paraId="50BDBA5C">
            <w:pPr>
              <w:adjustRightInd w:val="0"/>
              <w:snapToGrid w:val="0"/>
              <w:jc w:val="center"/>
              <w:rPr>
                <w:rFonts w:ascii="Times New Roman" w:hAnsi="宋体" w:eastAsia="宋体" w:cs="Times New Roman"/>
                <w:color w:val="000000" w:themeColor="text1"/>
                <w:kern w:val="2"/>
                <w:sz w:val="21"/>
                <w:szCs w:val="21"/>
                <w:lang w:val="en-US" w:eastAsia="zh-CN" w:bidi="ar-SA"/>
                <w14:textFill>
                  <w14:solidFill>
                    <w14:schemeClr w14:val="tx1"/>
                  </w14:solidFill>
                </w14:textFill>
              </w:rPr>
            </w:pPr>
            <w:r>
              <w:rPr>
                <w:rFonts w:hAnsi="宋体"/>
                <w:color w:val="000000" w:themeColor="text1"/>
                <w:szCs w:val="21"/>
                <w14:textFill>
                  <w14:solidFill>
                    <w14:schemeClr w14:val="tx1"/>
                  </w14:solidFill>
                </w14:textFill>
              </w:rPr>
              <w:t>运转良好</w:t>
            </w:r>
          </w:p>
        </w:tc>
      </w:tr>
      <w:tr w14:paraId="7E06A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noWrap w:val="0"/>
            <w:vAlign w:val="center"/>
          </w:tcPr>
          <w:p w14:paraId="32ED9D79">
            <w:pPr>
              <w:adjustRightInd w:val="0"/>
              <w:snapToGrid w:val="0"/>
              <w:jc w:val="center"/>
              <w:rPr>
                <w:rFonts w:hint="default"/>
                <w:szCs w:val="21"/>
                <w:lang w:val="en-US" w:eastAsia="zh-CN"/>
              </w:rPr>
            </w:pPr>
            <w:r>
              <w:rPr>
                <w:rFonts w:hint="eastAsia"/>
                <w:szCs w:val="21"/>
                <w:lang w:val="en-US" w:eastAsia="zh-CN"/>
              </w:rPr>
              <w:t>4</w:t>
            </w:r>
          </w:p>
        </w:tc>
        <w:tc>
          <w:tcPr>
            <w:tcW w:w="1366" w:type="pct"/>
            <w:shd w:val="clear" w:color="auto" w:fill="auto"/>
            <w:noWrap w:val="0"/>
            <w:vAlign w:val="center"/>
          </w:tcPr>
          <w:p w14:paraId="5100237C">
            <w:pPr>
              <w:adjustRightInd w:val="0"/>
              <w:snapToGrid w:val="0"/>
              <w:jc w:val="center"/>
              <w:rPr>
                <w:rFonts w:hint="eastAsia" w:hAnsi="宋体"/>
                <w:szCs w:val="21"/>
                <w:lang w:eastAsia="zh-CN"/>
              </w:rPr>
            </w:pPr>
            <w:r>
              <w:rPr>
                <w:rFonts w:hint="eastAsia" w:hAnsi="宋体"/>
                <w:szCs w:val="21"/>
                <w:lang w:eastAsia="zh-CN"/>
              </w:rPr>
              <w:t>汽车起重机</w:t>
            </w:r>
          </w:p>
          <w:p w14:paraId="5B0E637B">
            <w:pPr>
              <w:adjustRightInd w:val="0"/>
              <w:snapToGrid w:val="0"/>
              <w:jc w:val="center"/>
              <w:rPr>
                <w:rFonts w:hint="eastAsia" w:ascii="Times New Roman" w:hAnsi="宋体" w:eastAsia="宋体" w:cs="Times New Roman"/>
                <w:kern w:val="2"/>
                <w:sz w:val="21"/>
                <w:szCs w:val="21"/>
                <w:lang w:val="en-US" w:eastAsia="zh-CN" w:bidi="ar-SA"/>
              </w:rPr>
            </w:pPr>
            <w:r>
              <w:rPr>
                <w:rFonts w:hint="eastAsia" w:hAnsi="宋体"/>
                <w:szCs w:val="21"/>
                <w:lang w:eastAsia="zh-CN"/>
              </w:rPr>
              <w:t>（</w:t>
            </w:r>
            <w:r>
              <w:rPr>
                <w:rFonts w:hint="eastAsia" w:hAnsi="宋体"/>
                <w:szCs w:val="21"/>
                <w:lang w:val="en-US" w:eastAsia="zh-CN"/>
              </w:rPr>
              <w:t>JQZ130H</w:t>
            </w:r>
            <w:r>
              <w:rPr>
                <w:rFonts w:hint="eastAsia" w:hAnsi="宋体"/>
                <w:szCs w:val="21"/>
                <w:lang w:eastAsia="zh-CN"/>
              </w:rPr>
              <w:t>）</w:t>
            </w:r>
          </w:p>
        </w:tc>
        <w:tc>
          <w:tcPr>
            <w:tcW w:w="1054" w:type="pct"/>
            <w:shd w:val="clear" w:color="auto" w:fill="auto"/>
            <w:noWrap w:val="0"/>
            <w:vAlign w:val="center"/>
          </w:tcPr>
          <w:p w14:paraId="3FAA45A9">
            <w:pPr>
              <w:adjustRightInd w:val="0"/>
              <w:snapToGrid w:val="0"/>
              <w:jc w:val="center"/>
              <w:rPr>
                <w:rFonts w:hint="default" w:ascii="宋体" w:hAnsi="宋体" w:eastAsia="宋体" w:cs="宋体"/>
                <w:kern w:val="2"/>
                <w:sz w:val="21"/>
                <w:szCs w:val="21"/>
                <w:lang w:val="en-US" w:eastAsia="zh-CN" w:bidi="ar-SA"/>
              </w:rPr>
            </w:pPr>
            <w:r>
              <w:rPr>
                <w:rFonts w:hint="eastAsia" w:ascii="宋体" w:hAnsi="宋体" w:cs="宋体"/>
                <w:sz w:val="21"/>
                <w:szCs w:val="21"/>
                <w:lang w:val="en-US" w:eastAsia="zh-CN"/>
              </w:rPr>
              <w:t>申江路站</w:t>
            </w:r>
          </w:p>
        </w:tc>
        <w:tc>
          <w:tcPr>
            <w:tcW w:w="917" w:type="pct"/>
            <w:shd w:val="clear" w:color="auto" w:fill="auto"/>
            <w:noWrap w:val="0"/>
            <w:vAlign w:val="center"/>
          </w:tcPr>
          <w:p w14:paraId="27AE548B">
            <w:pPr>
              <w:adjustRightInd w:val="0"/>
              <w:snapToGrid w:val="0"/>
              <w:jc w:val="center"/>
              <w:rPr>
                <w:rFonts w:hint="eastAsia" w:ascii="宋体" w:hAnsi="宋体" w:eastAsia="宋体" w:cs="宋体"/>
                <w:color w:val="000000" w:themeColor="text1"/>
                <w:kern w:val="2"/>
                <w:sz w:val="21"/>
                <w:szCs w:val="21"/>
                <w:lang w:val="en-US" w:eastAsia="zh-CN" w:bidi="ar-SA"/>
                <w14:textFill>
                  <w14:solidFill>
                    <w14:schemeClr w14:val="tx1"/>
                  </w14:solidFill>
                </w14:textFill>
              </w:rPr>
            </w:pPr>
            <w:r>
              <w:rPr>
                <w:rFonts w:hint="eastAsia" w:hAnsi="宋体"/>
                <w:color w:val="000000" w:themeColor="text1"/>
                <w:szCs w:val="21"/>
                <w:lang w:eastAsia="zh-CN"/>
                <w14:textFill>
                  <w14:solidFill>
                    <w14:schemeClr w14:val="tx1"/>
                  </w14:solidFill>
                </w14:textFill>
              </w:rPr>
              <w:t>第三方年度检测报告</w:t>
            </w:r>
          </w:p>
        </w:tc>
        <w:tc>
          <w:tcPr>
            <w:tcW w:w="711" w:type="pct"/>
            <w:shd w:val="clear" w:color="auto" w:fill="auto"/>
            <w:noWrap w:val="0"/>
            <w:vAlign w:val="center"/>
          </w:tcPr>
          <w:p w14:paraId="1C284F0D">
            <w:pPr>
              <w:adjustRightInd w:val="0"/>
              <w:snapToGrid w:val="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Cs w:val="21"/>
                <w:lang w:val="en-US" w:eastAsia="zh-CN"/>
                <w14:textFill>
                  <w14:solidFill>
                    <w14:schemeClr w14:val="tx1"/>
                  </w14:solidFill>
                </w14:textFill>
              </w:rPr>
              <w:t>2024.03.22</w:t>
            </w:r>
          </w:p>
        </w:tc>
        <w:tc>
          <w:tcPr>
            <w:tcW w:w="669" w:type="pct"/>
            <w:shd w:val="clear" w:color="auto" w:fill="auto"/>
            <w:noWrap w:val="0"/>
            <w:vAlign w:val="center"/>
          </w:tcPr>
          <w:p w14:paraId="3FC57C9C">
            <w:pPr>
              <w:adjustRightInd w:val="0"/>
              <w:snapToGrid w:val="0"/>
              <w:jc w:val="center"/>
              <w:rPr>
                <w:rFonts w:ascii="Times New Roman" w:hAnsi="宋体" w:eastAsia="宋体" w:cs="Times New Roman"/>
                <w:color w:val="000000" w:themeColor="text1"/>
                <w:kern w:val="2"/>
                <w:sz w:val="21"/>
                <w:szCs w:val="21"/>
                <w:lang w:val="en-US" w:eastAsia="zh-CN" w:bidi="ar-SA"/>
                <w14:textFill>
                  <w14:solidFill>
                    <w14:schemeClr w14:val="tx1"/>
                  </w14:solidFill>
                </w14:textFill>
              </w:rPr>
            </w:pPr>
            <w:r>
              <w:rPr>
                <w:rFonts w:hAnsi="宋体"/>
                <w:color w:val="000000" w:themeColor="text1"/>
                <w:szCs w:val="21"/>
                <w14:textFill>
                  <w14:solidFill>
                    <w14:schemeClr w14:val="tx1"/>
                  </w14:solidFill>
                </w14:textFill>
              </w:rPr>
              <w:t>运转良好</w:t>
            </w:r>
          </w:p>
        </w:tc>
      </w:tr>
      <w:tr w14:paraId="09F99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noWrap w:val="0"/>
            <w:vAlign w:val="center"/>
          </w:tcPr>
          <w:p w14:paraId="037AEA6D">
            <w:pPr>
              <w:adjustRightInd w:val="0"/>
              <w:snapToGrid w:val="0"/>
              <w:jc w:val="center"/>
              <w:rPr>
                <w:rFonts w:hint="default"/>
                <w:szCs w:val="21"/>
                <w:lang w:val="en-US" w:eastAsia="zh-CN"/>
              </w:rPr>
            </w:pPr>
            <w:r>
              <w:rPr>
                <w:rFonts w:hint="eastAsia"/>
                <w:szCs w:val="21"/>
                <w:lang w:val="en-US" w:eastAsia="zh-CN"/>
              </w:rPr>
              <w:t>5</w:t>
            </w:r>
          </w:p>
        </w:tc>
        <w:tc>
          <w:tcPr>
            <w:tcW w:w="1366" w:type="pct"/>
            <w:shd w:val="clear" w:color="auto" w:fill="auto"/>
            <w:noWrap w:val="0"/>
            <w:vAlign w:val="center"/>
          </w:tcPr>
          <w:p w14:paraId="1CD3A885">
            <w:pPr>
              <w:adjustRightInd w:val="0"/>
              <w:snapToGrid w:val="0"/>
              <w:jc w:val="center"/>
              <w:rPr>
                <w:rFonts w:hint="eastAsia" w:hAnsi="宋体"/>
                <w:color w:val="auto"/>
                <w:szCs w:val="21"/>
                <w:lang w:eastAsia="zh-CN"/>
              </w:rPr>
            </w:pPr>
            <w:r>
              <w:rPr>
                <w:rFonts w:hint="eastAsia" w:hAnsi="宋体"/>
                <w:color w:val="auto"/>
                <w:szCs w:val="21"/>
                <w:lang w:eastAsia="zh-CN"/>
              </w:rPr>
              <w:t>门式起重</w:t>
            </w:r>
          </w:p>
          <w:p w14:paraId="70363247">
            <w:pPr>
              <w:adjustRightInd w:val="0"/>
              <w:snapToGrid w:val="0"/>
              <w:jc w:val="both"/>
              <w:rPr>
                <w:rFonts w:hint="eastAsia" w:ascii="Times New Roman" w:hAnsi="宋体" w:eastAsia="宋体" w:cs="Times New Roman"/>
                <w:color w:val="auto"/>
                <w:kern w:val="2"/>
                <w:sz w:val="21"/>
                <w:szCs w:val="21"/>
                <w:lang w:val="en-US" w:eastAsia="zh-CN" w:bidi="ar-SA"/>
              </w:rPr>
            </w:pPr>
            <w:r>
              <w:rPr>
                <w:rFonts w:hint="eastAsia" w:hAnsi="宋体"/>
                <w:color w:val="auto"/>
                <w:szCs w:val="21"/>
                <w:lang w:eastAsia="zh-CN"/>
              </w:rPr>
              <w:t>（</w:t>
            </w:r>
            <w:r>
              <w:rPr>
                <w:rFonts w:hint="eastAsia" w:hAnsi="宋体"/>
                <w:color w:val="auto"/>
                <w:szCs w:val="21"/>
                <w:lang w:val="en-US" w:eastAsia="zh-CN"/>
              </w:rPr>
              <w:t>MG50/20-20.1-28.1</w:t>
            </w:r>
            <w:r>
              <w:rPr>
                <w:rFonts w:hint="eastAsia" w:hAnsi="宋体"/>
                <w:color w:val="auto"/>
                <w:szCs w:val="21"/>
                <w:lang w:eastAsia="zh-CN"/>
              </w:rPr>
              <w:t>）</w:t>
            </w:r>
          </w:p>
        </w:tc>
        <w:tc>
          <w:tcPr>
            <w:tcW w:w="1054" w:type="pct"/>
            <w:shd w:val="clear" w:color="auto" w:fill="auto"/>
            <w:noWrap w:val="0"/>
            <w:vAlign w:val="center"/>
          </w:tcPr>
          <w:p w14:paraId="23E6AFEF">
            <w:pPr>
              <w:adjustRightInd w:val="0"/>
              <w:snapToGrid w:val="0"/>
              <w:jc w:val="center"/>
              <w:rPr>
                <w:rFonts w:hint="eastAsia" w:ascii="宋体" w:hAnsi="宋体" w:eastAsia="宋体" w:cs="宋体"/>
                <w:color w:val="auto"/>
                <w:kern w:val="2"/>
                <w:sz w:val="21"/>
                <w:szCs w:val="21"/>
                <w:lang w:val="en-US" w:eastAsia="zh-CN" w:bidi="ar-SA"/>
              </w:rPr>
            </w:pPr>
            <w:r>
              <w:rPr>
                <w:rFonts w:hint="eastAsia" w:ascii="宋体" w:hAnsi="宋体" w:cs="宋体"/>
                <w:color w:val="auto"/>
                <w:sz w:val="21"/>
                <w:szCs w:val="21"/>
                <w:lang w:val="en-US" w:eastAsia="zh-CN"/>
              </w:rPr>
              <w:t>金吉路站~申江路站</w:t>
            </w:r>
            <w:r>
              <w:rPr>
                <w:rFonts w:hint="eastAsia" w:ascii="宋体" w:hAnsi="宋体" w:eastAsia="宋体" w:cs="宋体"/>
                <w:color w:val="auto"/>
                <w:sz w:val="21"/>
                <w:szCs w:val="21"/>
                <w:lang w:val="en-US" w:eastAsia="zh-CN"/>
              </w:rPr>
              <w:t>区间</w:t>
            </w:r>
          </w:p>
        </w:tc>
        <w:tc>
          <w:tcPr>
            <w:tcW w:w="917" w:type="pct"/>
            <w:shd w:val="clear" w:color="auto" w:fill="auto"/>
            <w:noWrap w:val="0"/>
            <w:vAlign w:val="center"/>
          </w:tcPr>
          <w:p w14:paraId="23405CA6">
            <w:pPr>
              <w:adjustRightInd w:val="0"/>
              <w:snapToGrid w:val="0"/>
              <w:jc w:val="center"/>
              <w:rPr>
                <w:rFonts w:hint="eastAsia" w:ascii="Times New Roman" w:hAnsi="宋体" w:eastAsia="宋体" w:cs="Times New Roman"/>
                <w:color w:val="000000" w:themeColor="text1"/>
                <w:kern w:val="2"/>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第三方安装质量检测报告</w:t>
            </w:r>
          </w:p>
        </w:tc>
        <w:tc>
          <w:tcPr>
            <w:tcW w:w="711" w:type="pct"/>
            <w:shd w:val="clear" w:color="auto" w:fill="auto"/>
            <w:noWrap w:val="0"/>
            <w:vAlign w:val="center"/>
          </w:tcPr>
          <w:p w14:paraId="0756B53D">
            <w:pPr>
              <w:adjustRightInd w:val="0"/>
              <w:snapToGrid w:val="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Cs w:val="21"/>
                <w:lang w:val="en-US" w:eastAsia="zh-CN"/>
                <w14:textFill>
                  <w14:solidFill>
                    <w14:schemeClr w14:val="tx1"/>
                  </w14:solidFill>
                </w14:textFill>
              </w:rPr>
              <w:t>2024.06.06</w:t>
            </w:r>
          </w:p>
        </w:tc>
        <w:tc>
          <w:tcPr>
            <w:tcW w:w="669" w:type="pct"/>
            <w:shd w:val="clear" w:color="auto" w:fill="auto"/>
            <w:noWrap w:val="0"/>
            <w:vAlign w:val="center"/>
          </w:tcPr>
          <w:p w14:paraId="36704F04">
            <w:pPr>
              <w:adjustRightInd w:val="0"/>
              <w:snapToGrid w:val="0"/>
              <w:jc w:val="center"/>
              <w:rPr>
                <w:rFonts w:ascii="Times New Roman" w:hAnsi="宋体" w:eastAsia="宋体" w:cs="Times New Roman"/>
                <w:color w:val="000000" w:themeColor="text1"/>
                <w:kern w:val="2"/>
                <w:sz w:val="21"/>
                <w:szCs w:val="21"/>
                <w:lang w:val="en-US" w:eastAsia="zh-CN" w:bidi="ar-SA"/>
                <w14:textFill>
                  <w14:solidFill>
                    <w14:schemeClr w14:val="tx1"/>
                  </w14:solidFill>
                </w14:textFill>
              </w:rPr>
            </w:pPr>
            <w:r>
              <w:rPr>
                <w:rFonts w:hAnsi="宋体"/>
                <w:color w:val="000000" w:themeColor="text1"/>
                <w:szCs w:val="21"/>
                <w14:textFill>
                  <w14:solidFill>
                    <w14:schemeClr w14:val="tx1"/>
                  </w14:solidFill>
                </w14:textFill>
              </w:rPr>
              <w:t>运转良好</w:t>
            </w:r>
          </w:p>
        </w:tc>
      </w:tr>
      <w:tr w14:paraId="431B4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noWrap w:val="0"/>
            <w:vAlign w:val="center"/>
          </w:tcPr>
          <w:p w14:paraId="1DEC4FE2">
            <w:pPr>
              <w:adjustRightInd w:val="0"/>
              <w:snapToGrid w:val="0"/>
              <w:jc w:val="center"/>
              <w:rPr>
                <w:rFonts w:hint="default"/>
                <w:color w:val="auto"/>
                <w:szCs w:val="21"/>
                <w:lang w:val="en-US" w:eastAsia="zh-CN"/>
              </w:rPr>
            </w:pPr>
            <w:r>
              <w:rPr>
                <w:rFonts w:hint="eastAsia"/>
                <w:color w:val="auto"/>
                <w:szCs w:val="21"/>
                <w:lang w:val="en-US" w:eastAsia="zh-CN"/>
              </w:rPr>
              <w:t>6</w:t>
            </w:r>
          </w:p>
        </w:tc>
        <w:tc>
          <w:tcPr>
            <w:tcW w:w="1366" w:type="pct"/>
            <w:shd w:val="clear" w:color="auto" w:fill="auto"/>
            <w:noWrap w:val="0"/>
            <w:vAlign w:val="center"/>
          </w:tcPr>
          <w:p w14:paraId="02E8923E">
            <w:pPr>
              <w:adjustRightInd w:val="0"/>
              <w:snapToGrid w:val="0"/>
              <w:jc w:val="center"/>
              <w:rPr>
                <w:rFonts w:hint="eastAsia" w:hAnsi="宋体"/>
                <w:color w:val="auto"/>
                <w:szCs w:val="21"/>
                <w:lang w:val="en-US" w:eastAsia="zh-CN"/>
              </w:rPr>
            </w:pPr>
            <w:r>
              <w:rPr>
                <w:rFonts w:hint="eastAsia" w:hAnsi="宋体"/>
                <w:color w:val="auto"/>
                <w:szCs w:val="21"/>
                <w:lang w:val="en-US" w:eastAsia="zh-CN"/>
              </w:rPr>
              <w:t>履带吊</w:t>
            </w:r>
          </w:p>
          <w:p w14:paraId="2D01D6F0">
            <w:pPr>
              <w:adjustRightInd w:val="0"/>
              <w:snapToGrid w:val="0"/>
              <w:jc w:val="center"/>
              <w:rPr>
                <w:rFonts w:hint="eastAsia" w:ascii="Times New Roman" w:hAnsi="宋体" w:eastAsia="宋体" w:cs="Times New Roman"/>
                <w:color w:val="auto"/>
                <w:kern w:val="2"/>
                <w:sz w:val="21"/>
                <w:szCs w:val="21"/>
                <w:lang w:val="en-US" w:eastAsia="zh-CN" w:bidi="ar-SA"/>
              </w:rPr>
            </w:pPr>
            <w:r>
              <w:rPr>
                <w:rFonts w:hint="eastAsia" w:hAnsi="宋体"/>
                <w:color w:val="auto"/>
                <w:szCs w:val="21"/>
                <w:lang w:val="en-US" w:eastAsia="zh-CN"/>
              </w:rPr>
              <w:t>（ZCC350t）</w:t>
            </w:r>
          </w:p>
        </w:tc>
        <w:tc>
          <w:tcPr>
            <w:tcW w:w="1054" w:type="pct"/>
            <w:shd w:val="clear" w:color="auto" w:fill="auto"/>
            <w:noWrap w:val="0"/>
            <w:vAlign w:val="center"/>
          </w:tcPr>
          <w:p w14:paraId="4FFBEAF1">
            <w:pPr>
              <w:adjustRightInd w:val="0"/>
              <w:snapToGrid w:val="0"/>
              <w:jc w:val="center"/>
              <w:rPr>
                <w:rFonts w:hint="default" w:ascii="宋体" w:hAnsi="宋体" w:eastAsia="宋体" w:cs="宋体"/>
                <w:color w:val="auto"/>
                <w:kern w:val="2"/>
                <w:sz w:val="21"/>
                <w:szCs w:val="21"/>
                <w:lang w:val="en-US" w:eastAsia="zh-CN" w:bidi="ar-SA"/>
              </w:rPr>
            </w:pPr>
            <w:r>
              <w:rPr>
                <w:rFonts w:hint="eastAsia" w:ascii="宋体" w:hAnsi="宋体" w:cs="宋体"/>
                <w:color w:val="auto"/>
                <w:sz w:val="21"/>
                <w:szCs w:val="21"/>
                <w:lang w:val="en-US" w:eastAsia="zh-CN"/>
              </w:rPr>
              <w:t>申江路站</w:t>
            </w:r>
          </w:p>
        </w:tc>
        <w:tc>
          <w:tcPr>
            <w:tcW w:w="917" w:type="pct"/>
            <w:shd w:val="clear" w:color="auto" w:fill="auto"/>
            <w:noWrap w:val="0"/>
            <w:vAlign w:val="center"/>
          </w:tcPr>
          <w:p w14:paraId="00143BE3">
            <w:pPr>
              <w:adjustRightInd w:val="0"/>
              <w:snapToGrid w:val="0"/>
              <w:jc w:val="center"/>
              <w:rPr>
                <w:rFonts w:hint="eastAsia" w:ascii="Times New Roman" w:hAnsi="宋体" w:eastAsia="宋体" w:cs="Times New Roman"/>
                <w:color w:val="000000" w:themeColor="text1"/>
                <w:kern w:val="2"/>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第三方安装质量检测报告</w:t>
            </w:r>
          </w:p>
        </w:tc>
        <w:tc>
          <w:tcPr>
            <w:tcW w:w="711" w:type="pct"/>
            <w:shd w:val="clear" w:color="auto" w:fill="auto"/>
            <w:noWrap w:val="0"/>
            <w:vAlign w:val="center"/>
          </w:tcPr>
          <w:p w14:paraId="27E3299B">
            <w:pPr>
              <w:adjustRightInd w:val="0"/>
              <w:snapToGrid w:val="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Cs w:val="21"/>
                <w:lang w:val="en-US" w:eastAsia="zh-CN"/>
                <w14:textFill>
                  <w14:solidFill>
                    <w14:schemeClr w14:val="tx1"/>
                  </w14:solidFill>
                </w14:textFill>
              </w:rPr>
              <w:t>2024.05.15</w:t>
            </w:r>
          </w:p>
        </w:tc>
        <w:tc>
          <w:tcPr>
            <w:tcW w:w="669" w:type="pct"/>
            <w:shd w:val="clear" w:color="auto" w:fill="auto"/>
            <w:noWrap w:val="0"/>
            <w:vAlign w:val="center"/>
          </w:tcPr>
          <w:p w14:paraId="788ECFE4">
            <w:pPr>
              <w:adjustRightInd w:val="0"/>
              <w:snapToGrid w:val="0"/>
              <w:jc w:val="center"/>
              <w:rPr>
                <w:rFonts w:ascii="Times New Roman" w:hAnsi="宋体" w:eastAsia="宋体" w:cs="Times New Roman"/>
                <w:color w:val="000000" w:themeColor="text1"/>
                <w:kern w:val="2"/>
                <w:sz w:val="21"/>
                <w:szCs w:val="21"/>
                <w:lang w:val="en-US" w:eastAsia="zh-CN" w:bidi="ar-SA"/>
                <w14:textFill>
                  <w14:solidFill>
                    <w14:schemeClr w14:val="tx1"/>
                  </w14:solidFill>
                </w14:textFill>
              </w:rPr>
            </w:pPr>
            <w:r>
              <w:rPr>
                <w:rFonts w:hAnsi="宋体"/>
                <w:color w:val="000000" w:themeColor="text1"/>
                <w:szCs w:val="21"/>
                <w14:textFill>
                  <w14:solidFill>
                    <w14:schemeClr w14:val="tx1"/>
                  </w14:solidFill>
                </w14:textFill>
              </w:rPr>
              <w:t>运转良好</w:t>
            </w:r>
          </w:p>
        </w:tc>
      </w:tr>
      <w:tr w14:paraId="1D224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noWrap w:val="0"/>
            <w:vAlign w:val="center"/>
          </w:tcPr>
          <w:p w14:paraId="16834770">
            <w:pPr>
              <w:adjustRightInd w:val="0"/>
              <w:snapToGrid w:val="0"/>
              <w:jc w:val="center"/>
              <w:rPr>
                <w:rFonts w:hint="default"/>
                <w:color w:val="auto"/>
                <w:szCs w:val="21"/>
                <w:lang w:val="en-US" w:eastAsia="zh-CN"/>
              </w:rPr>
            </w:pPr>
            <w:r>
              <w:rPr>
                <w:rFonts w:hint="eastAsia"/>
                <w:color w:val="auto"/>
                <w:szCs w:val="21"/>
                <w:lang w:val="en-US" w:eastAsia="zh-CN"/>
              </w:rPr>
              <w:t>7</w:t>
            </w:r>
          </w:p>
        </w:tc>
        <w:tc>
          <w:tcPr>
            <w:tcW w:w="1366" w:type="pct"/>
            <w:shd w:val="clear" w:color="auto" w:fill="auto"/>
            <w:noWrap w:val="0"/>
            <w:vAlign w:val="center"/>
          </w:tcPr>
          <w:p w14:paraId="101806F8">
            <w:pPr>
              <w:adjustRightInd w:val="0"/>
              <w:snapToGrid w:val="0"/>
              <w:jc w:val="center"/>
              <w:rPr>
                <w:rFonts w:hint="eastAsia" w:hAnsi="宋体"/>
                <w:szCs w:val="21"/>
                <w:lang w:eastAsia="zh-CN"/>
              </w:rPr>
            </w:pPr>
            <w:r>
              <w:rPr>
                <w:rFonts w:hint="eastAsia" w:hAnsi="宋体"/>
                <w:szCs w:val="21"/>
                <w:lang w:eastAsia="zh-CN"/>
              </w:rPr>
              <w:t>汽车起重机</w:t>
            </w:r>
          </w:p>
          <w:p w14:paraId="6CFE79B2">
            <w:pPr>
              <w:adjustRightInd w:val="0"/>
              <w:snapToGrid w:val="0"/>
              <w:jc w:val="center"/>
              <w:rPr>
                <w:rFonts w:hint="default" w:ascii="宋体" w:hAnsi="宋体" w:eastAsia="宋体" w:cs="宋体"/>
                <w:b w:val="0"/>
                <w:bCs/>
                <w:kern w:val="2"/>
                <w:sz w:val="21"/>
                <w:szCs w:val="21"/>
                <w:lang w:val="en-US" w:eastAsia="zh-CN" w:bidi="ar-SA"/>
              </w:rPr>
            </w:pPr>
            <w:r>
              <w:rPr>
                <w:rFonts w:hint="eastAsia" w:hAnsi="宋体"/>
                <w:szCs w:val="21"/>
                <w:lang w:eastAsia="zh-CN"/>
              </w:rPr>
              <w:t>（</w:t>
            </w:r>
            <w:r>
              <w:rPr>
                <w:rFonts w:hint="eastAsia" w:hAnsi="宋体"/>
                <w:szCs w:val="21"/>
                <w:lang w:val="en-US" w:eastAsia="zh-CN"/>
              </w:rPr>
              <w:t>JQZ220V</w:t>
            </w:r>
            <w:r>
              <w:rPr>
                <w:rFonts w:hint="eastAsia" w:hAnsi="宋体"/>
                <w:szCs w:val="21"/>
                <w:lang w:eastAsia="zh-CN"/>
              </w:rPr>
              <w:t>）</w:t>
            </w:r>
          </w:p>
        </w:tc>
        <w:tc>
          <w:tcPr>
            <w:tcW w:w="1054" w:type="pct"/>
            <w:shd w:val="clear" w:color="auto" w:fill="auto"/>
            <w:noWrap w:val="0"/>
            <w:vAlign w:val="center"/>
          </w:tcPr>
          <w:p w14:paraId="7C6D6D6C">
            <w:pPr>
              <w:adjustRightInd w:val="0"/>
              <w:snapToGrid w:val="0"/>
              <w:jc w:val="center"/>
              <w:rPr>
                <w:rFonts w:hint="default" w:ascii="宋体" w:hAnsi="宋体" w:eastAsia="宋体" w:cs="宋体"/>
                <w:kern w:val="2"/>
                <w:sz w:val="21"/>
                <w:szCs w:val="21"/>
                <w:lang w:val="en-US" w:eastAsia="zh-CN" w:bidi="ar-SA"/>
              </w:rPr>
            </w:pPr>
            <w:r>
              <w:rPr>
                <w:rFonts w:hint="eastAsia" w:ascii="宋体" w:hAnsi="宋体" w:cs="宋体"/>
                <w:sz w:val="21"/>
                <w:szCs w:val="21"/>
                <w:lang w:val="en-US" w:eastAsia="zh-CN"/>
              </w:rPr>
              <w:t>申江路</w:t>
            </w:r>
            <w:r>
              <w:rPr>
                <w:rFonts w:hint="eastAsia" w:ascii="宋体" w:hAnsi="宋体" w:eastAsia="宋体" w:cs="宋体"/>
                <w:sz w:val="21"/>
                <w:szCs w:val="21"/>
                <w:lang w:val="en-US" w:eastAsia="zh-CN"/>
              </w:rPr>
              <w:t>站</w:t>
            </w:r>
          </w:p>
        </w:tc>
        <w:tc>
          <w:tcPr>
            <w:tcW w:w="917" w:type="pct"/>
            <w:shd w:val="clear" w:color="auto" w:fill="auto"/>
            <w:noWrap w:val="0"/>
            <w:vAlign w:val="center"/>
          </w:tcPr>
          <w:p w14:paraId="626F3B46">
            <w:pPr>
              <w:adjustRightInd w:val="0"/>
              <w:snapToGrid w:val="0"/>
              <w:jc w:val="center"/>
              <w:rPr>
                <w:rFonts w:hint="eastAsia" w:ascii="宋体" w:hAnsi="宋体" w:eastAsia="宋体" w:cs="宋体"/>
                <w:color w:val="000000" w:themeColor="text1"/>
                <w:kern w:val="2"/>
                <w:sz w:val="21"/>
                <w:szCs w:val="21"/>
                <w:lang w:val="en-US" w:eastAsia="zh-CN" w:bidi="ar-SA"/>
                <w14:textFill>
                  <w14:solidFill>
                    <w14:schemeClr w14:val="tx1"/>
                  </w14:solidFill>
                </w14:textFill>
              </w:rPr>
            </w:pPr>
            <w:r>
              <w:rPr>
                <w:rFonts w:hint="eastAsia" w:hAnsi="宋体"/>
                <w:color w:val="000000" w:themeColor="text1"/>
                <w:szCs w:val="21"/>
                <w:lang w:eastAsia="zh-CN"/>
                <w14:textFill>
                  <w14:solidFill>
                    <w14:schemeClr w14:val="tx1"/>
                  </w14:solidFill>
                </w14:textFill>
              </w:rPr>
              <w:t>第三方年度检测报告</w:t>
            </w:r>
          </w:p>
        </w:tc>
        <w:tc>
          <w:tcPr>
            <w:tcW w:w="711" w:type="pct"/>
            <w:shd w:val="clear" w:color="auto" w:fill="auto"/>
            <w:noWrap w:val="0"/>
            <w:vAlign w:val="center"/>
          </w:tcPr>
          <w:p w14:paraId="06E32A7A">
            <w:pPr>
              <w:adjustRightInd w:val="0"/>
              <w:snapToGrid w:val="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Cs w:val="21"/>
                <w:lang w:val="en-US" w:eastAsia="zh-CN"/>
                <w14:textFill>
                  <w14:solidFill>
                    <w14:schemeClr w14:val="tx1"/>
                  </w14:solidFill>
                </w14:textFill>
              </w:rPr>
              <w:t>2024.05.15</w:t>
            </w:r>
          </w:p>
        </w:tc>
        <w:tc>
          <w:tcPr>
            <w:tcW w:w="669" w:type="pct"/>
            <w:shd w:val="clear" w:color="auto" w:fill="auto"/>
            <w:noWrap w:val="0"/>
            <w:vAlign w:val="center"/>
          </w:tcPr>
          <w:p w14:paraId="77A0F79C">
            <w:pPr>
              <w:adjustRightInd w:val="0"/>
              <w:snapToGrid w:val="0"/>
              <w:jc w:val="center"/>
              <w:rPr>
                <w:rFonts w:ascii="Times New Roman" w:hAnsi="宋体" w:eastAsia="宋体" w:cs="Times New Roman"/>
                <w:color w:val="000000" w:themeColor="text1"/>
                <w:kern w:val="2"/>
                <w:sz w:val="21"/>
                <w:szCs w:val="21"/>
                <w:lang w:val="en-US" w:eastAsia="zh-CN" w:bidi="ar-SA"/>
                <w14:textFill>
                  <w14:solidFill>
                    <w14:schemeClr w14:val="tx1"/>
                  </w14:solidFill>
                </w14:textFill>
              </w:rPr>
            </w:pPr>
            <w:r>
              <w:rPr>
                <w:rFonts w:hAnsi="宋体"/>
                <w:color w:val="000000" w:themeColor="text1"/>
                <w:szCs w:val="21"/>
                <w14:textFill>
                  <w14:solidFill>
                    <w14:schemeClr w14:val="tx1"/>
                  </w14:solidFill>
                </w14:textFill>
              </w:rPr>
              <w:t>运转良好</w:t>
            </w:r>
          </w:p>
        </w:tc>
      </w:tr>
      <w:tr w14:paraId="23E31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noWrap w:val="0"/>
            <w:vAlign w:val="center"/>
          </w:tcPr>
          <w:p w14:paraId="2E8F9005">
            <w:pPr>
              <w:adjustRightInd w:val="0"/>
              <w:snapToGrid w:val="0"/>
              <w:jc w:val="center"/>
              <w:rPr>
                <w:rFonts w:hint="default"/>
                <w:color w:val="auto"/>
                <w:szCs w:val="21"/>
                <w:lang w:val="en-US" w:eastAsia="zh-CN"/>
              </w:rPr>
            </w:pPr>
            <w:r>
              <w:rPr>
                <w:rFonts w:hint="eastAsia"/>
                <w:color w:val="auto"/>
                <w:szCs w:val="21"/>
                <w:lang w:val="en-US" w:eastAsia="zh-CN"/>
              </w:rPr>
              <w:t>8</w:t>
            </w:r>
          </w:p>
        </w:tc>
        <w:tc>
          <w:tcPr>
            <w:tcW w:w="1366" w:type="pct"/>
            <w:shd w:val="clear" w:color="auto" w:fill="auto"/>
            <w:noWrap w:val="0"/>
            <w:vAlign w:val="center"/>
          </w:tcPr>
          <w:p w14:paraId="61DB2477">
            <w:pPr>
              <w:adjustRightInd w:val="0"/>
              <w:snapToGrid w:val="0"/>
              <w:jc w:val="center"/>
              <w:rPr>
                <w:rFonts w:hint="eastAsia" w:hAnsi="宋体"/>
                <w:color w:val="auto"/>
                <w:szCs w:val="21"/>
                <w:lang w:val="en-US" w:eastAsia="zh-CN"/>
              </w:rPr>
            </w:pPr>
            <w:r>
              <w:rPr>
                <w:rFonts w:hint="eastAsia" w:hAnsi="宋体"/>
                <w:color w:val="auto"/>
                <w:szCs w:val="21"/>
                <w:lang w:val="en-US" w:eastAsia="zh-CN"/>
              </w:rPr>
              <w:t>履带吊</w:t>
            </w:r>
          </w:p>
          <w:p w14:paraId="6D006D12">
            <w:pPr>
              <w:adjustRightInd w:val="0"/>
              <w:snapToGrid w:val="0"/>
              <w:jc w:val="center"/>
              <w:rPr>
                <w:rFonts w:hint="eastAsia" w:ascii="Times New Roman" w:hAnsi="宋体" w:eastAsia="宋体" w:cs="Times New Roman"/>
                <w:color w:val="auto"/>
                <w:kern w:val="2"/>
                <w:sz w:val="21"/>
                <w:szCs w:val="21"/>
                <w:lang w:val="en-US" w:eastAsia="zh-CN" w:bidi="ar-SA"/>
              </w:rPr>
            </w:pPr>
            <w:r>
              <w:rPr>
                <w:rFonts w:hint="eastAsia" w:hAnsi="宋体"/>
                <w:color w:val="auto"/>
                <w:szCs w:val="21"/>
                <w:lang w:val="en-US" w:eastAsia="zh-CN"/>
              </w:rPr>
              <w:t>（ZCC350t）</w:t>
            </w:r>
          </w:p>
        </w:tc>
        <w:tc>
          <w:tcPr>
            <w:tcW w:w="1054" w:type="pct"/>
            <w:shd w:val="clear" w:color="auto" w:fill="auto"/>
            <w:noWrap w:val="0"/>
            <w:vAlign w:val="center"/>
          </w:tcPr>
          <w:p w14:paraId="212D537E">
            <w:pPr>
              <w:adjustRightInd w:val="0"/>
              <w:snapToGrid w:val="0"/>
              <w:jc w:val="center"/>
              <w:rPr>
                <w:rFonts w:hint="default" w:ascii="宋体" w:hAnsi="宋体" w:eastAsia="宋体" w:cs="宋体"/>
                <w:color w:val="auto"/>
                <w:kern w:val="2"/>
                <w:sz w:val="21"/>
                <w:szCs w:val="21"/>
                <w:lang w:val="en-US" w:eastAsia="zh-CN" w:bidi="ar-SA"/>
              </w:rPr>
            </w:pPr>
            <w:r>
              <w:rPr>
                <w:rFonts w:hint="eastAsia" w:ascii="宋体" w:hAnsi="宋体" w:cs="宋体"/>
                <w:color w:val="auto"/>
                <w:sz w:val="21"/>
                <w:szCs w:val="21"/>
                <w:lang w:val="en-US" w:eastAsia="zh-CN"/>
              </w:rPr>
              <w:t>金吉路站</w:t>
            </w:r>
            <w:r>
              <w:rPr>
                <w:rFonts w:hint="eastAsia" w:ascii="宋体" w:hAnsi="宋体" w:eastAsia="宋体" w:cs="宋体"/>
                <w:sz w:val="21"/>
                <w:szCs w:val="21"/>
                <w:lang w:val="en-US" w:eastAsia="zh-CN"/>
              </w:rPr>
              <w:t>接收井</w:t>
            </w:r>
          </w:p>
        </w:tc>
        <w:tc>
          <w:tcPr>
            <w:tcW w:w="917" w:type="pct"/>
            <w:shd w:val="clear" w:color="auto" w:fill="auto"/>
            <w:noWrap w:val="0"/>
            <w:vAlign w:val="center"/>
          </w:tcPr>
          <w:p w14:paraId="56E8A0B5">
            <w:pPr>
              <w:adjustRightInd w:val="0"/>
              <w:snapToGrid w:val="0"/>
              <w:jc w:val="center"/>
              <w:rPr>
                <w:rFonts w:hint="eastAsia" w:ascii="Times New Roman" w:hAnsi="宋体" w:eastAsia="宋体" w:cs="Times New Roman"/>
                <w:color w:val="000000" w:themeColor="text1"/>
                <w:kern w:val="2"/>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第三方安装质量检测报告</w:t>
            </w:r>
          </w:p>
        </w:tc>
        <w:tc>
          <w:tcPr>
            <w:tcW w:w="711" w:type="pct"/>
            <w:shd w:val="clear" w:color="auto" w:fill="auto"/>
            <w:noWrap w:val="0"/>
            <w:vAlign w:val="center"/>
          </w:tcPr>
          <w:p w14:paraId="0F7CB541">
            <w:pPr>
              <w:adjustRightInd w:val="0"/>
              <w:snapToGrid w:val="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Cs w:val="21"/>
                <w:lang w:val="en-US" w:eastAsia="zh-CN"/>
                <w14:textFill>
                  <w14:solidFill>
                    <w14:schemeClr w14:val="tx1"/>
                  </w14:solidFill>
                </w14:textFill>
              </w:rPr>
              <w:t>2024.12.12</w:t>
            </w:r>
          </w:p>
        </w:tc>
        <w:tc>
          <w:tcPr>
            <w:tcW w:w="669" w:type="pct"/>
            <w:shd w:val="clear" w:color="auto" w:fill="auto"/>
            <w:noWrap w:val="0"/>
            <w:vAlign w:val="center"/>
          </w:tcPr>
          <w:p w14:paraId="63197646">
            <w:pPr>
              <w:adjustRightInd w:val="0"/>
              <w:snapToGrid w:val="0"/>
              <w:jc w:val="center"/>
              <w:rPr>
                <w:rFonts w:ascii="Times New Roman" w:hAnsi="宋体" w:eastAsia="宋体" w:cs="Times New Roman"/>
                <w:color w:val="000000" w:themeColor="text1"/>
                <w:kern w:val="2"/>
                <w:sz w:val="21"/>
                <w:szCs w:val="21"/>
                <w:lang w:val="en-US" w:eastAsia="zh-CN" w:bidi="ar-SA"/>
                <w14:textFill>
                  <w14:solidFill>
                    <w14:schemeClr w14:val="tx1"/>
                  </w14:solidFill>
                </w14:textFill>
              </w:rPr>
            </w:pPr>
            <w:r>
              <w:rPr>
                <w:rFonts w:hAnsi="宋体"/>
                <w:color w:val="000000" w:themeColor="text1"/>
                <w:szCs w:val="21"/>
                <w14:textFill>
                  <w14:solidFill>
                    <w14:schemeClr w14:val="tx1"/>
                  </w14:solidFill>
                </w14:textFill>
              </w:rPr>
              <w:t>运转良好</w:t>
            </w:r>
          </w:p>
        </w:tc>
      </w:tr>
      <w:tr w14:paraId="77534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noWrap w:val="0"/>
            <w:vAlign w:val="center"/>
          </w:tcPr>
          <w:p w14:paraId="792E5391">
            <w:pPr>
              <w:adjustRightInd w:val="0"/>
              <w:snapToGrid w:val="0"/>
              <w:jc w:val="center"/>
              <w:rPr>
                <w:rFonts w:hint="default"/>
                <w:color w:val="auto"/>
                <w:szCs w:val="21"/>
                <w:lang w:val="en-US" w:eastAsia="zh-CN"/>
              </w:rPr>
            </w:pPr>
            <w:r>
              <w:rPr>
                <w:rFonts w:hint="eastAsia"/>
                <w:color w:val="auto"/>
                <w:szCs w:val="21"/>
                <w:lang w:val="en-US" w:eastAsia="zh-CN"/>
              </w:rPr>
              <w:t>9</w:t>
            </w:r>
          </w:p>
        </w:tc>
        <w:tc>
          <w:tcPr>
            <w:tcW w:w="1366" w:type="pct"/>
            <w:shd w:val="clear" w:color="auto" w:fill="auto"/>
            <w:noWrap w:val="0"/>
            <w:vAlign w:val="center"/>
          </w:tcPr>
          <w:p w14:paraId="56D904FA">
            <w:pPr>
              <w:adjustRightInd w:val="0"/>
              <w:snapToGrid w:val="0"/>
              <w:jc w:val="center"/>
              <w:rPr>
                <w:rFonts w:hint="eastAsia" w:hAnsi="宋体"/>
                <w:szCs w:val="21"/>
                <w:lang w:eastAsia="zh-CN"/>
              </w:rPr>
            </w:pPr>
            <w:r>
              <w:rPr>
                <w:rFonts w:hint="eastAsia" w:hAnsi="宋体"/>
                <w:szCs w:val="21"/>
                <w:lang w:eastAsia="zh-CN"/>
              </w:rPr>
              <w:t>汽车起重机</w:t>
            </w:r>
          </w:p>
          <w:p w14:paraId="6B7163C3">
            <w:pPr>
              <w:adjustRightInd w:val="0"/>
              <w:snapToGrid w:val="0"/>
              <w:jc w:val="center"/>
              <w:rPr>
                <w:rFonts w:hint="eastAsia" w:ascii="宋体" w:hAnsi="宋体" w:eastAsia="宋体" w:cs="宋体"/>
                <w:b w:val="0"/>
                <w:bCs/>
                <w:kern w:val="2"/>
                <w:sz w:val="21"/>
                <w:szCs w:val="21"/>
                <w:lang w:val="en-US" w:eastAsia="zh-CN" w:bidi="ar-SA"/>
              </w:rPr>
            </w:pPr>
            <w:r>
              <w:rPr>
                <w:rFonts w:hint="eastAsia" w:hAnsi="宋体"/>
                <w:szCs w:val="21"/>
                <w:lang w:eastAsia="zh-CN"/>
              </w:rPr>
              <w:t>（</w:t>
            </w:r>
            <w:r>
              <w:rPr>
                <w:rFonts w:hint="eastAsia" w:hAnsi="宋体"/>
                <w:szCs w:val="21"/>
                <w:lang w:val="en-US" w:eastAsia="zh-CN"/>
              </w:rPr>
              <w:t>JQZ85</w:t>
            </w:r>
            <w:r>
              <w:rPr>
                <w:rFonts w:hint="eastAsia" w:hAnsi="宋体"/>
                <w:szCs w:val="21"/>
                <w:lang w:eastAsia="zh-CN"/>
              </w:rPr>
              <w:t>）</w:t>
            </w:r>
          </w:p>
        </w:tc>
        <w:tc>
          <w:tcPr>
            <w:tcW w:w="1054" w:type="pct"/>
            <w:shd w:val="clear" w:color="auto" w:fill="auto"/>
            <w:noWrap w:val="0"/>
            <w:vAlign w:val="center"/>
          </w:tcPr>
          <w:p w14:paraId="109D003F">
            <w:pPr>
              <w:adjustRightInd w:val="0"/>
              <w:snapToGrid w:val="0"/>
              <w:jc w:val="center"/>
              <w:rPr>
                <w:rFonts w:hint="default" w:ascii="宋体" w:hAnsi="宋体" w:eastAsia="宋体" w:cs="宋体"/>
                <w:kern w:val="2"/>
                <w:sz w:val="21"/>
                <w:szCs w:val="21"/>
                <w:lang w:val="en-US" w:eastAsia="zh-CN" w:bidi="ar-SA"/>
              </w:rPr>
            </w:pPr>
            <w:r>
              <w:rPr>
                <w:rFonts w:hint="eastAsia" w:ascii="宋体" w:hAnsi="宋体" w:cs="宋体"/>
                <w:sz w:val="21"/>
                <w:szCs w:val="21"/>
                <w:lang w:val="en-US" w:eastAsia="zh-CN"/>
              </w:rPr>
              <w:t>金吉路</w:t>
            </w:r>
            <w:r>
              <w:rPr>
                <w:rFonts w:hint="eastAsia" w:ascii="宋体" w:hAnsi="宋体" w:eastAsia="宋体" w:cs="宋体"/>
                <w:sz w:val="21"/>
                <w:szCs w:val="21"/>
                <w:lang w:val="en-US" w:eastAsia="zh-CN"/>
              </w:rPr>
              <w:t>站接收井</w:t>
            </w:r>
          </w:p>
        </w:tc>
        <w:tc>
          <w:tcPr>
            <w:tcW w:w="917" w:type="pct"/>
            <w:shd w:val="clear" w:color="auto" w:fill="auto"/>
            <w:noWrap w:val="0"/>
            <w:vAlign w:val="center"/>
          </w:tcPr>
          <w:p w14:paraId="1F4647D0">
            <w:pPr>
              <w:adjustRightInd w:val="0"/>
              <w:snapToGrid w:val="0"/>
              <w:jc w:val="center"/>
              <w:rPr>
                <w:rFonts w:hint="eastAsia" w:ascii="宋体" w:hAnsi="宋体" w:eastAsia="宋体" w:cs="宋体"/>
                <w:color w:val="000000" w:themeColor="text1"/>
                <w:kern w:val="2"/>
                <w:sz w:val="21"/>
                <w:szCs w:val="21"/>
                <w:lang w:val="en-US" w:eastAsia="zh-CN" w:bidi="ar-SA"/>
                <w14:textFill>
                  <w14:solidFill>
                    <w14:schemeClr w14:val="tx1"/>
                  </w14:solidFill>
                </w14:textFill>
              </w:rPr>
            </w:pPr>
            <w:r>
              <w:rPr>
                <w:rFonts w:hint="eastAsia" w:hAnsi="宋体"/>
                <w:color w:val="000000" w:themeColor="text1"/>
                <w:szCs w:val="21"/>
                <w:lang w:eastAsia="zh-CN"/>
                <w14:textFill>
                  <w14:solidFill>
                    <w14:schemeClr w14:val="tx1"/>
                  </w14:solidFill>
                </w14:textFill>
              </w:rPr>
              <w:t>第三方年度检测报告</w:t>
            </w:r>
          </w:p>
        </w:tc>
        <w:tc>
          <w:tcPr>
            <w:tcW w:w="711" w:type="pct"/>
            <w:shd w:val="clear" w:color="auto" w:fill="auto"/>
            <w:noWrap w:val="0"/>
            <w:vAlign w:val="center"/>
          </w:tcPr>
          <w:p w14:paraId="37EC5E01">
            <w:pPr>
              <w:adjustRightInd w:val="0"/>
              <w:snapToGrid w:val="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Cs w:val="21"/>
                <w:lang w:val="en-US" w:eastAsia="zh-CN"/>
                <w14:textFill>
                  <w14:solidFill>
                    <w14:schemeClr w14:val="tx1"/>
                  </w14:solidFill>
                </w14:textFill>
              </w:rPr>
              <w:t>2024.12.12</w:t>
            </w:r>
          </w:p>
        </w:tc>
        <w:tc>
          <w:tcPr>
            <w:tcW w:w="669" w:type="pct"/>
            <w:shd w:val="clear" w:color="auto" w:fill="auto"/>
            <w:noWrap w:val="0"/>
            <w:vAlign w:val="center"/>
          </w:tcPr>
          <w:p w14:paraId="468D447C">
            <w:pPr>
              <w:adjustRightInd w:val="0"/>
              <w:snapToGrid w:val="0"/>
              <w:jc w:val="center"/>
              <w:rPr>
                <w:rFonts w:ascii="Times New Roman" w:hAnsi="宋体" w:eastAsia="宋体" w:cs="Times New Roman"/>
                <w:color w:val="000000" w:themeColor="text1"/>
                <w:kern w:val="2"/>
                <w:sz w:val="21"/>
                <w:szCs w:val="21"/>
                <w:lang w:val="en-US" w:eastAsia="zh-CN" w:bidi="ar-SA"/>
                <w14:textFill>
                  <w14:solidFill>
                    <w14:schemeClr w14:val="tx1"/>
                  </w14:solidFill>
                </w14:textFill>
              </w:rPr>
            </w:pPr>
            <w:r>
              <w:rPr>
                <w:rFonts w:hAnsi="宋体"/>
                <w:color w:val="000000" w:themeColor="text1"/>
                <w:szCs w:val="21"/>
                <w14:textFill>
                  <w14:solidFill>
                    <w14:schemeClr w14:val="tx1"/>
                  </w14:solidFill>
                </w14:textFill>
              </w:rPr>
              <w:t>运转良好</w:t>
            </w:r>
          </w:p>
        </w:tc>
      </w:tr>
      <w:tr w14:paraId="43DC5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noWrap w:val="0"/>
            <w:vAlign w:val="center"/>
          </w:tcPr>
          <w:p w14:paraId="335DCA69">
            <w:pPr>
              <w:adjustRightInd w:val="0"/>
              <w:snapToGrid w:val="0"/>
              <w:jc w:val="center"/>
              <w:rPr>
                <w:rFonts w:hint="default" w:eastAsia="宋体"/>
                <w:szCs w:val="21"/>
                <w:lang w:val="en-US" w:eastAsia="zh-CN"/>
              </w:rPr>
            </w:pPr>
            <w:r>
              <w:rPr>
                <w:rFonts w:hint="eastAsia"/>
                <w:szCs w:val="21"/>
                <w:lang w:val="en-US" w:eastAsia="zh-CN"/>
              </w:rPr>
              <w:t>10</w:t>
            </w:r>
          </w:p>
        </w:tc>
        <w:tc>
          <w:tcPr>
            <w:tcW w:w="1366" w:type="pct"/>
            <w:shd w:val="clear" w:color="auto" w:fill="auto"/>
            <w:noWrap w:val="0"/>
            <w:vAlign w:val="center"/>
          </w:tcPr>
          <w:p w14:paraId="5EF756CF">
            <w:pPr>
              <w:adjustRightInd w:val="0"/>
              <w:snapToGrid w:val="0"/>
              <w:jc w:val="center"/>
              <w:rPr>
                <w:rFonts w:hint="eastAsia" w:hAnsi="宋体"/>
                <w:szCs w:val="21"/>
                <w:lang w:eastAsia="zh-CN"/>
              </w:rPr>
            </w:pPr>
            <w:r>
              <w:rPr>
                <w:rFonts w:hint="eastAsia" w:hAnsi="宋体"/>
                <w:szCs w:val="21"/>
                <w:lang w:eastAsia="zh-CN"/>
              </w:rPr>
              <w:t>汽车起重机</w:t>
            </w:r>
          </w:p>
          <w:p w14:paraId="2D2B283D">
            <w:pPr>
              <w:adjustRightInd w:val="0"/>
              <w:snapToGrid w:val="0"/>
              <w:jc w:val="center"/>
              <w:rPr>
                <w:rFonts w:hint="eastAsia" w:ascii="宋体" w:hAnsi="宋体" w:eastAsia="宋体" w:cs="宋体"/>
                <w:b w:val="0"/>
                <w:bCs/>
                <w:kern w:val="2"/>
                <w:sz w:val="21"/>
                <w:szCs w:val="21"/>
                <w:lang w:val="en-US" w:eastAsia="zh-CN" w:bidi="ar-SA"/>
              </w:rPr>
            </w:pPr>
            <w:r>
              <w:rPr>
                <w:rFonts w:hint="eastAsia" w:hAnsi="宋体"/>
                <w:szCs w:val="21"/>
                <w:lang w:eastAsia="zh-CN"/>
              </w:rPr>
              <w:t>（</w:t>
            </w:r>
            <w:r>
              <w:rPr>
                <w:rFonts w:hint="eastAsia" w:hAnsi="宋体"/>
                <w:szCs w:val="21"/>
                <w:lang w:val="en-US" w:eastAsia="zh-CN"/>
              </w:rPr>
              <w:t>JQZ220V</w:t>
            </w:r>
            <w:r>
              <w:rPr>
                <w:rFonts w:hint="eastAsia" w:hAnsi="宋体"/>
                <w:szCs w:val="21"/>
                <w:lang w:eastAsia="zh-CN"/>
              </w:rPr>
              <w:t>）</w:t>
            </w:r>
          </w:p>
        </w:tc>
        <w:tc>
          <w:tcPr>
            <w:tcW w:w="1054" w:type="pct"/>
            <w:shd w:val="clear" w:color="auto" w:fill="auto"/>
            <w:noWrap w:val="0"/>
            <w:vAlign w:val="center"/>
          </w:tcPr>
          <w:p w14:paraId="072168FF">
            <w:pPr>
              <w:adjustRightInd w:val="0"/>
              <w:snapToGrid w:val="0"/>
              <w:jc w:val="center"/>
              <w:rPr>
                <w:rFonts w:hint="default" w:ascii="宋体" w:hAnsi="宋体" w:eastAsia="宋体" w:cs="宋体"/>
                <w:kern w:val="2"/>
                <w:sz w:val="21"/>
                <w:szCs w:val="21"/>
                <w:lang w:val="en-US" w:eastAsia="zh-CN" w:bidi="ar-SA"/>
              </w:rPr>
            </w:pPr>
            <w:r>
              <w:rPr>
                <w:rFonts w:hint="eastAsia" w:ascii="宋体" w:hAnsi="宋体" w:cs="宋体"/>
                <w:sz w:val="21"/>
                <w:szCs w:val="21"/>
                <w:lang w:val="en-US" w:eastAsia="zh-CN"/>
              </w:rPr>
              <w:t>金吉路</w:t>
            </w:r>
            <w:r>
              <w:rPr>
                <w:rFonts w:hint="eastAsia" w:ascii="宋体" w:hAnsi="宋体" w:eastAsia="宋体" w:cs="宋体"/>
                <w:sz w:val="21"/>
                <w:szCs w:val="21"/>
                <w:lang w:val="en-US" w:eastAsia="zh-CN"/>
              </w:rPr>
              <w:t>站接收井</w:t>
            </w:r>
          </w:p>
        </w:tc>
        <w:tc>
          <w:tcPr>
            <w:tcW w:w="917" w:type="pct"/>
            <w:shd w:val="clear" w:color="auto" w:fill="auto"/>
            <w:noWrap w:val="0"/>
            <w:vAlign w:val="center"/>
          </w:tcPr>
          <w:p w14:paraId="2BD3FB9B">
            <w:pPr>
              <w:adjustRightInd w:val="0"/>
              <w:snapToGrid w:val="0"/>
              <w:jc w:val="center"/>
              <w:rPr>
                <w:rFonts w:hint="eastAsia" w:ascii="宋体" w:hAnsi="宋体" w:eastAsia="宋体" w:cs="宋体"/>
                <w:color w:val="000000" w:themeColor="text1"/>
                <w:kern w:val="2"/>
                <w:sz w:val="21"/>
                <w:szCs w:val="21"/>
                <w:lang w:val="en-US" w:eastAsia="zh-CN" w:bidi="ar-SA"/>
                <w14:textFill>
                  <w14:solidFill>
                    <w14:schemeClr w14:val="tx1"/>
                  </w14:solidFill>
                </w14:textFill>
              </w:rPr>
            </w:pPr>
            <w:r>
              <w:rPr>
                <w:rFonts w:hint="eastAsia" w:hAnsi="宋体"/>
                <w:color w:val="000000" w:themeColor="text1"/>
                <w:szCs w:val="21"/>
                <w:lang w:eastAsia="zh-CN"/>
                <w14:textFill>
                  <w14:solidFill>
                    <w14:schemeClr w14:val="tx1"/>
                  </w14:solidFill>
                </w14:textFill>
              </w:rPr>
              <w:t>第三方年度检测报告</w:t>
            </w:r>
          </w:p>
        </w:tc>
        <w:tc>
          <w:tcPr>
            <w:tcW w:w="711" w:type="pct"/>
            <w:shd w:val="clear" w:color="auto" w:fill="auto"/>
            <w:noWrap w:val="0"/>
            <w:vAlign w:val="center"/>
          </w:tcPr>
          <w:p w14:paraId="0EB0D0F2">
            <w:pPr>
              <w:adjustRightInd w:val="0"/>
              <w:snapToGrid w:val="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Cs w:val="21"/>
                <w:lang w:val="en-US" w:eastAsia="zh-CN"/>
                <w14:textFill>
                  <w14:solidFill>
                    <w14:schemeClr w14:val="tx1"/>
                  </w14:solidFill>
                </w14:textFill>
              </w:rPr>
              <w:t>2024.12.21</w:t>
            </w:r>
          </w:p>
        </w:tc>
        <w:tc>
          <w:tcPr>
            <w:tcW w:w="669" w:type="pct"/>
            <w:shd w:val="clear" w:color="auto" w:fill="auto"/>
            <w:noWrap w:val="0"/>
            <w:vAlign w:val="center"/>
          </w:tcPr>
          <w:p w14:paraId="03062C6C">
            <w:pPr>
              <w:adjustRightInd w:val="0"/>
              <w:snapToGrid w:val="0"/>
              <w:jc w:val="center"/>
              <w:rPr>
                <w:rFonts w:ascii="Times New Roman" w:hAnsi="宋体" w:eastAsia="宋体" w:cs="Times New Roman"/>
                <w:color w:val="000000" w:themeColor="text1"/>
                <w:kern w:val="2"/>
                <w:sz w:val="21"/>
                <w:szCs w:val="21"/>
                <w:lang w:val="en-US" w:eastAsia="zh-CN" w:bidi="ar-SA"/>
                <w14:textFill>
                  <w14:solidFill>
                    <w14:schemeClr w14:val="tx1"/>
                  </w14:solidFill>
                </w14:textFill>
              </w:rPr>
            </w:pPr>
            <w:r>
              <w:rPr>
                <w:rFonts w:hAnsi="宋体"/>
                <w:color w:val="000000" w:themeColor="text1"/>
                <w:szCs w:val="21"/>
                <w14:textFill>
                  <w14:solidFill>
                    <w14:schemeClr w14:val="tx1"/>
                  </w14:solidFill>
                </w14:textFill>
              </w:rPr>
              <w:t>运转良好</w:t>
            </w:r>
          </w:p>
        </w:tc>
      </w:tr>
      <w:tr w14:paraId="022B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noWrap w:val="0"/>
            <w:vAlign w:val="center"/>
          </w:tcPr>
          <w:p w14:paraId="3F22B475">
            <w:pPr>
              <w:adjustRightInd w:val="0"/>
              <w:snapToGrid w:val="0"/>
              <w:jc w:val="center"/>
              <w:rPr>
                <w:rFonts w:hint="default" w:eastAsia="宋体"/>
                <w:szCs w:val="21"/>
                <w:lang w:val="en-US" w:eastAsia="zh-CN"/>
              </w:rPr>
            </w:pPr>
            <w:r>
              <w:rPr>
                <w:rFonts w:hint="eastAsia"/>
                <w:szCs w:val="21"/>
                <w:lang w:val="en-US" w:eastAsia="zh-CN"/>
              </w:rPr>
              <w:t>11</w:t>
            </w:r>
          </w:p>
        </w:tc>
        <w:tc>
          <w:tcPr>
            <w:tcW w:w="1366" w:type="pct"/>
            <w:shd w:val="clear" w:color="auto" w:fill="auto"/>
            <w:noWrap w:val="0"/>
            <w:vAlign w:val="center"/>
          </w:tcPr>
          <w:p w14:paraId="7F9D2004">
            <w:pPr>
              <w:adjustRightInd w:val="0"/>
              <w:snapToGrid w:val="0"/>
              <w:jc w:val="center"/>
              <w:rPr>
                <w:rFonts w:hint="eastAsia" w:hAnsi="宋体"/>
                <w:szCs w:val="21"/>
                <w:lang w:eastAsia="zh-CN"/>
              </w:rPr>
            </w:pPr>
            <w:r>
              <w:rPr>
                <w:rFonts w:hint="eastAsia" w:hAnsi="宋体"/>
                <w:szCs w:val="21"/>
                <w:lang w:eastAsia="zh-CN"/>
              </w:rPr>
              <w:t>汽车起重机</w:t>
            </w:r>
          </w:p>
          <w:p w14:paraId="0C0A5E13">
            <w:pPr>
              <w:adjustRightInd w:val="0"/>
              <w:snapToGrid w:val="0"/>
              <w:jc w:val="center"/>
              <w:rPr>
                <w:rFonts w:hint="eastAsia" w:ascii="宋体" w:hAnsi="宋体" w:eastAsia="宋体" w:cs="宋体"/>
                <w:b w:val="0"/>
                <w:bCs/>
                <w:kern w:val="2"/>
                <w:sz w:val="21"/>
                <w:szCs w:val="21"/>
                <w:lang w:val="en-US" w:eastAsia="zh-CN" w:bidi="ar-SA"/>
              </w:rPr>
            </w:pPr>
            <w:r>
              <w:rPr>
                <w:rFonts w:hint="eastAsia" w:hAnsi="宋体"/>
                <w:szCs w:val="21"/>
                <w:lang w:eastAsia="zh-CN"/>
              </w:rPr>
              <w:t>（</w:t>
            </w:r>
            <w:r>
              <w:rPr>
                <w:rFonts w:hint="eastAsia" w:hAnsi="宋体"/>
                <w:szCs w:val="21"/>
                <w:lang w:val="en-US" w:eastAsia="zh-CN"/>
              </w:rPr>
              <w:t>JQZ80</w:t>
            </w:r>
            <w:r>
              <w:rPr>
                <w:rFonts w:hint="eastAsia" w:hAnsi="宋体"/>
                <w:szCs w:val="21"/>
                <w:lang w:eastAsia="zh-CN"/>
              </w:rPr>
              <w:t>）</w:t>
            </w:r>
          </w:p>
        </w:tc>
        <w:tc>
          <w:tcPr>
            <w:tcW w:w="1054" w:type="pct"/>
            <w:shd w:val="clear" w:color="auto" w:fill="auto"/>
            <w:noWrap w:val="0"/>
            <w:vAlign w:val="center"/>
          </w:tcPr>
          <w:p w14:paraId="1E9260B7">
            <w:pPr>
              <w:adjustRightInd w:val="0"/>
              <w:snapToGrid w:val="0"/>
              <w:jc w:val="center"/>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金吉路</w:t>
            </w:r>
            <w:r>
              <w:rPr>
                <w:rFonts w:hint="eastAsia" w:ascii="宋体" w:hAnsi="宋体" w:eastAsia="宋体" w:cs="宋体"/>
                <w:sz w:val="21"/>
                <w:szCs w:val="21"/>
                <w:lang w:val="en-US" w:eastAsia="zh-CN"/>
              </w:rPr>
              <w:t>站接收井</w:t>
            </w:r>
          </w:p>
        </w:tc>
        <w:tc>
          <w:tcPr>
            <w:tcW w:w="917" w:type="pct"/>
            <w:shd w:val="clear" w:color="auto" w:fill="auto"/>
            <w:noWrap w:val="0"/>
            <w:vAlign w:val="center"/>
          </w:tcPr>
          <w:p w14:paraId="3B5CB9AB">
            <w:pPr>
              <w:adjustRightInd w:val="0"/>
              <w:snapToGrid w:val="0"/>
              <w:jc w:val="center"/>
              <w:rPr>
                <w:rFonts w:hint="eastAsia" w:ascii="宋体" w:hAnsi="宋体" w:eastAsia="宋体" w:cs="宋体"/>
                <w:color w:val="000000" w:themeColor="text1"/>
                <w:kern w:val="2"/>
                <w:sz w:val="21"/>
                <w:szCs w:val="21"/>
                <w:lang w:val="en-US" w:eastAsia="zh-CN" w:bidi="ar-SA"/>
                <w14:textFill>
                  <w14:solidFill>
                    <w14:schemeClr w14:val="tx1"/>
                  </w14:solidFill>
                </w14:textFill>
              </w:rPr>
            </w:pPr>
            <w:r>
              <w:rPr>
                <w:rFonts w:hint="eastAsia" w:hAnsi="宋体"/>
                <w:color w:val="000000" w:themeColor="text1"/>
                <w:szCs w:val="21"/>
                <w:lang w:eastAsia="zh-CN"/>
                <w14:textFill>
                  <w14:solidFill>
                    <w14:schemeClr w14:val="tx1"/>
                  </w14:solidFill>
                </w14:textFill>
              </w:rPr>
              <w:t>第三方年度检测报告</w:t>
            </w:r>
          </w:p>
        </w:tc>
        <w:tc>
          <w:tcPr>
            <w:tcW w:w="711" w:type="pct"/>
            <w:shd w:val="clear" w:color="auto" w:fill="auto"/>
            <w:noWrap w:val="0"/>
            <w:vAlign w:val="center"/>
          </w:tcPr>
          <w:p w14:paraId="32AF3ACC">
            <w:pPr>
              <w:adjustRightInd w:val="0"/>
              <w:snapToGrid w:val="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Cs w:val="21"/>
                <w:lang w:val="en-US" w:eastAsia="zh-CN"/>
                <w14:textFill>
                  <w14:solidFill>
                    <w14:schemeClr w14:val="tx1"/>
                  </w14:solidFill>
                </w14:textFill>
              </w:rPr>
              <w:t>2025.03.03</w:t>
            </w:r>
          </w:p>
        </w:tc>
        <w:tc>
          <w:tcPr>
            <w:tcW w:w="669" w:type="pct"/>
            <w:shd w:val="clear" w:color="auto" w:fill="auto"/>
            <w:noWrap w:val="0"/>
            <w:vAlign w:val="center"/>
          </w:tcPr>
          <w:p w14:paraId="3CD10635">
            <w:pPr>
              <w:adjustRightInd w:val="0"/>
              <w:snapToGrid w:val="0"/>
              <w:jc w:val="center"/>
              <w:rPr>
                <w:rFonts w:ascii="Times New Roman" w:hAnsi="宋体" w:eastAsia="宋体" w:cs="Times New Roman"/>
                <w:color w:val="000000" w:themeColor="text1"/>
                <w:kern w:val="2"/>
                <w:sz w:val="21"/>
                <w:szCs w:val="21"/>
                <w:lang w:val="en-US" w:eastAsia="zh-CN" w:bidi="ar-SA"/>
                <w14:textFill>
                  <w14:solidFill>
                    <w14:schemeClr w14:val="tx1"/>
                  </w14:solidFill>
                </w14:textFill>
              </w:rPr>
            </w:pPr>
            <w:r>
              <w:rPr>
                <w:rFonts w:hAnsi="宋体"/>
                <w:color w:val="000000" w:themeColor="text1"/>
                <w:szCs w:val="21"/>
                <w14:textFill>
                  <w14:solidFill>
                    <w14:schemeClr w14:val="tx1"/>
                  </w14:solidFill>
                </w14:textFill>
              </w:rPr>
              <w:t>运转良好</w:t>
            </w:r>
          </w:p>
        </w:tc>
      </w:tr>
      <w:tr w14:paraId="15EEC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noWrap w:val="0"/>
            <w:vAlign w:val="center"/>
          </w:tcPr>
          <w:p w14:paraId="37D24222">
            <w:pPr>
              <w:adjustRightInd w:val="0"/>
              <w:snapToGrid w:val="0"/>
              <w:jc w:val="center"/>
              <w:rPr>
                <w:rFonts w:hint="default" w:eastAsia="宋体"/>
                <w:szCs w:val="21"/>
                <w:lang w:val="en-US" w:eastAsia="zh-CN"/>
              </w:rPr>
            </w:pPr>
            <w:r>
              <w:rPr>
                <w:rFonts w:hint="eastAsia"/>
                <w:szCs w:val="21"/>
                <w:lang w:val="en-US" w:eastAsia="zh-CN"/>
              </w:rPr>
              <w:t>12</w:t>
            </w:r>
          </w:p>
        </w:tc>
        <w:tc>
          <w:tcPr>
            <w:tcW w:w="1366" w:type="pct"/>
            <w:shd w:val="clear" w:color="auto" w:fill="auto"/>
            <w:noWrap w:val="0"/>
            <w:vAlign w:val="center"/>
          </w:tcPr>
          <w:p w14:paraId="021252DF">
            <w:pPr>
              <w:adjustRightInd w:val="0"/>
              <w:snapToGrid w:val="0"/>
              <w:jc w:val="center"/>
              <w:rPr>
                <w:rFonts w:hint="eastAsia" w:hAnsi="宋体"/>
                <w:color w:val="auto"/>
                <w:szCs w:val="21"/>
                <w:lang w:val="en-US" w:eastAsia="zh-CN"/>
              </w:rPr>
            </w:pPr>
            <w:r>
              <w:rPr>
                <w:rFonts w:hint="eastAsia" w:hAnsi="宋体"/>
                <w:color w:val="auto"/>
                <w:szCs w:val="21"/>
                <w:lang w:val="en-US" w:eastAsia="zh-CN"/>
              </w:rPr>
              <w:t>履带吊</w:t>
            </w:r>
          </w:p>
          <w:p w14:paraId="310478C0">
            <w:pPr>
              <w:adjustRightInd w:val="0"/>
              <w:snapToGrid w:val="0"/>
              <w:jc w:val="center"/>
              <w:rPr>
                <w:rFonts w:hint="eastAsia" w:ascii="Times New Roman" w:hAnsi="宋体" w:eastAsia="宋体" w:cs="Times New Roman"/>
                <w:color w:val="auto"/>
                <w:kern w:val="2"/>
                <w:sz w:val="21"/>
                <w:szCs w:val="21"/>
                <w:lang w:val="en-US" w:eastAsia="zh-CN" w:bidi="ar-SA"/>
              </w:rPr>
            </w:pPr>
            <w:r>
              <w:rPr>
                <w:rFonts w:hint="eastAsia" w:hAnsi="宋体"/>
                <w:color w:val="auto"/>
                <w:szCs w:val="21"/>
                <w:lang w:val="en-US" w:eastAsia="zh-CN"/>
              </w:rPr>
              <w:t>（ZCC350t）</w:t>
            </w:r>
          </w:p>
        </w:tc>
        <w:tc>
          <w:tcPr>
            <w:tcW w:w="1054" w:type="pct"/>
            <w:shd w:val="clear" w:color="auto" w:fill="auto"/>
            <w:noWrap w:val="0"/>
            <w:vAlign w:val="center"/>
          </w:tcPr>
          <w:p w14:paraId="02528259">
            <w:pPr>
              <w:adjustRightInd w:val="0"/>
              <w:snapToGrid w:val="0"/>
              <w:jc w:val="center"/>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金吉路</w:t>
            </w:r>
            <w:r>
              <w:rPr>
                <w:rFonts w:hint="eastAsia" w:ascii="宋体" w:hAnsi="宋体" w:eastAsia="宋体" w:cs="宋体"/>
                <w:sz w:val="21"/>
                <w:szCs w:val="21"/>
                <w:lang w:val="en-US" w:eastAsia="zh-CN"/>
              </w:rPr>
              <w:t>站接收井</w:t>
            </w:r>
          </w:p>
        </w:tc>
        <w:tc>
          <w:tcPr>
            <w:tcW w:w="917" w:type="pct"/>
            <w:shd w:val="clear" w:color="auto" w:fill="auto"/>
            <w:noWrap w:val="0"/>
            <w:vAlign w:val="center"/>
          </w:tcPr>
          <w:p w14:paraId="2CB9E0A8">
            <w:pPr>
              <w:adjustRightInd w:val="0"/>
              <w:snapToGrid w:val="0"/>
              <w:jc w:val="center"/>
              <w:rPr>
                <w:rFonts w:hint="eastAsia" w:ascii="Times New Roman" w:hAnsi="宋体" w:eastAsia="宋体" w:cs="Times New Roman"/>
                <w:color w:val="000000" w:themeColor="text1"/>
                <w:kern w:val="2"/>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第三方安装质量检测报告</w:t>
            </w:r>
          </w:p>
        </w:tc>
        <w:tc>
          <w:tcPr>
            <w:tcW w:w="711" w:type="pct"/>
            <w:shd w:val="clear" w:color="auto" w:fill="auto"/>
            <w:noWrap w:val="0"/>
            <w:vAlign w:val="center"/>
          </w:tcPr>
          <w:p w14:paraId="0A4C3EA0">
            <w:pPr>
              <w:adjustRightInd w:val="0"/>
              <w:snapToGrid w:val="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olor w:val="000000" w:themeColor="text1"/>
                <w:szCs w:val="21"/>
                <w:lang w:val="en-US" w:eastAsia="zh-CN"/>
                <w14:textFill>
                  <w14:solidFill>
                    <w14:schemeClr w14:val="tx1"/>
                  </w14:solidFill>
                </w14:textFill>
              </w:rPr>
              <w:t>2025.03.03</w:t>
            </w:r>
          </w:p>
        </w:tc>
        <w:tc>
          <w:tcPr>
            <w:tcW w:w="669" w:type="pct"/>
            <w:shd w:val="clear" w:color="auto" w:fill="auto"/>
            <w:noWrap w:val="0"/>
            <w:vAlign w:val="center"/>
          </w:tcPr>
          <w:p w14:paraId="2F49C9A0">
            <w:pPr>
              <w:adjustRightInd w:val="0"/>
              <w:snapToGrid w:val="0"/>
              <w:jc w:val="center"/>
              <w:rPr>
                <w:rFonts w:ascii="Times New Roman" w:hAnsi="宋体" w:eastAsia="宋体" w:cs="Times New Roman"/>
                <w:color w:val="000000" w:themeColor="text1"/>
                <w:kern w:val="2"/>
                <w:sz w:val="21"/>
                <w:szCs w:val="21"/>
                <w:lang w:val="en-US" w:eastAsia="zh-CN" w:bidi="ar-SA"/>
                <w14:textFill>
                  <w14:solidFill>
                    <w14:schemeClr w14:val="tx1"/>
                  </w14:solidFill>
                </w14:textFill>
              </w:rPr>
            </w:pPr>
            <w:r>
              <w:rPr>
                <w:rFonts w:hAnsi="宋体"/>
                <w:color w:val="000000" w:themeColor="text1"/>
                <w:szCs w:val="21"/>
                <w14:textFill>
                  <w14:solidFill>
                    <w14:schemeClr w14:val="tx1"/>
                  </w14:solidFill>
                </w14:textFill>
              </w:rPr>
              <w:t>运转良好</w:t>
            </w:r>
          </w:p>
        </w:tc>
      </w:tr>
      <w:tr w14:paraId="46024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shd w:val="clear" w:color="auto" w:fill="auto"/>
            <w:noWrap w:val="0"/>
            <w:vAlign w:val="center"/>
          </w:tcPr>
          <w:p w14:paraId="0DFCBB41">
            <w:pPr>
              <w:adjustRightInd w:val="0"/>
              <w:snapToGrid w:val="0"/>
              <w:jc w:val="center"/>
              <w:rPr>
                <w:rFonts w:hint="default" w:ascii="Times New Roman" w:hAnsi="Times New Roman" w:eastAsia="宋体" w:cs="Times New Roman"/>
                <w:kern w:val="2"/>
                <w:sz w:val="21"/>
                <w:szCs w:val="21"/>
                <w:lang w:val="en-US" w:eastAsia="zh-CN" w:bidi="ar-SA"/>
              </w:rPr>
            </w:pPr>
            <w:r>
              <w:rPr>
                <w:rFonts w:hint="eastAsia"/>
                <w:szCs w:val="21"/>
                <w:lang w:val="en-US" w:eastAsia="zh-CN"/>
              </w:rPr>
              <w:t>13</w:t>
            </w:r>
          </w:p>
        </w:tc>
        <w:tc>
          <w:tcPr>
            <w:tcW w:w="1366" w:type="pct"/>
            <w:shd w:val="clear" w:color="auto" w:fill="auto"/>
            <w:noWrap w:val="0"/>
            <w:vAlign w:val="center"/>
          </w:tcPr>
          <w:p w14:paraId="1240435D">
            <w:pPr>
              <w:adjustRightInd w:val="0"/>
              <w:snapToGrid w:val="0"/>
              <w:jc w:val="center"/>
              <w:rPr>
                <w:rFonts w:hint="eastAsia" w:ascii="Times New Roman" w:hAnsi="Times New Roman" w:eastAsia="宋体" w:cs="Times New Roman"/>
                <w:kern w:val="2"/>
                <w:sz w:val="21"/>
                <w:szCs w:val="21"/>
                <w:lang w:val="en-US" w:eastAsia="zh-CN" w:bidi="ar-SA"/>
              </w:rPr>
            </w:pPr>
            <w:r>
              <w:rPr>
                <w:rFonts w:hint="eastAsia" w:ascii="宋体" w:hAnsi="宋体" w:eastAsia="宋体" w:cs="宋体"/>
                <w:szCs w:val="21"/>
                <w:lang w:eastAsia="zh-CN"/>
              </w:rPr>
              <w:t>汽车起重机（</w:t>
            </w:r>
            <w:r>
              <w:rPr>
                <w:rFonts w:hint="eastAsia" w:ascii="宋体" w:hAnsi="宋体" w:eastAsia="宋体" w:cs="宋体"/>
                <w:szCs w:val="21"/>
                <w:lang w:val="en-US" w:eastAsia="zh-CN"/>
              </w:rPr>
              <w:t>ZLJ5553JQZ220V</w:t>
            </w:r>
            <w:r>
              <w:rPr>
                <w:rFonts w:hint="eastAsia" w:ascii="宋体" w:hAnsi="宋体" w:eastAsia="宋体" w:cs="宋体"/>
                <w:szCs w:val="21"/>
                <w:lang w:eastAsia="zh-CN"/>
              </w:rPr>
              <w:t>）</w:t>
            </w:r>
          </w:p>
        </w:tc>
        <w:tc>
          <w:tcPr>
            <w:tcW w:w="1054" w:type="pct"/>
            <w:shd w:val="clear" w:color="auto" w:fill="auto"/>
            <w:noWrap w:val="0"/>
            <w:vAlign w:val="center"/>
          </w:tcPr>
          <w:p w14:paraId="191B8BD8">
            <w:pPr>
              <w:adjustRightInd w:val="0"/>
              <w:snapToGrid w:val="0"/>
              <w:jc w:val="center"/>
              <w:rPr>
                <w:rFonts w:hint="eastAsia" w:ascii="Times New Roman" w:hAnsi="Times New Roman" w:eastAsia="宋体" w:cs="Times New Roman"/>
                <w:kern w:val="2"/>
                <w:sz w:val="21"/>
                <w:szCs w:val="21"/>
                <w:lang w:val="en-US" w:eastAsia="zh-CN" w:bidi="ar-SA"/>
              </w:rPr>
            </w:pPr>
            <w:r>
              <w:rPr>
                <w:rFonts w:hint="eastAsia" w:eastAsia="宋体" w:cs="Times New Roman"/>
                <w:kern w:val="2"/>
                <w:sz w:val="21"/>
                <w:szCs w:val="21"/>
                <w:lang w:val="en-US" w:eastAsia="zh-CN" w:bidi="ar-SA"/>
              </w:rPr>
              <w:t>金申区间</w:t>
            </w:r>
          </w:p>
        </w:tc>
        <w:tc>
          <w:tcPr>
            <w:tcW w:w="917" w:type="pct"/>
            <w:shd w:val="clear" w:color="auto" w:fill="auto"/>
            <w:noWrap w:val="0"/>
            <w:vAlign w:val="center"/>
          </w:tcPr>
          <w:p w14:paraId="2DB03744">
            <w:pPr>
              <w:adjustRightInd w:val="0"/>
              <w:snapToGrid w:val="0"/>
              <w:jc w:val="center"/>
              <w:rPr>
                <w:rFonts w:hint="eastAsia" w:ascii="宋体" w:hAnsi="宋体" w:eastAsia="宋体" w:cs="宋体"/>
                <w:color w:val="000000" w:themeColor="text1"/>
                <w:kern w:val="2"/>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第三方</w:t>
            </w:r>
            <w:r>
              <w:rPr>
                <w:rFonts w:hint="eastAsia" w:hAnsi="宋体"/>
                <w:color w:val="000000" w:themeColor="text1"/>
                <w:szCs w:val="21"/>
                <w:lang w:eastAsia="zh-CN"/>
                <w14:textFill>
                  <w14:solidFill>
                    <w14:schemeClr w14:val="tx1"/>
                  </w14:solidFill>
                </w14:textFill>
              </w:rPr>
              <w:t>年度</w:t>
            </w:r>
            <w:r>
              <w:rPr>
                <w:rFonts w:hint="eastAsia" w:ascii="宋体" w:hAnsi="宋体" w:eastAsia="宋体" w:cs="宋体"/>
                <w:color w:val="000000" w:themeColor="text1"/>
                <w:sz w:val="21"/>
                <w:szCs w:val="21"/>
                <w:lang w:val="en-US" w:eastAsia="zh-CN"/>
                <w14:textFill>
                  <w14:solidFill>
                    <w14:schemeClr w14:val="tx1"/>
                  </w14:solidFill>
                </w14:textFill>
              </w:rPr>
              <w:t>质量检测报告</w:t>
            </w:r>
          </w:p>
        </w:tc>
        <w:tc>
          <w:tcPr>
            <w:tcW w:w="711" w:type="pct"/>
            <w:shd w:val="clear" w:color="auto" w:fill="auto"/>
            <w:noWrap w:val="0"/>
            <w:vAlign w:val="center"/>
          </w:tcPr>
          <w:p w14:paraId="1484C618">
            <w:pPr>
              <w:adjustRightInd w:val="0"/>
              <w:snapToGrid w:val="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Times New Roman"/>
                <w:color w:val="000000" w:themeColor="text1"/>
                <w:kern w:val="2"/>
                <w:sz w:val="21"/>
                <w:szCs w:val="21"/>
                <w:lang w:val="en-US" w:eastAsia="zh-CN" w:bidi="ar-SA"/>
                <w14:textFill>
                  <w14:solidFill>
                    <w14:schemeClr w14:val="tx1"/>
                  </w14:solidFill>
                </w14:textFill>
              </w:rPr>
              <w:t>2024.09.25</w:t>
            </w:r>
          </w:p>
        </w:tc>
        <w:tc>
          <w:tcPr>
            <w:tcW w:w="669" w:type="pct"/>
            <w:shd w:val="clear" w:color="auto" w:fill="auto"/>
            <w:noWrap w:val="0"/>
            <w:vAlign w:val="center"/>
          </w:tcPr>
          <w:p w14:paraId="03C3D1E5">
            <w:pPr>
              <w:adjustRightInd w:val="0"/>
              <w:snapToGrid w:val="0"/>
              <w:jc w:val="center"/>
              <w:rPr>
                <w:rFonts w:ascii="Times New Roman" w:hAnsi="宋体" w:eastAsia="宋体" w:cs="Times New Roman"/>
                <w:color w:val="000000" w:themeColor="text1"/>
                <w:kern w:val="2"/>
                <w:sz w:val="21"/>
                <w:szCs w:val="21"/>
                <w:lang w:val="en-US" w:eastAsia="zh-CN" w:bidi="ar-SA"/>
                <w14:textFill>
                  <w14:solidFill>
                    <w14:schemeClr w14:val="tx1"/>
                  </w14:solidFill>
                </w14:textFill>
              </w:rPr>
            </w:pPr>
            <w:r>
              <w:rPr>
                <w:rFonts w:hAnsi="宋体"/>
                <w:color w:val="000000" w:themeColor="text1"/>
                <w:szCs w:val="21"/>
                <w14:textFill>
                  <w14:solidFill>
                    <w14:schemeClr w14:val="tx1"/>
                  </w14:solidFill>
                </w14:textFill>
              </w:rPr>
              <w:t>运转良好</w:t>
            </w:r>
          </w:p>
        </w:tc>
      </w:tr>
      <w:tr w14:paraId="7DDD1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shd w:val="clear" w:color="auto" w:fill="auto"/>
            <w:noWrap w:val="0"/>
            <w:vAlign w:val="center"/>
          </w:tcPr>
          <w:p w14:paraId="27A8B803">
            <w:pPr>
              <w:adjustRightInd w:val="0"/>
              <w:snapToGrid w:val="0"/>
              <w:jc w:val="center"/>
              <w:rPr>
                <w:rFonts w:hint="default" w:ascii="Times New Roman" w:hAnsi="Times New Roman" w:eastAsia="宋体" w:cs="Times New Roman"/>
                <w:kern w:val="2"/>
                <w:sz w:val="21"/>
                <w:szCs w:val="21"/>
                <w:lang w:val="en-US" w:eastAsia="zh-CN" w:bidi="ar-SA"/>
              </w:rPr>
            </w:pPr>
            <w:r>
              <w:rPr>
                <w:rFonts w:hint="eastAsia"/>
                <w:szCs w:val="21"/>
                <w:lang w:val="en-US" w:eastAsia="zh-CN"/>
              </w:rPr>
              <w:t>14</w:t>
            </w:r>
          </w:p>
        </w:tc>
        <w:tc>
          <w:tcPr>
            <w:tcW w:w="1366" w:type="pct"/>
            <w:shd w:val="clear" w:color="auto" w:fill="auto"/>
            <w:noWrap w:val="0"/>
            <w:vAlign w:val="center"/>
          </w:tcPr>
          <w:p w14:paraId="15E2E987">
            <w:pPr>
              <w:adjustRightInd w:val="0"/>
              <w:snapToGrid w:val="0"/>
              <w:jc w:val="center"/>
              <w:rPr>
                <w:rFonts w:hint="eastAsia" w:ascii="Times New Roman" w:hAnsi="Times New Roman" w:eastAsia="宋体" w:cs="Times New Roman"/>
                <w:kern w:val="2"/>
                <w:sz w:val="21"/>
                <w:szCs w:val="21"/>
                <w:lang w:val="en-US" w:eastAsia="zh-CN" w:bidi="ar-SA"/>
              </w:rPr>
            </w:pPr>
            <w:r>
              <w:rPr>
                <w:rFonts w:hint="eastAsia" w:ascii="宋体" w:hAnsi="宋体" w:eastAsia="宋体" w:cs="宋体"/>
                <w:szCs w:val="21"/>
                <w:lang w:eastAsia="zh-CN"/>
              </w:rPr>
              <w:t>汽车起重机（</w:t>
            </w:r>
            <w:r>
              <w:rPr>
                <w:rFonts w:hint="eastAsia" w:ascii="宋体" w:hAnsi="宋体" w:eastAsia="宋体" w:cs="宋体"/>
                <w:szCs w:val="21"/>
                <w:lang w:val="en-US" w:eastAsia="zh-CN"/>
              </w:rPr>
              <w:t>XZJ5552JQZ130C</w:t>
            </w:r>
            <w:r>
              <w:rPr>
                <w:rFonts w:hint="eastAsia" w:ascii="宋体" w:hAnsi="宋体" w:eastAsia="宋体" w:cs="宋体"/>
                <w:szCs w:val="21"/>
                <w:lang w:eastAsia="zh-CN"/>
              </w:rPr>
              <w:t>）</w:t>
            </w:r>
          </w:p>
        </w:tc>
        <w:tc>
          <w:tcPr>
            <w:tcW w:w="1054" w:type="pct"/>
            <w:shd w:val="clear" w:color="auto" w:fill="auto"/>
            <w:noWrap w:val="0"/>
            <w:vAlign w:val="center"/>
          </w:tcPr>
          <w:p w14:paraId="4A70F19D">
            <w:pPr>
              <w:adjustRightInd w:val="0"/>
              <w:snapToGrid w:val="0"/>
              <w:jc w:val="cente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申江路站</w:t>
            </w:r>
          </w:p>
        </w:tc>
        <w:tc>
          <w:tcPr>
            <w:tcW w:w="917" w:type="pct"/>
            <w:shd w:val="clear" w:color="auto" w:fill="auto"/>
            <w:noWrap w:val="0"/>
            <w:vAlign w:val="center"/>
          </w:tcPr>
          <w:p w14:paraId="47FBA79F">
            <w:pPr>
              <w:adjustRightInd w:val="0"/>
              <w:snapToGrid w:val="0"/>
              <w:jc w:val="center"/>
              <w:rPr>
                <w:rFonts w:hint="eastAsia" w:ascii="宋体" w:hAnsi="宋体" w:eastAsia="宋体" w:cs="宋体"/>
                <w:color w:val="000000" w:themeColor="text1"/>
                <w:kern w:val="2"/>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第三方</w:t>
            </w:r>
            <w:r>
              <w:rPr>
                <w:rFonts w:hint="eastAsia" w:hAnsi="宋体"/>
                <w:color w:val="000000" w:themeColor="text1"/>
                <w:szCs w:val="21"/>
                <w:lang w:eastAsia="zh-CN"/>
                <w14:textFill>
                  <w14:solidFill>
                    <w14:schemeClr w14:val="tx1"/>
                  </w14:solidFill>
                </w14:textFill>
              </w:rPr>
              <w:t>年度</w:t>
            </w:r>
            <w:r>
              <w:rPr>
                <w:rFonts w:hint="eastAsia" w:ascii="宋体" w:hAnsi="宋体" w:eastAsia="宋体" w:cs="宋体"/>
                <w:color w:val="000000" w:themeColor="text1"/>
                <w:sz w:val="21"/>
                <w:szCs w:val="21"/>
                <w:lang w:val="en-US" w:eastAsia="zh-CN"/>
                <w14:textFill>
                  <w14:solidFill>
                    <w14:schemeClr w14:val="tx1"/>
                  </w14:solidFill>
                </w14:textFill>
              </w:rPr>
              <w:t>质量检测报告</w:t>
            </w:r>
          </w:p>
        </w:tc>
        <w:tc>
          <w:tcPr>
            <w:tcW w:w="711" w:type="pct"/>
            <w:shd w:val="clear" w:color="auto" w:fill="auto"/>
            <w:noWrap w:val="0"/>
            <w:vAlign w:val="center"/>
          </w:tcPr>
          <w:p w14:paraId="5F1BB1AB">
            <w:pPr>
              <w:adjustRightInd w:val="0"/>
              <w:snapToGrid w:val="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Times New Roman"/>
                <w:color w:val="000000" w:themeColor="text1"/>
                <w:kern w:val="2"/>
                <w:sz w:val="21"/>
                <w:szCs w:val="21"/>
                <w:lang w:val="en-US" w:eastAsia="zh-CN" w:bidi="ar-SA"/>
                <w14:textFill>
                  <w14:solidFill>
                    <w14:schemeClr w14:val="tx1"/>
                  </w14:solidFill>
                </w14:textFill>
              </w:rPr>
              <w:t>2024.06.09</w:t>
            </w:r>
          </w:p>
        </w:tc>
        <w:tc>
          <w:tcPr>
            <w:tcW w:w="669" w:type="pct"/>
            <w:shd w:val="clear" w:color="auto" w:fill="auto"/>
            <w:noWrap w:val="0"/>
            <w:vAlign w:val="center"/>
          </w:tcPr>
          <w:p w14:paraId="2AABF796">
            <w:pPr>
              <w:adjustRightInd w:val="0"/>
              <w:snapToGrid w:val="0"/>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Ansi="宋体"/>
                <w:color w:val="000000" w:themeColor="text1"/>
                <w:szCs w:val="21"/>
                <w14:textFill>
                  <w14:solidFill>
                    <w14:schemeClr w14:val="tx1"/>
                  </w14:solidFill>
                </w14:textFill>
              </w:rPr>
              <w:t>运转良好</w:t>
            </w:r>
          </w:p>
        </w:tc>
      </w:tr>
      <w:tr w14:paraId="61932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shd w:val="clear" w:color="auto" w:fill="auto"/>
            <w:noWrap w:val="0"/>
            <w:vAlign w:val="center"/>
          </w:tcPr>
          <w:p w14:paraId="4A05A341">
            <w:pPr>
              <w:adjustRightInd w:val="0"/>
              <w:snapToGrid w:val="0"/>
              <w:jc w:val="center"/>
              <w:rPr>
                <w:rFonts w:hint="default" w:ascii="Times New Roman" w:hAnsi="Times New Roman" w:eastAsia="宋体" w:cs="Times New Roman"/>
                <w:kern w:val="2"/>
                <w:sz w:val="21"/>
                <w:szCs w:val="21"/>
                <w:lang w:val="en-US" w:eastAsia="zh-CN" w:bidi="ar-SA"/>
              </w:rPr>
            </w:pPr>
            <w:r>
              <w:rPr>
                <w:rFonts w:hint="eastAsia"/>
                <w:szCs w:val="21"/>
                <w:lang w:val="en-US" w:eastAsia="zh-CN"/>
              </w:rPr>
              <w:t>15</w:t>
            </w:r>
          </w:p>
        </w:tc>
        <w:tc>
          <w:tcPr>
            <w:tcW w:w="1366" w:type="pct"/>
            <w:shd w:val="clear" w:color="auto" w:fill="auto"/>
            <w:noWrap w:val="0"/>
            <w:vAlign w:val="center"/>
          </w:tcPr>
          <w:p w14:paraId="334E14A5">
            <w:pPr>
              <w:adjustRightInd w:val="0"/>
              <w:snapToGrid w:val="0"/>
              <w:jc w:val="center"/>
              <w:rPr>
                <w:rFonts w:hint="eastAsia" w:ascii="宋体" w:hAnsi="宋体" w:eastAsia="宋体" w:cs="宋体"/>
                <w:kern w:val="2"/>
                <w:sz w:val="21"/>
                <w:szCs w:val="21"/>
                <w:lang w:val="en-US" w:eastAsia="zh-CN" w:bidi="ar-SA"/>
              </w:rPr>
            </w:pPr>
            <w:r>
              <w:rPr>
                <w:rFonts w:hint="eastAsia" w:ascii="宋体" w:hAnsi="宋体" w:eastAsia="宋体" w:cs="宋体"/>
                <w:szCs w:val="21"/>
                <w:lang w:eastAsia="zh-CN"/>
              </w:rPr>
              <w:t>汽车起重机（</w:t>
            </w:r>
            <w:r>
              <w:rPr>
                <w:rFonts w:hint="eastAsia" w:ascii="宋体" w:hAnsi="宋体" w:eastAsia="宋体" w:cs="宋体"/>
                <w:szCs w:val="21"/>
                <w:lang w:val="en-US" w:eastAsia="zh-CN"/>
              </w:rPr>
              <w:t>SYM5559JQZ</w:t>
            </w:r>
            <w:r>
              <w:rPr>
                <w:rFonts w:hint="eastAsia" w:ascii="宋体" w:hAnsi="宋体" w:eastAsia="宋体" w:cs="宋体"/>
                <w:szCs w:val="21"/>
                <w:lang w:eastAsia="zh-CN"/>
              </w:rPr>
              <w:t>）</w:t>
            </w:r>
          </w:p>
        </w:tc>
        <w:tc>
          <w:tcPr>
            <w:tcW w:w="1054" w:type="pct"/>
            <w:shd w:val="clear" w:color="auto" w:fill="auto"/>
            <w:noWrap w:val="0"/>
            <w:vAlign w:val="center"/>
          </w:tcPr>
          <w:p w14:paraId="0CAA4991">
            <w:pPr>
              <w:adjustRightInd w:val="0"/>
              <w:snapToGrid w:val="0"/>
              <w:jc w:val="center"/>
              <w:rPr>
                <w:rFonts w:hint="eastAsia"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申江路站</w:t>
            </w:r>
          </w:p>
        </w:tc>
        <w:tc>
          <w:tcPr>
            <w:tcW w:w="917" w:type="pct"/>
            <w:shd w:val="clear" w:color="auto" w:fill="auto"/>
            <w:noWrap w:val="0"/>
            <w:vAlign w:val="center"/>
          </w:tcPr>
          <w:p w14:paraId="4F7999AA">
            <w:pPr>
              <w:adjustRightInd w:val="0"/>
              <w:snapToGrid w:val="0"/>
              <w:jc w:val="center"/>
              <w:rPr>
                <w:rFonts w:hint="eastAsia" w:ascii="Times New Roman" w:hAnsi="宋体" w:eastAsia="宋体" w:cs="Times New Roman"/>
                <w:color w:val="000000" w:themeColor="text1"/>
                <w:kern w:val="2"/>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第三方</w:t>
            </w:r>
            <w:r>
              <w:rPr>
                <w:rFonts w:hint="eastAsia" w:hAnsi="宋体"/>
                <w:color w:val="000000" w:themeColor="text1"/>
                <w:szCs w:val="21"/>
                <w:lang w:eastAsia="zh-CN"/>
                <w14:textFill>
                  <w14:solidFill>
                    <w14:schemeClr w14:val="tx1"/>
                  </w14:solidFill>
                </w14:textFill>
              </w:rPr>
              <w:t>年度</w:t>
            </w:r>
            <w:r>
              <w:rPr>
                <w:rFonts w:hint="eastAsia" w:ascii="宋体" w:hAnsi="宋体" w:eastAsia="宋体" w:cs="宋体"/>
                <w:color w:val="000000" w:themeColor="text1"/>
                <w:sz w:val="21"/>
                <w:szCs w:val="21"/>
                <w:lang w:val="en-US" w:eastAsia="zh-CN"/>
                <w14:textFill>
                  <w14:solidFill>
                    <w14:schemeClr w14:val="tx1"/>
                  </w14:solidFill>
                </w14:textFill>
              </w:rPr>
              <w:t>质量检测报告</w:t>
            </w:r>
          </w:p>
        </w:tc>
        <w:tc>
          <w:tcPr>
            <w:tcW w:w="711" w:type="pct"/>
            <w:shd w:val="clear" w:color="auto" w:fill="auto"/>
            <w:noWrap w:val="0"/>
            <w:vAlign w:val="center"/>
          </w:tcPr>
          <w:p w14:paraId="547D0768">
            <w:pPr>
              <w:adjustRightInd w:val="0"/>
              <w:snapToGrid w:val="0"/>
              <w:jc w:val="center"/>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Times New Roman"/>
                <w:color w:val="000000" w:themeColor="text1"/>
                <w:kern w:val="2"/>
                <w:sz w:val="21"/>
                <w:szCs w:val="21"/>
                <w:lang w:val="en-US" w:eastAsia="zh-CN" w:bidi="ar-SA"/>
                <w14:textFill>
                  <w14:solidFill>
                    <w14:schemeClr w14:val="tx1"/>
                  </w14:solidFill>
                </w14:textFill>
              </w:rPr>
              <w:t>2024.06.09</w:t>
            </w:r>
          </w:p>
        </w:tc>
        <w:tc>
          <w:tcPr>
            <w:tcW w:w="669" w:type="pct"/>
            <w:shd w:val="clear" w:color="auto" w:fill="auto"/>
            <w:noWrap w:val="0"/>
            <w:vAlign w:val="center"/>
          </w:tcPr>
          <w:p w14:paraId="539F09EF">
            <w:pPr>
              <w:adjustRightInd w:val="0"/>
              <w:snapToGrid w:val="0"/>
              <w:jc w:val="center"/>
              <w:rPr>
                <w:rFonts w:ascii="Times New Roman" w:hAnsi="宋体" w:eastAsia="宋体" w:cs="Times New Roman"/>
                <w:color w:val="000000" w:themeColor="text1"/>
                <w:kern w:val="2"/>
                <w:sz w:val="21"/>
                <w:szCs w:val="21"/>
                <w:lang w:val="en-US" w:eastAsia="zh-CN" w:bidi="ar-SA"/>
                <w14:textFill>
                  <w14:solidFill>
                    <w14:schemeClr w14:val="tx1"/>
                  </w14:solidFill>
                </w14:textFill>
              </w:rPr>
            </w:pPr>
            <w:r>
              <w:rPr>
                <w:rFonts w:hAnsi="宋体"/>
                <w:color w:val="000000" w:themeColor="text1"/>
                <w:szCs w:val="21"/>
                <w14:textFill>
                  <w14:solidFill>
                    <w14:schemeClr w14:val="tx1"/>
                  </w14:solidFill>
                </w14:textFill>
              </w:rPr>
              <w:t>运转良好</w:t>
            </w:r>
          </w:p>
        </w:tc>
      </w:tr>
      <w:tr w14:paraId="65031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shd w:val="clear" w:color="auto" w:fill="auto"/>
            <w:noWrap w:val="0"/>
            <w:vAlign w:val="center"/>
          </w:tcPr>
          <w:p w14:paraId="5F4C40D6">
            <w:pPr>
              <w:adjustRightInd w:val="0"/>
              <w:snapToGrid w:val="0"/>
              <w:jc w:val="center"/>
              <w:rPr>
                <w:rFonts w:hint="default" w:ascii="Times New Roman" w:hAnsi="Times New Roman" w:eastAsia="宋体" w:cs="Times New Roman"/>
                <w:kern w:val="2"/>
                <w:sz w:val="21"/>
                <w:szCs w:val="21"/>
                <w:lang w:val="en-US" w:eastAsia="zh-CN" w:bidi="ar-SA"/>
              </w:rPr>
            </w:pPr>
            <w:r>
              <w:rPr>
                <w:rFonts w:hint="eastAsia"/>
                <w:szCs w:val="21"/>
                <w:lang w:val="en-US" w:eastAsia="zh-CN"/>
              </w:rPr>
              <w:t>16</w:t>
            </w:r>
          </w:p>
        </w:tc>
        <w:tc>
          <w:tcPr>
            <w:tcW w:w="1366" w:type="pct"/>
            <w:shd w:val="clear" w:color="auto" w:fill="auto"/>
            <w:noWrap w:val="0"/>
            <w:vAlign w:val="center"/>
          </w:tcPr>
          <w:p w14:paraId="18E47C5E">
            <w:pPr>
              <w:adjustRightInd w:val="0"/>
              <w:snapToGrid w:val="0"/>
              <w:jc w:val="center"/>
              <w:rPr>
                <w:rFonts w:hint="eastAsia" w:ascii="宋体" w:hAnsi="宋体" w:eastAsia="宋体" w:cs="宋体"/>
                <w:kern w:val="2"/>
                <w:sz w:val="21"/>
                <w:szCs w:val="21"/>
                <w:lang w:val="en-US" w:eastAsia="zh-CN" w:bidi="ar-SA"/>
              </w:rPr>
            </w:pPr>
            <w:r>
              <w:rPr>
                <w:rFonts w:hint="eastAsia" w:ascii="宋体" w:hAnsi="宋体" w:eastAsia="宋体" w:cs="宋体"/>
                <w:szCs w:val="21"/>
                <w:lang w:eastAsia="zh-CN"/>
              </w:rPr>
              <w:t>汽车起重机（</w:t>
            </w:r>
            <w:r>
              <w:rPr>
                <w:rFonts w:hint="eastAsia" w:ascii="宋体" w:hAnsi="宋体" w:eastAsia="宋体" w:cs="宋体"/>
                <w:szCs w:val="21"/>
                <w:lang w:val="en-US" w:eastAsia="zh-CN"/>
              </w:rPr>
              <w:t>SYM5305JQZ</w:t>
            </w:r>
            <w:r>
              <w:rPr>
                <w:rFonts w:hint="eastAsia" w:ascii="宋体" w:hAnsi="宋体" w:eastAsia="宋体" w:cs="宋体"/>
                <w:szCs w:val="21"/>
                <w:lang w:eastAsia="zh-CN"/>
              </w:rPr>
              <w:t>）</w:t>
            </w:r>
          </w:p>
        </w:tc>
        <w:tc>
          <w:tcPr>
            <w:tcW w:w="1054" w:type="pct"/>
            <w:shd w:val="clear" w:color="auto" w:fill="auto"/>
            <w:noWrap w:val="0"/>
            <w:vAlign w:val="center"/>
          </w:tcPr>
          <w:p w14:paraId="3DB56A6F">
            <w:pPr>
              <w:adjustRightInd w:val="0"/>
              <w:snapToGrid w:val="0"/>
              <w:jc w:val="center"/>
              <w:rPr>
                <w:rFonts w:hint="default" w:ascii="Times New Roman" w:hAnsi="Times New Roman" w:eastAsia="宋体" w:cs="Times New Roman"/>
                <w:kern w:val="2"/>
                <w:sz w:val="21"/>
                <w:szCs w:val="21"/>
                <w:lang w:val="en-US" w:eastAsia="zh-CN" w:bidi="ar-SA"/>
              </w:rPr>
            </w:pPr>
            <w:r>
              <w:rPr>
                <w:rFonts w:hint="eastAsia" w:ascii="宋体" w:hAnsi="宋体" w:eastAsia="宋体" w:cs="宋体"/>
                <w:kern w:val="2"/>
                <w:sz w:val="21"/>
                <w:szCs w:val="21"/>
                <w:lang w:val="en-US" w:eastAsia="zh-CN" w:bidi="ar-SA"/>
              </w:rPr>
              <w:t>金吉路站接收井</w:t>
            </w:r>
          </w:p>
        </w:tc>
        <w:tc>
          <w:tcPr>
            <w:tcW w:w="917" w:type="pct"/>
            <w:shd w:val="clear" w:color="auto" w:fill="auto"/>
            <w:noWrap w:val="0"/>
            <w:vAlign w:val="center"/>
          </w:tcPr>
          <w:p w14:paraId="00E8919D">
            <w:pPr>
              <w:adjustRightInd w:val="0"/>
              <w:snapToGrid w:val="0"/>
              <w:jc w:val="center"/>
              <w:rPr>
                <w:rFonts w:hint="eastAsia" w:ascii="Times New Roman" w:hAnsi="宋体" w:eastAsia="宋体" w:cs="Times New Roman"/>
                <w:color w:val="000000" w:themeColor="text1"/>
                <w:kern w:val="2"/>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第三方</w:t>
            </w:r>
            <w:r>
              <w:rPr>
                <w:rFonts w:hint="eastAsia" w:hAnsi="宋体"/>
                <w:color w:val="000000" w:themeColor="text1"/>
                <w:szCs w:val="21"/>
                <w:lang w:eastAsia="zh-CN"/>
                <w14:textFill>
                  <w14:solidFill>
                    <w14:schemeClr w14:val="tx1"/>
                  </w14:solidFill>
                </w14:textFill>
              </w:rPr>
              <w:t>年度</w:t>
            </w:r>
            <w:r>
              <w:rPr>
                <w:rFonts w:hint="eastAsia" w:ascii="宋体" w:hAnsi="宋体" w:eastAsia="宋体" w:cs="宋体"/>
                <w:color w:val="000000" w:themeColor="text1"/>
                <w:sz w:val="21"/>
                <w:szCs w:val="21"/>
                <w:lang w:val="en-US" w:eastAsia="zh-CN"/>
                <w14:textFill>
                  <w14:solidFill>
                    <w14:schemeClr w14:val="tx1"/>
                  </w14:solidFill>
                </w14:textFill>
              </w:rPr>
              <w:t>质量检测报告</w:t>
            </w:r>
          </w:p>
        </w:tc>
        <w:tc>
          <w:tcPr>
            <w:tcW w:w="711" w:type="pct"/>
            <w:shd w:val="clear" w:color="auto" w:fill="auto"/>
            <w:noWrap w:val="0"/>
            <w:vAlign w:val="center"/>
          </w:tcPr>
          <w:p w14:paraId="6F9D06F9">
            <w:pPr>
              <w:adjustRightInd w:val="0"/>
              <w:snapToGrid w:val="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Times New Roman"/>
                <w:color w:val="000000" w:themeColor="text1"/>
                <w:kern w:val="2"/>
                <w:sz w:val="21"/>
                <w:szCs w:val="21"/>
                <w:lang w:val="en-US" w:eastAsia="zh-CN" w:bidi="ar-SA"/>
                <w14:textFill>
                  <w14:solidFill>
                    <w14:schemeClr w14:val="tx1"/>
                  </w14:solidFill>
                </w14:textFill>
              </w:rPr>
              <w:t>2025.01.01</w:t>
            </w:r>
          </w:p>
        </w:tc>
        <w:tc>
          <w:tcPr>
            <w:tcW w:w="669" w:type="pct"/>
            <w:shd w:val="clear" w:color="auto" w:fill="auto"/>
            <w:noWrap w:val="0"/>
            <w:vAlign w:val="center"/>
          </w:tcPr>
          <w:p w14:paraId="35C9FC22">
            <w:pPr>
              <w:adjustRightInd w:val="0"/>
              <w:snapToGrid w:val="0"/>
              <w:jc w:val="center"/>
              <w:rPr>
                <w:rFonts w:ascii="Times New Roman" w:hAnsi="宋体" w:eastAsia="宋体" w:cs="Times New Roman"/>
                <w:color w:val="000000" w:themeColor="text1"/>
                <w:kern w:val="2"/>
                <w:sz w:val="21"/>
                <w:szCs w:val="21"/>
                <w:lang w:val="en-US" w:eastAsia="zh-CN" w:bidi="ar-SA"/>
                <w14:textFill>
                  <w14:solidFill>
                    <w14:schemeClr w14:val="tx1"/>
                  </w14:solidFill>
                </w14:textFill>
              </w:rPr>
            </w:pPr>
            <w:r>
              <w:rPr>
                <w:rFonts w:hAnsi="宋体"/>
                <w:color w:val="000000" w:themeColor="text1"/>
                <w:szCs w:val="21"/>
                <w14:textFill>
                  <w14:solidFill>
                    <w14:schemeClr w14:val="tx1"/>
                  </w14:solidFill>
                </w14:textFill>
              </w:rPr>
              <w:t>运转良好</w:t>
            </w:r>
          </w:p>
        </w:tc>
      </w:tr>
      <w:tr w14:paraId="66995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shd w:val="clear" w:color="auto" w:fill="auto"/>
            <w:noWrap w:val="0"/>
            <w:vAlign w:val="center"/>
          </w:tcPr>
          <w:p w14:paraId="27564ECD">
            <w:pPr>
              <w:adjustRightInd w:val="0"/>
              <w:snapToGrid w:val="0"/>
              <w:jc w:val="center"/>
              <w:rPr>
                <w:rFonts w:hint="default" w:ascii="Times New Roman" w:hAnsi="Times New Roman" w:eastAsia="宋体" w:cs="Times New Roman"/>
                <w:kern w:val="2"/>
                <w:sz w:val="21"/>
                <w:szCs w:val="21"/>
                <w:lang w:val="en-US" w:eastAsia="zh-CN" w:bidi="ar-SA"/>
              </w:rPr>
            </w:pPr>
            <w:r>
              <w:rPr>
                <w:rFonts w:hint="eastAsia"/>
                <w:szCs w:val="21"/>
                <w:lang w:val="en-US" w:eastAsia="zh-CN"/>
              </w:rPr>
              <w:t>17</w:t>
            </w:r>
          </w:p>
        </w:tc>
        <w:tc>
          <w:tcPr>
            <w:tcW w:w="1366" w:type="pct"/>
            <w:shd w:val="clear" w:color="auto" w:fill="auto"/>
            <w:noWrap w:val="0"/>
            <w:vAlign w:val="center"/>
          </w:tcPr>
          <w:p w14:paraId="6D205FE8">
            <w:pPr>
              <w:adjustRightInd w:val="0"/>
              <w:snapToGrid w:val="0"/>
              <w:jc w:val="center"/>
              <w:rPr>
                <w:rFonts w:hint="eastAsia" w:ascii="宋体" w:hAnsi="宋体" w:eastAsia="宋体" w:cs="宋体"/>
                <w:kern w:val="2"/>
                <w:sz w:val="21"/>
                <w:szCs w:val="21"/>
                <w:lang w:val="en-US" w:eastAsia="zh-CN" w:bidi="ar-SA"/>
              </w:rPr>
            </w:pPr>
            <w:r>
              <w:rPr>
                <w:rFonts w:hint="eastAsia" w:ascii="宋体" w:hAnsi="宋体" w:eastAsia="宋体" w:cs="宋体"/>
                <w:szCs w:val="21"/>
                <w:lang w:eastAsia="zh-CN"/>
              </w:rPr>
              <w:t>汽车起重机（</w:t>
            </w:r>
            <w:r>
              <w:rPr>
                <w:rFonts w:hint="eastAsia" w:ascii="宋体" w:hAnsi="宋体" w:eastAsia="宋体" w:cs="宋体"/>
                <w:szCs w:val="21"/>
                <w:lang w:val="en-US" w:eastAsia="zh-CN"/>
              </w:rPr>
              <w:t>ZLJ5501JQZ80H</w:t>
            </w:r>
            <w:r>
              <w:rPr>
                <w:rFonts w:hint="eastAsia" w:ascii="宋体" w:hAnsi="宋体" w:eastAsia="宋体" w:cs="宋体"/>
                <w:szCs w:val="21"/>
                <w:lang w:eastAsia="zh-CN"/>
              </w:rPr>
              <w:t>）</w:t>
            </w:r>
          </w:p>
        </w:tc>
        <w:tc>
          <w:tcPr>
            <w:tcW w:w="1054" w:type="pct"/>
            <w:shd w:val="clear" w:color="auto" w:fill="auto"/>
            <w:noWrap w:val="0"/>
            <w:vAlign w:val="center"/>
          </w:tcPr>
          <w:p w14:paraId="3588C8CF">
            <w:pPr>
              <w:adjustRightInd w:val="0"/>
              <w:snapToGrid w:val="0"/>
              <w:jc w:val="center"/>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金吉路站接收井</w:t>
            </w:r>
          </w:p>
        </w:tc>
        <w:tc>
          <w:tcPr>
            <w:tcW w:w="917" w:type="pct"/>
            <w:shd w:val="clear" w:color="auto" w:fill="auto"/>
            <w:noWrap w:val="0"/>
            <w:vAlign w:val="center"/>
          </w:tcPr>
          <w:p w14:paraId="14A82B9B">
            <w:pPr>
              <w:adjustRightInd w:val="0"/>
              <w:snapToGrid w:val="0"/>
              <w:jc w:val="center"/>
              <w:rPr>
                <w:rFonts w:hint="eastAsia" w:ascii="宋体" w:hAnsi="宋体" w:eastAsia="宋体" w:cs="宋体"/>
                <w:color w:val="000000" w:themeColor="text1"/>
                <w:kern w:val="2"/>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第三方</w:t>
            </w:r>
            <w:r>
              <w:rPr>
                <w:rFonts w:hint="eastAsia" w:hAnsi="宋体"/>
                <w:color w:val="000000" w:themeColor="text1"/>
                <w:szCs w:val="21"/>
                <w:lang w:eastAsia="zh-CN"/>
                <w14:textFill>
                  <w14:solidFill>
                    <w14:schemeClr w14:val="tx1"/>
                  </w14:solidFill>
                </w14:textFill>
              </w:rPr>
              <w:t>年度</w:t>
            </w:r>
            <w:r>
              <w:rPr>
                <w:rFonts w:hint="eastAsia" w:ascii="宋体" w:hAnsi="宋体" w:eastAsia="宋体" w:cs="宋体"/>
                <w:color w:val="000000" w:themeColor="text1"/>
                <w:sz w:val="21"/>
                <w:szCs w:val="21"/>
                <w:lang w:val="en-US" w:eastAsia="zh-CN"/>
                <w14:textFill>
                  <w14:solidFill>
                    <w14:schemeClr w14:val="tx1"/>
                  </w14:solidFill>
                </w14:textFill>
              </w:rPr>
              <w:t>质量检测报告</w:t>
            </w:r>
          </w:p>
        </w:tc>
        <w:tc>
          <w:tcPr>
            <w:tcW w:w="711" w:type="pct"/>
            <w:shd w:val="clear" w:color="auto" w:fill="auto"/>
            <w:noWrap w:val="0"/>
            <w:vAlign w:val="center"/>
          </w:tcPr>
          <w:p w14:paraId="784AF75F">
            <w:pPr>
              <w:adjustRightInd w:val="0"/>
              <w:snapToGrid w:val="0"/>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cs="Times New Roman"/>
                <w:color w:val="000000" w:themeColor="text1"/>
                <w:kern w:val="2"/>
                <w:sz w:val="21"/>
                <w:szCs w:val="21"/>
                <w:lang w:val="en-US" w:eastAsia="zh-CN" w:bidi="ar-SA"/>
                <w14:textFill>
                  <w14:solidFill>
                    <w14:schemeClr w14:val="tx1"/>
                  </w14:solidFill>
                </w14:textFill>
              </w:rPr>
              <w:t>2024.12.31</w:t>
            </w:r>
          </w:p>
        </w:tc>
        <w:tc>
          <w:tcPr>
            <w:tcW w:w="669" w:type="pct"/>
            <w:shd w:val="clear" w:color="auto" w:fill="auto"/>
            <w:noWrap w:val="0"/>
            <w:vAlign w:val="center"/>
          </w:tcPr>
          <w:p w14:paraId="5553A597">
            <w:pPr>
              <w:adjustRightInd w:val="0"/>
              <w:snapToGrid w:val="0"/>
              <w:jc w:val="center"/>
              <w:rPr>
                <w:rFonts w:ascii="Times New Roman" w:hAnsi="宋体" w:eastAsia="宋体" w:cs="Times New Roman"/>
                <w:color w:val="000000" w:themeColor="text1"/>
                <w:kern w:val="2"/>
                <w:sz w:val="21"/>
                <w:szCs w:val="21"/>
                <w:lang w:val="en-US" w:eastAsia="zh-CN" w:bidi="ar-SA"/>
                <w14:textFill>
                  <w14:solidFill>
                    <w14:schemeClr w14:val="tx1"/>
                  </w14:solidFill>
                </w14:textFill>
              </w:rPr>
            </w:pPr>
            <w:r>
              <w:rPr>
                <w:rFonts w:hAnsi="宋体"/>
                <w:color w:val="000000" w:themeColor="text1"/>
                <w:szCs w:val="21"/>
                <w14:textFill>
                  <w14:solidFill>
                    <w14:schemeClr w14:val="tx1"/>
                  </w14:solidFill>
                </w14:textFill>
              </w:rPr>
              <w:t>运转良好</w:t>
            </w:r>
          </w:p>
        </w:tc>
      </w:tr>
      <w:tr w14:paraId="7D3F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shd w:val="clear" w:color="auto" w:fill="auto"/>
            <w:noWrap w:val="0"/>
            <w:vAlign w:val="center"/>
          </w:tcPr>
          <w:p w14:paraId="7A949AB5">
            <w:pPr>
              <w:adjustRightInd w:val="0"/>
              <w:snapToGrid w:val="0"/>
              <w:jc w:val="center"/>
              <w:rPr>
                <w:rFonts w:hint="default" w:ascii="Times New Roman" w:hAnsi="Times New Roman" w:eastAsia="宋体" w:cs="Times New Roman"/>
                <w:kern w:val="2"/>
                <w:sz w:val="21"/>
                <w:szCs w:val="21"/>
                <w:lang w:val="en-US" w:eastAsia="zh-CN" w:bidi="ar-SA"/>
              </w:rPr>
            </w:pPr>
            <w:r>
              <w:rPr>
                <w:rFonts w:hint="eastAsia"/>
                <w:szCs w:val="21"/>
                <w:lang w:val="en-US" w:eastAsia="zh-CN"/>
              </w:rPr>
              <w:t>18</w:t>
            </w:r>
          </w:p>
        </w:tc>
        <w:tc>
          <w:tcPr>
            <w:tcW w:w="1366" w:type="pct"/>
            <w:shd w:val="clear" w:color="auto" w:fill="auto"/>
            <w:noWrap w:val="0"/>
            <w:vAlign w:val="center"/>
          </w:tcPr>
          <w:p w14:paraId="11774ECE">
            <w:pPr>
              <w:adjustRightInd w:val="0"/>
              <w:snapToGrid w:val="0"/>
              <w:jc w:val="center"/>
              <w:rPr>
                <w:rFonts w:hint="eastAsia" w:ascii="宋体" w:hAnsi="宋体" w:eastAsia="宋体" w:cs="宋体"/>
                <w:kern w:val="2"/>
                <w:sz w:val="21"/>
                <w:szCs w:val="21"/>
                <w:lang w:val="en-US" w:eastAsia="zh-CN" w:bidi="ar-SA"/>
              </w:rPr>
            </w:pPr>
            <w:r>
              <w:rPr>
                <w:rFonts w:hint="eastAsia" w:ascii="宋体" w:hAnsi="宋体" w:eastAsia="宋体" w:cs="宋体"/>
                <w:szCs w:val="21"/>
                <w:lang w:eastAsia="zh-CN"/>
              </w:rPr>
              <w:t>汽车起重机（</w:t>
            </w:r>
            <w:r>
              <w:rPr>
                <w:rFonts w:hint="eastAsia" w:ascii="宋体" w:hAnsi="宋体" w:eastAsia="宋体" w:cs="宋体"/>
                <w:szCs w:val="21"/>
                <w:lang w:val="en-US" w:eastAsia="zh-CN"/>
              </w:rPr>
              <w:t>SYM5316JQZ25C</w:t>
            </w:r>
            <w:r>
              <w:rPr>
                <w:rFonts w:hint="eastAsia" w:ascii="宋体" w:hAnsi="宋体" w:eastAsia="宋体" w:cs="宋体"/>
                <w:szCs w:val="21"/>
                <w:lang w:eastAsia="zh-CN"/>
              </w:rPr>
              <w:t>）</w:t>
            </w:r>
          </w:p>
        </w:tc>
        <w:tc>
          <w:tcPr>
            <w:tcW w:w="1054" w:type="pct"/>
            <w:shd w:val="clear" w:color="auto" w:fill="auto"/>
            <w:noWrap w:val="0"/>
            <w:vAlign w:val="center"/>
          </w:tcPr>
          <w:p w14:paraId="179BB305">
            <w:pPr>
              <w:adjustRightInd w:val="0"/>
              <w:snapToGrid w:val="0"/>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金吉路站接收井</w:t>
            </w:r>
          </w:p>
        </w:tc>
        <w:tc>
          <w:tcPr>
            <w:tcW w:w="917" w:type="pct"/>
            <w:shd w:val="clear" w:color="auto" w:fill="auto"/>
            <w:noWrap w:val="0"/>
            <w:vAlign w:val="center"/>
          </w:tcPr>
          <w:p w14:paraId="746D6F43">
            <w:pPr>
              <w:adjustRightInd w:val="0"/>
              <w:snapToGrid w:val="0"/>
              <w:jc w:val="center"/>
              <w:rPr>
                <w:rFonts w:hint="eastAsia" w:ascii="宋体" w:hAnsi="宋体" w:eastAsia="宋体" w:cs="宋体"/>
                <w:kern w:val="2"/>
                <w:sz w:val="21"/>
                <w:szCs w:val="21"/>
                <w:lang w:val="en-US" w:eastAsia="zh-CN" w:bidi="ar-SA"/>
              </w:rPr>
            </w:pPr>
            <w:r>
              <w:rPr>
                <w:rFonts w:hint="eastAsia" w:ascii="宋体" w:hAnsi="宋体" w:eastAsia="宋体" w:cs="宋体"/>
                <w:color w:val="auto"/>
                <w:sz w:val="21"/>
                <w:szCs w:val="21"/>
                <w:lang w:val="en-US" w:eastAsia="zh-CN"/>
              </w:rPr>
              <w:t>第三方</w:t>
            </w:r>
            <w:r>
              <w:rPr>
                <w:rFonts w:hint="eastAsia" w:hAnsi="宋体"/>
                <w:color w:val="000000" w:themeColor="text1"/>
                <w:szCs w:val="21"/>
                <w:lang w:eastAsia="zh-CN"/>
                <w14:textFill>
                  <w14:solidFill>
                    <w14:schemeClr w14:val="tx1"/>
                  </w14:solidFill>
                </w14:textFill>
              </w:rPr>
              <w:t>年度</w:t>
            </w:r>
            <w:r>
              <w:rPr>
                <w:rFonts w:hint="eastAsia" w:ascii="宋体" w:hAnsi="宋体" w:eastAsia="宋体" w:cs="宋体"/>
                <w:color w:val="auto"/>
                <w:sz w:val="21"/>
                <w:szCs w:val="21"/>
                <w:lang w:val="en-US" w:eastAsia="zh-CN"/>
              </w:rPr>
              <w:t>质量检测报告</w:t>
            </w:r>
          </w:p>
        </w:tc>
        <w:tc>
          <w:tcPr>
            <w:tcW w:w="711" w:type="pct"/>
            <w:shd w:val="clear" w:color="auto" w:fill="auto"/>
            <w:noWrap w:val="0"/>
            <w:vAlign w:val="center"/>
          </w:tcPr>
          <w:p w14:paraId="28C9DEC1">
            <w:pPr>
              <w:adjustRightInd w:val="0"/>
              <w:snapToGrid w:val="0"/>
              <w:jc w:val="cente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2025.02.16</w:t>
            </w:r>
          </w:p>
        </w:tc>
        <w:tc>
          <w:tcPr>
            <w:tcW w:w="669" w:type="pct"/>
            <w:shd w:val="clear" w:color="auto" w:fill="auto"/>
            <w:noWrap w:val="0"/>
            <w:vAlign w:val="center"/>
          </w:tcPr>
          <w:p w14:paraId="4C1F696F">
            <w:pPr>
              <w:adjustRightInd w:val="0"/>
              <w:snapToGrid w:val="0"/>
              <w:jc w:val="center"/>
              <w:rPr>
                <w:rFonts w:ascii="Times New Roman" w:hAnsi="宋体" w:eastAsia="宋体" w:cs="Times New Roman"/>
                <w:kern w:val="2"/>
                <w:sz w:val="21"/>
                <w:szCs w:val="21"/>
                <w:lang w:val="en-US" w:eastAsia="zh-CN" w:bidi="ar-SA"/>
              </w:rPr>
            </w:pPr>
            <w:r>
              <w:rPr>
                <w:rFonts w:hAnsi="宋体"/>
                <w:szCs w:val="21"/>
              </w:rPr>
              <w:t>运转良好</w:t>
            </w:r>
          </w:p>
        </w:tc>
      </w:tr>
      <w:tr w14:paraId="3F208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shd w:val="clear" w:color="auto" w:fill="auto"/>
            <w:noWrap w:val="0"/>
            <w:vAlign w:val="center"/>
          </w:tcPr>
          <w:p w14:paraId="0712B408">
            <w:pPr>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eastAsia"/>
                <w:color w:val="auto"/>
                <w:szCs w:val="21"/>
                <w:lang w:val="en-US" w:eastAsia="zh-CN"/>
              </w:rPr>
              <w:t>19</w:t>
            </w:r>
          </w:p>
        </w:tc>
        <w:tc>
          <w:tcPr>
            <w:tcW w:w="1366" w:type="pct"/>
            <w:shd w:val="clear" w:color="auto" w:fill="auto"/>
            <w:noWrap w:val="0"/>
            <w:vAlign w:val="center"/>
          </w:tcPr>
          <w:p w14:paraId="28905CC2">
            <w:pPr>
              <w:adjustRightInd w:val="0"/>
              <w:snapToGrid w:val="0"/>
              <w:jc w:val="center"/>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Cs w:val="21"/>
                <w:lang w:eastAsia="zh-CN"/>
              </w:rPr>
              <w:t>汽车起重机（</w:t>
            </w:r>
            <w:r>
              <w:rPr>
                <w:rFonts w:hint="eastAsia" w:ascii="宋体" w:hAnsi="宋体" w:eastAsia="宋体" w:cs="宋体"/>
                <w:color w:val="auto"/>
                <w:szCs w:val="21"/>
                <w:lang w:val="en-US" w:eastAsia="zh-CN"/>
              </w:rPr>
              <w:t>SYM5428JQZ50C8P</w:t>
            </w:r>
            <w:r>
              <w:rPr>
                <w:rFonts w:hint="eastAsia" w:ascii="宋体" w:hAnsi="宋体" w:eastAsia="宋体" w:cs="宋体"/>
                <w:color w:val="auto"/>
                <w:szCs w:val="21"/>
                <w:lang w:eastAsia="zh-CN"/>
              </w:rPr>
              <w:t>）</w:t>
            </w:r>
          </w:p>
        </w:tc>
        <w:tc>
          <w:tcPr>
            <w:tcW w:w="1054" w:type="pct"/>
            <w:shd w:val="clear" w:color="auto" w:fill="auto"/>
            <w:noWrap w:val="0"/>
            <w:vAlign w:val="center"/>
          </w:tcPr>
          <w:p w14:paraId="16C53F56">
            <w:pPr>
              <w:adjustRightInd w:val="0"/>
              <w:snapToGrid w:val="0"/>
              <w:jc w:val="center"/>
              <w:rPr>
                <w:rFonts w:hint="default"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lang w:val="en-US" w:eastAsia="zh-CN" w:bidi="ar-SA"/>
              </w:rPr>
              <w:t>联络通道</w:t>
            </w:r>
          </w:p>
        </w:tc>
        <w:tc>
          <w:tcPr>
            <w:tcW w:w="917" w:type="pct"/>
            <w:shd w:val="clear" w:color="auto" w:fill="auto"/>
            <w:noWrap w:val="0"/>
            <w:vAlign w:val="center"/>
          </w:tcPr>
          <w:p w14:paraId="1807CB6E">
            <w:pPr>
              <w:adjustRightInd w:val="0"/>
              <w:snapToGrid w:val="0"/>
              <w:jc w:val="center"/>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lang w:val="en-US" w:eastAsia="zh-CN"/>
              </w:rPr>
              <w:t>第三方</w:t>
            </w:r>
            <w:r>
              <w:rPr>
                <w:rFonts w:hint="eastAsia" w:hAnsi="宋体"/>
                <w:color w:val="000000" w:themeColor="text1"/>
                <w:szCs w:val="21"/>
                <w:lang w:eastAsia="zh-CN"/>
                <w14:textFill>
                  <w14:solidFill>
                    <w14:schemeClr w14:val="tx1"/>
                  </w14:solidFill>
                </w14:textFill>
              </w:rPr>
              <w:t>年度</w:t>
            </w:r>
            <w:r>
              <w:rPr>
                <w:rFonts w:hint="eastAsia" w:ascii="宋体" w:hAnsi="宋体" w:eastAsia="宋体" w:cs="宋体"/>
                <w:color w:val="auto"/>
                <w:sz w:val="21"/>
                <w:szCs w:val="21"/>
                <w:lang w:val="en-US" w:eastAsia="zh-CN"/>
              </w:rPr>
              <w:t>质量检测报告</w:t>
            </w:r>
          </w:p>
        </w:tc>
        <w:tc>
          <w:tcPr>
            <w:tcW w:w="711" w:type="pct"/>
            <w:shd w:val="clear" w:color="auto" w:fill="auto"/>
            <w:noWrap w:val="0"/>
            <w:vAlign w:val="center"/>
          </w:tcPr>
          <w:p w14:paraId="56A57A0D">
            <w:pPr>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eastAsia" w:eastAsia="宋体" w:cs="Times New Roman"/>
                <w:color w:val="auto"/>
                <w:kern w:val="2"/>
                <w:sz w:val="21"/>
                <w:szCs w:val="21"/>
                <w:lang w:val="en-US" w:eastAsia="zh-CN" w:bidi="ar-SA"/>
              </w:rPr>
              <w:t>2025.03.09</w:t>
            </w:r>
          </w:p>
        </w:tc>
        <w:tc>
          <w:tcPr>
            <w:tcW w:w="669" w:type="pct"/>
            <w:shd w:val="clear" w:color="auto" w:fill="auto"/>
            <w:noWrap w:val="0"/>
            <w:vAlign w:val="center"/>
          </w:tcPr>
          <w:p w14:paraId="4F8C7D3E">
            <w:pPr>
              <w:adjustRightInd w:val="0"/>
              <w:snapToGrid w:val="0"/>
              <w:jc w:val="center"/>
              <w:rPr>
                <w:rFonts w:ascii="Times New Roman" w:hAnsi="宋体" w:eastAsia="宋体" w:cs="Times New Roman"/>
                <w:color w:val="auto"/>
                <w:kern w:val="2"/>
                <w:sz w:val="21"/>
                <w:szCs w:val="21"/>
                <w:lang w:val="en-US" w:eastAsia="zh-CN" w:bidi="ar-SA"/>
              </w:rPr>
            </w:pPr>
            <w:r>
              <w:rPr>
                <w:rFonts w:hAnsi="宋体"/>
                <w:color w:val="auto"/>
                <w:szCs w:val="21"/>
              </w:rPr>
              <w:t>运转良好</w:t>
            </w:r>
          </w:p>
        </w:tc>
      </w:tr>
      <w:tr w14:paraId="13FED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shd w:val="clear" w:color="auto" w:fill="auto"/>
            <w:noWrap w:val="0"/>
            <w:vAlign w:val="center"/>
          </w:tcPr>
          <w:p w14:paraId="0F8B59DA">
            <w:pPr>
              <w:adjustRightInd w:val="0"/>
              <w:snapToGrid w:val="0"/>
              <w:jc w:val="center"/>
              <w:rPr>
                <w:rFonts w:hint="eastAsia" w:ascii="Times New Roman" w:hAnsi="Times New Roman" w:eastAsia="宋体" w:cs="Times New Roman"/>
                <w:color w:val="auto"/>
                <w:kern w:val="2"/>
                <w:sz w:val="21"/>
                <w:szCs w:val="21"/>
                <w:lang w:val="en-US" w:eastAsia="zh-CN" w:bidi="ar-SA"/>
              </w:rPr>
            </w:pPr>
            <w:bookmarkStart w:id="40" w:name="_Toc491267169"/>
            <w:r>
              <w:rPr>
                <w:rFonts w:hint="eastAsia"/>
                <w:color w:val="auto"/>
                <w:szCs w:val="21"/>
                <w:lang w:val="en-US" w:eastAsia="zh-CN"/>
              </w:rPr>
              <w:t>20</w:t>
            </w:r>
          </w:p>
        </w:tc>
        <w:tc>
          <w:tcPr>
            <w:tcW w:w="1366" w:type="pct"/>
            <w:shd w:val="clear" w:color="auto" w:fill="auto"/>
            <w:noWrap w:val="0"/>
            <w:vAlign w:val="center"/>
          </w:tcPr>
          <w:p w14:paraId="4B94E235">
            <w:pPr>
              <w:adjustRightInd w:val="0"/>
              <w:snapToGrid w:val="0"/>
              <w:jc w:val="center"/>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Cs w:val="21"/>
                <w:lang w:eastAsia="zh-CN"/>
              </w:rPr>
              <w:t>汽车起重机（</w:t>
            </w:r>
            <w:r>
              <w:rPr>
                <w:rFonts w:hint="eastAsia" w:ascii="宋体" w:hAnsi="宋体" w:eastAsia="宋体" w:cs="宋体"/>
                <w:color w:val="auto"/>
                <w:szCs w:val="21"/>
                <w:lang w:val="en-US" w:eastAsia="zh-CN"/>
              </w:rPr>
              <w:t>SYM5342JQZ</w:t>
            </w:r>
            <w:r>
              <w:rPr>
                <w:rFonts w:hint="eastAsia" w:ascii="宋体" w:hAnsi="宋体" w:eastAsia="宋体" w:cs="宋体"/>
                <w:color w:val="auto"/>
                <w:szCs w:val="21"/>
                <w:lang w:eastAsia="zh-CN"/>
              </w:rPr>
              <w:t>）</w:t>
            </w:r>
          </w:p>
        </w:tc>
        <w:tc>
          <w:tcPr>
            <w:tcW w:w="1054" w:type="pct"/>
            <w:shd w:val="clear" w:color="auto" w:fill="auto"/>
            <w:noWrap w:val="0"/>
            <w:vAlign w:val="center"/>
          </w:tcPr>
          <w:p w14:paraId="2DA516FC">
            <w:pPr>
              <w:adjustRightInd w:val="0"/>
              <w:snapToGrid w:val="0"/>
              <w:jc w:val="center"/>
              <w:rPr>
                <w:rFonts w:hint="default" w:ascii="宋体" w:hAnsi="宋体" w:eastAsia="宋体" w:cs="宋体"/>
                <w:color w:val="auto"/>
                <w:kern w:val="2"/>
                <w:sz w:val="21"/>
                <w:szCs w:val="21"/>
                <w:lang w:val="en-US" w:eastAsia="zh-CN" w:bidi="ar-SA"/>
              </w:rPr>
            </w:pPr>
            <w:r>
              <w:rPr>
                <w:rFonts w:hint="eastAsia" w:ascii="宋体" w:hAnsi="宋体" w:eastAsia="宋体" w:cs="宋体"/>
                <w:color w:val="auto"/>
                <w:sz w:val="21"/>
                <w:szCs w:val="21"/>
                <w:lang w:val="en-US" w:eastAsia="zh-CN"/>
              </w:rPr>
              <w:t>联络通道</w:t>
            </w:r>
          </w:p>
        </w:tc>
        <w:tc>
          <w:tcPr>
            <w:tcW w:w="917" w:type="pct"/>
            <w:shd w:val="clear" w:color="auto" w:fill="auto"/>
            <w:noWrap w:val="0"/>
            <w:vAlign w:val="center"/>
          </w:tcPr>
          <w:p w14:paraId="42053335">
            <w:pPr>
              <w:adjustRightInd w:val="0"/>
              <w:snapToGrid w:val="0"/>
              <w:jc w:val="center"/>
              <w:rPr>
                <w:rFonts w:hint="eastAsia" w:ascii="Times New Roman" w:hAnsi="宋体" w:eastAsia="宋体" w:cs="Times New Roman"/>
                <w:color w:val="auto"/>
                <w:kern w:val="2"/>
                <w:sz w:val="21"/>
                <w:szCs w:val="21"/>
                <w:lang w:val="en-US" w:eastAsia="zh-CN" w:bidi="ar-SA"/>
              </w:rPr>
            </w:pPr>
            <w:r>
              <w:rPr>
                <w:rFonts w:hint="eastAsia" w:ascii="宋体" w:hAnsi="宋体" w:eastAsia="宋体" w:cs="宋体"/>
                <w:color w:val="auto"/>
                <w:sz w:val="21"/>
                <w:szCs w:val="21"/>
                <w:lang w:val="en-US" w:eastAsia="zh-CN"/>
              </w:rPr>
              <w:t>第三方</w:t>
            </w:r>
            <w:r>
              <w:rPr>
                <w:rFonts w:hint="eastAsia" w:hAnsi="宋体"/>
                <w:color w:val="000000" w:themeColor="text1"/>
                <w:szCs w:val="21"/>
                <w:lang w:eastAsia="zh-CN"/>
                <w14:textFill>
                  <w14:solidFill>
                    <w14:schemeClr w14:val="tx1"/>
                  </w14:solidFill>
                </w14:textFill>
              </w:rPr>
              <w:t>年度</w:t>
            </w:r>
            <w:r>
              <w:rPr>
                <w:rFonts w:hint="eastAsia" w:ascii="宋体" w:hAnsi="宋体" w:eastAsia="宋体" w:cs="宋体"/>
                <w:color w:val="auto"/>
                <w:sz w:val="21"/>
                <w:szCs w:val="21"/>
                <w:lang w:val="en-US" w:eastAsia="zh-CN"/>
              </w:rPr>
              <w:t>质量检测报告</w:t>
            </w:r>
          </w:p>
        </w:tc>
        <w:tc>
          <w:tcPr>
            <w:tcW w:w="711" w:type="pct"/>
            <w:shd w:val="clear" w:color="auto" w:fill="auto"/>
            <w:noWrap w:val="0"/>
            <w:vAlign w:val="center"/>
          </w:tcPr>
          <w:p w14:paraId="242AEA12">
            <w:pPr>
              <w:adjustRightInd w:val="0"/>
              <w:snapToGrid w:val="0"/>
              <w:jc w:val="center"/>
              <w:rPr>
                <w:rFonts w:hint="default" w:ascii="Times New Roman" w:hAnsi="Times New Roman" w:eastAsia="宋体" w:cs="Times New Roman"/>
                <w:color w:val="auto"/>
                <w:kern w:val="2"/>
                <w:sz w:val="21"/>
                <w:szCs w:val="21"/>
                <w:lang w:val="en-US" w:eastAsia="zh-CN" w:bidi="ar-SA"/>
              </w:rPr>
            </w:pPr>
            <w:r>
              <w:rPr>
                <w:rFonts w:hint="eastAsia" w:cs="Times New Roman"/>
                <w:color w:val="auto"/>
                <w:kern w:val="2"/>
                <w:sz w:val="21"/>
                <w:szCs w:val="21"/>
                <w:lang w:val="en-US" w:eastAsia="zh-CN" w:bidi="ar-SA"/>
              </w:rPr>
              <w:t>2025.03.28</w:t>
            </w:r>
          </w:p>
        </w:tc>
        <w:tc>
          <w:tcPr>
            <w:tcW w:w="669" w:type="pct"/>
            <w:shd w:val="clear" w:color="auto" w:fill="auto"/>
            <w:noWrap w:val="0"/>
            <w:vAlign w:val="center"/>
          </w:tcPr>
          <w:p w14:paraId="38B941A9">
            <w:pPr>
              <w:adjustRightInd w:val="0"/>
              <w:snapToGrid w:val="0"/>
              <w:jc w:val="center"/>
              <w:rPr>
                <w:rFonts w:ascii="Times New Roman" w:hAnsi="宋体" w:eastAsia="宋体" w:cs="Times New Roman"/>
                <w:color w:val="auto"/>
                <w:kern w:val="2"/>
                <w:sz w:val="21"/>
                <w:szCs w:val="21"/>
                <w:lang w:val="en-US" w:eastAsia="zh-CN" w:bidi="ar-SA"/>
              </w:rPr>
            </w:pPr>
            <w:r>
              <w:rPr>
                <w:rFonts w:hAnsi="宋体"/>
                <w:color w:val="auto"/>
                <w:szCs w:val="21"/>
              </w:rPr>
              <w:t>运转良好</w:t>
            </w:r>
          </w:p>
        </w:tc>
      </w:tr>
      <w:tr w14:paraId="1F4C6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shd w:val="clear" w:color="auto" w:fill="auto"/>
            <w:noWrap w:val="0"/>
            <w:vAlign w:val="center"/>
          </w:tcPr>
          <w:p w14:paraId="08317E02">
            <w:pPr>
              <w:adjustRightInd w:val="0"/>
              <w:snapToGrid w:val="0"/>
              <w:jc w:val="center"/>
              <w:rPr>
                <w:rFonts w:hint="eastAsia" w:ascii="Times New Roman" w:hAnsi="Times New Roman" w:eastAsia="宋体" w:cs="Times New Roman"/>
                <w:b w:val="0"/>
                <w:bCs w:val="0"/>
                <w:color w:val="auto"/>
                <w:kern w:val="2"/>
                <w:sz w:val="21"/>
                <w:szCs w:val="21"/>
                <w:lang w:val="en-US" w:eastAsia="zh-CN" w:bidi="ar-SA"/>
              </w:rPr>
            </w:pPr>
            <w:r>
              <w:rPr>
                <w:rFonts w:hint="eastAsia"/>
                <w:b w:val="0"/>
                <w:bCs w:val="0"/>
                <w:color w:val="auto"/>
                <w:szCs w:val="21"/>
                <w:lang w:val="en-US" w:eastAsia="zh-CN"/>
              </w:rPr>
              <w:t>21</w:t>
            </w:r>
          </w:p>
        </w:tc>
        <w:tc>
          <w:tcPr>
            <w:tcW w:w="1366" w:type="pct"/>
            <w:shd w:val="clear" w:color="auto" w:fill="auto"/>
            <w:noWrap w:val="0"/>
            <w:vAlign w:val="center"/>
          </w:tcPr>
          <w:p w14:paraId="53899023">
            <w:pPr>
              <w:adjustRightInd w:val="0"/>
              <w:snapToGrid w:val="0"/>
              <w:jc w:val="center"/>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color w:val="auto"/>
                <w:szCs w:val="21"/>
                <w:lang w:eastAsia="zh-CN"/>
              </w:rPr>
              <w:t>冷冻机</w:t>
            </w:r>
          </w:p>
        </w:tc>
        <w:tc>
          <w:tcPr>
            <w:tcW w:w="1054" w:type="pct"/>
            <w:shd w:val="clear" w:color="auto" w:fill="auto"/>
            <w:noWrap w:val="0"/>
            <w:vAlign w:val="center"/>
          </w:tcPr>
          <w:p w14:paraId="21DC5A87">
            <w:pPr>
              <w:adjustRightInd w:val="0"/>
              <w:snapToGrid w:val="0"/>
              <w:jc w:val="center"/>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color w:val="auto"/>
                <w:sz w:val="21"/>
                <w:szCs w:val="21"/>
                <w:lang w:val="en-US" w:eastAsia="zh-CN"/>
              </w:rPr>
              <w:t>联络通道</w:t>
            </w:r>
          </w:p>
        </w:tc>
        <w:tc>
          <w:tcPr>
            <w:tcW w:w="917" w:type="pct"/>
            <w:shd w:val="clear" w:color="auto" w:fill="auto"/>
            <w:noWrap w:val="0"/>
            <w:vAlign w:val="center"/>
          </w:tcPr>
          <w:p w14:paraId="66E2D698">
            <w:pPr>
              <w:adjustRightInd w:val="0"/>
              <w:snapToGrid w:val="0"/>
              <w:jc w:val="center"/>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color w:val="auto"/>
                <w:sz w:val="21"/>
                <w:szCs w:val="21"/>
                <w:lang w:eastAsia="zh-CN"/>
              </w:rPr>
              <w:t>合格证</w:t>
            </w:r>
          </w:p>
        </w:tc>
        <w:tc>
          <w:tcPr>
            <w:tcW w:w="711" w:type="pct"/>
            <w:shd w:val="clear" w:color="auto" w:fill="auto"/>
            <w:noWrap w:val="0"/>
            <w:vAlign w:val="center"/>
          </w:tcPr>
          <w:p w14:paraId="60544385">
            <w:pPr>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eastAsia" w:eastAsia="宋体" w:cs="Times New Roman"/>
                <w:b w:val="0"/>
                <w:bCs w:val="0"/>
                <w:color w:val="auto"/>
                <w:kern w:val="2"/>
                <w:sz w:val="21"/>
                <w:szCs w:val="21"/>
                <w:lang w:val="en-US" w:eastAsia="zh-CN" w:bidi="ar-SA"/>
              </w:rPr>
              <w:t>2025.02.10</w:t>
            </w:r>
          </w:p>
        </w:tc>
        <w:tc>
          <w:tcPr>
            <w:tcW w:w="669" w:type="pct"/>
            <w:shd w:val="clear" w:color="auto" w:fill="auto"/>
            <w:noWrap w:val="0"/>
            <w:vAlign w:val="center"/>
          </w:tcPr>
          <w:p w14:paraId="20B93EA0">
            <w:pPr>
              <w:adjustRightInd w:val="0"/>
              <w:snapToGrid w:val="0"/>
              <w:jc w:val="center"/>
              <w:rPr>
                <w:rFonts w:ascii="Times New Roman" w:hAnsi="宋体" w:eastAsia="宋体" w:cs="Times New Roman"/>
                <w:b w:val="0"/>
                <w:bCs w:val="0"/>
                <w:color w:val="auto"/>
                <w:kern w:val="2"/>
                <w:sz w:val="21"/>
                <w:szCs w:val="21"/>
                <w:lang w:val="en-US" w:eastAsia="zh-CN" w:bidi="ar-SA"/>
              </w:rPr>
            </w:pPr>
            <w:r>
              <w:rPr>
                <w:rFonts w:hAnsi="宋体"/>
                <w:b w:val="0"/>
                <w:bCs w:val="0"/>
                <w:color w:val="auto"/>
                <w:szCs w:val="21"/>
              </w:rPr>
              <w:t>运转良好</w:t>
            </w:r>
          </w:p>
        </w:tc>
      </w:tr>
      <w:tr w14:paraId="6A87E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9" w:type="pct"/>
            <w:shd w:val="clear" w:color="auto" w:fill="auto"/>
            <w:noWrap w:val="0"/>
            <w:vAlign w:val="center"/>
          </w:tcPr>
          <w:p w14:paraId="0DDD7CD1">
            <w:pPr>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eastAsia" w:eastAsia="宋体" w:cs="Times New Roman"/>
                <w:b w:val="0"/>
                <w:bCs w:val="0"/>
                <w:color w:val="auto"/>
                <w:kern w:val="2"/>
                <w:sz w:val="21"/>
                <w:szCs w:val="21"/>
                <w:lang w:val="en-US" w:eastAsia="zh-CN" w:bidi="ar-SA"/>
              </w:rPr>
              <w:t>22</w:t>
            </w:r>
          </w:p>
        </w:tc>
        <w:tc>
          <w:tcPr>
            <w:tcW w:w="1366" w:type="pct"/>
            <w:shd w:val="clear" w:color="auto" w:fill="auto"/>
            <w:noWrap w:val="0"/>
            <w:vAlign w:val="center"/>
          </w:tcPr>
          <w:p w14:paraId="40B22D9F">
            <w:pPr>
              <w:adjustRightInd w:val="0"/>
              <w:snapToGrid w:val="0"/>
              <w:jc w:val="center"/>
              <w:rPr>
                <w:rFonts w:hint="eastAsia" w:ascii="宋体" w:hAnsi="宋体" w:eastAsia="宋体" w:cs="宋体"/>
                <w:b w:val="0"/>
                <w:bCs w:val="0"/>
                <w:color w:val="auto"/>
                <w:kern w:val="2"/>
                <w:sz w:val="21"/>
                <w:szCs w:val="21"/>
                <w:lang w:val="en-US" w:eastAsia="zh-CN" w:bidi="ar-SA"/>
              </w:rPr>
            </w:pPr>
            <w:r>
              <w:rPr>
                <w:rFonts w:hint="eastAsia" w:ascii="宋体" w:hAnsi="宋体" w:cs="宋体"/>
                <w:b w:val="0"/>
                <w:bCs w:val="0"/>
                <w:color w:val="auto"/>
                <w:szCs w:val="21"/>
                <w:lang w:val="en-US" w:eastAsia="zh-CN"/>
              </w:rPr>
              <w:t>冷冻机</w:t>
            </w:r>
          </w:p>
        </w:tc>
        <w:tc>
          <w:tcPr>
            <w:tcW w:w="1054" w:type="pct"/>
            <w:shd w:val="clear" w:color="auto" w:fill="auto"/>
            <w:noWrap w:val="0"/>
            <w:vAlign w:val="center"/>
          </w:tcPr>
          <w:p w14:paraId="5C581E20">
            <w:pPr>
              <w:adjustRightInd w:val="0"/>
              <w:snapToGrid w:val="0"/>
              <w:jc w:val="center"/>
              <w:rPr>
                <w:rFonts w:hint="eastAsia" w:ascii="宋体" w:hAnsi="宋体" w:eastAsia="宋体" w:cs="宋体"/>
                <w:b w:val="0"/>
                <w:bCs w:val="0"/>
                <w:color w:val="auto"/>
                <w:kern w:val="2"/>
                <w:sz w:val="21"/>
                <w:szCs w:val="21"/>
                <w:lang w:val="en-US" w:eastAsia="zh-CN" w:bidi="ar-SA"/>
              </w:rPr>
            </w:pPr>
            <w:r>
              <w:rPr>
                <w:rFonts w:hint="eastAsia" w:ascii="宋体" w:hAnsi="宋体" w:cs="宋体"/>
                <w:b w:val="0"/>
                <w:bCs w:val="0"/>
                <w:color w:val="auto"/>
                <w:sz w:val="21"/>
                <w:szCs w:val="21"/>
                <w:lang w:val="en-US" w:eastAsia="zh-CN"/>
              </w:rPr>
              <w:t>申江路</w:t>
            </w:r>
          </w:p>
        </w:tc>
        <w:tc>
          <w:tcPr>
            <w:tcW w:w="917" w:type="pct"/>
            <w:shd w:val="clear" w:color="auto" w:fill="auto"/>
            <w:noWrap w:val="0"/>
            <w:vAlign w:val="center"/>
          </w:tcPr>
          <w:p w14:paraId="56BAE688">
            <w:pPr>
              <w:adjustRightInd w:val="0"/>
              <w:snapToGrid w:val="0"/>
              <w:jc w:val="center"/>
              <w:rPr>
                <w:rFonts w:hint="eastAsia" w:ascii="宋体" w:hAnsi="宋体" w:eastAsia="宋体" w:cs="宋体"/>
                <w:b w:val="0"/>
                <w:bCs w:val="0"/>
                <w:color w:val="auto"/>
                <w:kern w:val="2"/>
                <w:sz w:val="21"/>
                <w:szCs w:val="21"/>
                <w:lang w:val="en-US" w:eastAsia="zh-CN" w:bidi="ar-SA"/>
              </w:rPr>
            </w:pPr>
            <w:r>
              <w:rPr>
                <w:rFonts w:hint="eastAsia" w:ascii="宋体" w:hAnsi="宋体" w:cs="宋体"/>
                <w:b w:val="0"/>
                <w:bCs w:val="0"/>
                <w:color w:val="auto"/>
                <w:sz w:val="21"/>
                <w:szCs w:val="21"/>
                <w:lang w:val="en-US" w:eastAsia="zh-CN"/>
              </w:rPr>
              <w:t>合格证</w:t>
            </w:r>
          </w:p>
        </w:tc>
        <w:tc>
          <w:tcPr>
            <w:tcW w:w="711" w:type="pct"/>
            <w:shd w:val="clear" w:color="auto" w:fill="auto"/>
            <w:noWrap w:val="0"/>
            <w:vAlign w:val="center"/>
          </w:tcPr>
          <w:p w14:paraId="3177CAEC">
            <w:pPr>
              <w:adjustRightInd w:val="0"/>
              <w:snapToGrid w:val="0"/>
              <w:jc w:val="center"/>
              <w:rPr>
                <w:rFonts w:hint="default" w:ascii="Times New Roman" w:hAnsi="Times New Roman" w:eastAsia="宋体" w:cs="Times New Roman"/>
                <w:b w:val="0"/>
                <w:bCs w:val="0"/>
                <w:color w:val="auto"/>
                <w:kern w:val="2"/>
                <w:sz w:val="21"/>
                <w:szCs w:val="21"/>
                <w:lang w:val="en-US" w:eastAsia="zh-CN" w:bidi="ar-SA"/>
              </w:rPr>
            </w:pPr>
            <w:r>
              <w:rPr>
                <w:rFonts w:hint="eastAsia"/>
                <w:b w:val="0"/>
                <w:bCs w:val="0"/>
                <w:color w:val="auto"/>
                <w:szCs w:val="21"/>
                <w:lang w:val="en-US" w:eastAsia="zh-CN"/>
              </w:rPr>
              <w:t>2024.04.13</w:t>
            </w:r>
          </w:p>
        </w:tc>
        <w:tc>
          <w:tcPr>
            <w:tcW w:w="669" w:type="pct"/>
            <w:shd w:val="clear" w:color="auto" w:fill="auto"/>
            <w:noWrap w:val="0"/>
            <w:vAlign w:val="center"/>
          </w:tcPr>
          <w:p w14:paraId="3B72ACBF">
            <w:pPr>
              <w:adjustRightInd w:val="0"/>
              <w:snapToGrid w:val="0"/>
              <w:jc w:val="center"/>
              <w:rPr>
                <w:rFonts w:ascii="Times New Roman" w:hAnsi="宋体" w:eastAsia="宋体" w:cs="Times New Roman"/>
                <w:b w:val="0"/>
                <w:bCs w:val="0"/>
                <w:color w:val="auto"/>
                <w:kern w:val="2"/>
                <w:sz w:val="21"/>
                <w:szCs w:val="21"/>
                <w:lang w:val="en-US" w:eastAsia="zh-CN" w:bidi="ar-SA"/>
              </w:rPr>
            </w:pPr>
            <w:r>
              <w:rPr>
                <w:rFonts w:hAnsi="宋体"/>
                <w:szCs w:val="21"/>
              </w:rPr>
              <w:t>运转良好</w:t>
            </w:r>
          </w:p>
        </w:tc>
      </w:tr>
    </w:tbl>
    <w:p w14:paraId="4A29BD80">
      <w:pPr>
        <w:adjustRightInd w:val="0"/>
        <w:snapToGrid w:val="0"/>
        <w:spacing w:beforeLines="50" w:line="360" w:lineRule="auto"/>
        <w:ind w:firstLine="482" w:firstLineChars="200"/>
        <w:outlineLvl w:val="1"/>
        <w:rPr>
          <w:b/>
          <w:color w:val="FF0000"/>
          <w:sz w:val="24"/>
          <w:szCs w:val="24"/>
        </w:rPr>
      </w:pPr>
      <w:r>
        <w:rPr>
          <w:b/>
          <w:sz w:val="24"/>
          <w:szCs w:val="24"/>
        </w:rPr>
        <w:t>3</w:t>
      </w:r>
      <w:r>
        <w:rPr>
          <w:rFonts w:hAnsi="宋体"/>
          <w:b/>
          <w:sz w:val="24"/>
          <w:szCs w:val="24"/>
        </w:rPr>
        <w:t>、工程原材料管理情况</w:t>
      </w:r>
      <w:bookmarkEnd w:id="40"/>
    </w:p>
    <w:p w14:paraId="6F3A6F9F">
      <w:pPr>
        <w:adjustRightInd w:val="0"/>
        <w:snapToGrid w:val="0"/>
        <w:spacing w:line="360" w:lineRule="auto"/>
        <w:ind w:firstLine="482" w:firstLineChars="200"/>
        <w:outlineLvl w:val="2"/>
        <w:rPr>
          <w:rFonts w:hAnsi="宋体"/>
          <w:b/>
          <w:sz w:val="24"/>
          <w:szCs w:val="24"/>
        </w:rPr>
      </w:pPr>
      <w:bookmarkStart w:id="41" w:name="_Toc491267170"/>
      <w:r>
        <w:rPr>
          <w:b/>
          <w:sz w:val="24"/>
          <w:szCs w:val="24"/>
        </w:rPr>
        <w:t>3.1</w:t>
      </w:r>
      <w:r>
        <w:rPr>
          <w:rFonts w:hAnsi="宋体"/>
          <w:b/>
          <w:sz w:val="24"/>
          <w:szCs w:val="24"/>
        </w:rPr>
        <w:t>原材料严格实行报验复试及监理平行检测制度</w:t>
      </w:r>
      <w:bookmarkEnd w:id="41"/>
    </w:p>
    <w:p w14:paraId="61A08851">
      <w:pPr>
        <w:widowControl/>
        <w:spacing w:line="360" w:lineRule="auto"/>
        <w:ind w:firstLine="480" w:firstLineChars="200"/>
        <w:jc w:val="left"/>
        <w:textAlignment w:val="center"/>
        <w:rPr>
          <w:rFonts w:hint="eastAsia" w:ascii="宋体" w:hAnsi="宋体" w:eastAsia="宋体" w:cs="宋体"/>
          <w:sz w:val="24"/>
          <w:szCs w:val="24"/>
          <w:lang w:eastAsia="zh-CN"/>
        </w:rPr>
      </w:pPr>
      <w:r>
        <w:rPr>
          <w:rFonts w:hint="eastAsia" w:ascii="宋体" w:hAnsi="宋体" w:eastAsia="宋体" w:cs="宋体"/>
          <w:sz w:val="24"/>
          <w:szCs w:val="24"/>
        </w:rPr>
        <w:t>原材料到场后，立即要求施工单位取样人员按要求在监理见证下取样进行复试，监理按合同20%抽样要求进行平行检测，经试验合格后才准予使用。不合格的原材料不许用于工程中，从而保证了建筑材料的质量。</w:t>
      </w:r>
      <w:r>
        <w:rPr>
          <w:rFonts w:hint="eastAsia" w:ascii="宋体" w:hAnsi="宋体" w:eastAsia="宋体" w:cs="宋体"/>
          <w:sz w:val="24"/>
          <w:szCs w:val="24"/>
          <w:lang w:val="en-US" w:eastAsia="zh-CN"/>
        </w:rPr>
        <w:t>施工单位</w:t>
      </w:r>
      <w:r>
        <w:rPr>
          <w:rFonts w:hint="eastAsia" w:ascii="宋体" w:hAnsi="宋体" w:eastAsia="宋体" w:cs="宋体"/>
          <w:sz w:val="24"/>
          <w:szCs w:val="24"/>
        </w:rPr>
        <w:t>水泥土取芯抗压（三轴）10组</w:t>
      </w:r>
      <w:r>
        <w:rPr>
          <w:rFonts w:hint="eastAsia" w:ascii="宋体" w:hAnsi="宋体" w:eastAsia="宋体" w:cs="宋体"/>
          <w:sz w:val="24"/>
          <w:szCs w:val="24"/>
          <w:lang w:eastAsia="zh-CN"/>
        </w:rPr>
        <w:t>、</w:t>
      </w:r>
      <w:r>
        <w:rPr>
          <w:rFonts w:hint="eastAsia" w:ascii="宋体" w:hAnsi="宋体" w:eastAsia="宋体" w:cs="宋体"/>
          <w:sz w:val="24"/>
          <w:szCs w:val="24"/>
        </w:rPr>
        <w:t>（旋喷桩）12组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检测合格</w:t>
      </w:r>
      <w:r>
        <w:rPr>
          <w:rFonts w:hint="eastAsia" w:ascii="宋体" w:hAnsi="宋体" w:eastAsia="宋体" w:cs="宋体"/>
          <w:sz w:val="24"/>
          <w:szCs w:val="24"/>
          <w:lang w:eastAsia="zh-CN"/>
        </w:rPr>
        <w:t>。</w:t>
      </w:r>
    </w:p>
    <w:p w14:paraId="0C898D74">
      <w:pPr>
        <w:pStyle w:val="15"/>
        <w:rPr>
          <w:rFonts w:hint="eastAsia" w:ascii="宋体" w:hAnsi="宋体" w:eastAsia="宋体" w:cs="宋体"/>
          <w:sz w:val="24"/>
          <w:szCs w:val="24"/>
          <w:lang w:eastAsia="zh-CN"/>
        </w:rPr>
      </w:pPr>
    </w:p>
    <w:p w14:paraId="79FA36EF">
      <w:pPr>
        <w:pStyle w:val="15"/>
        <w:rPr>
          <w:rFonts w:hint="eastAsia" w:ascii="宋体" w:hAnsi="宋体" w:eastAsia="宋体" w:cs="宋体"/>
          <w:sz w:val="24"/>
          <w:szCs w:val="24"/>
          <w:lang w:eastAsia="zh-CN"/>
        </w:rPr>
      </w:pPr>
    </w:p>
    <w:tbl>
      <w:tblPr>
        <w:tblStyle w:val="1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9"/>
        <w:gridCol w:w="3796"/>
        <w:gridCol w:w="706"/>
        <w:gridCol w:w="680"/>
        <w:gridCol w:w="827"/>
        <w:gridCol w:w="1594"/>
      </w:tblGrid>
      <w:tr w14:paraId="753D8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000" w:type="pct"/>
            <w:gridSpan w:val="6"/>
            <w:vAlign w:val="center"/>
          </w:tcPr>
          <w:p w14:paraId="31D0A2BB">
            <w:pPr>
              <w:jc w:val="center"/>
              <w:rPr>
                <w:rFonts w:hAnsi="宋体"/>
                <w:b/>
                <w:sz w:val="21"/>
                <w:szCs w:val="21"/>
              </w:rPr>
            </w:pPr>
            <w:r>
              <w:rPr>
                <w:rFonts w:hAnsi="宋体"/>
                <w:b/>
                <w:sz w:val="21"/>
                <w:szCs w:val="21"/>
              </w:rPr>
              <w:t>材料</w:t>
            </w:r>
            <w:r>
              <w:rPr>
                <w:rFonts w:hAnsi="宋体"/>
                <w:b/>
                <w:bCs/>
                <w:color w:val="000000"/>
                <w:sz w:val="21"/>
                <w:szCs w:val="21"/>
              </w:rPr>
              <w:t>检测汇总表</w:t>
            </w:r>
          </w:p>
        </w:tc>
      </w:tr>
      <w:tr w14:paraId="213F0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Merge w:val="restart"/>
            <w:vAlign w:val="center"/>
          </w:tcPr>
          <w:p w14:paraId="14AA29C5">
            <w:pPr>
              <w:jc w:val="center"/>
              <w:rPr>
                <w:sz w:val="21"/>
                <w:szCs w:val="21"/>
              </w:rPr>
            </w:pPr>
            <w:r>
              <w:rPr>
                <w:rFonts w:hAnsi="宋体"/>
                <w:sz w:val="21"/>
                <w:szCs w:val="21"/>
              </w:rPr>
              <w:t>序号</w:t>
            </w:r>
          </w:p>
        </w:tc>
        <w:tc>
          <w:tcPr>
            <w:tcW w:w="2227" w:type="pct"/>
            <w:vMerge w:val="restart"/>
            <w:vAlign w:val="center"/>
          </w:tcPr>
          <w:p w14:paraId="0AFFBCFE">
            <w:pPr>
              <w:jc w:val="center"/>
              <w:rPr>
                <w:sz w:val="21"/>
                <w:szCs w:val="21"/>
              </w:rPr>
            </w:pPr>
            <w:r>
              <w:rPr>
                <w:rFonts w:hAnsi="宋体"/>
                <w:sz w:val="21"/>
                <w:szCs w:val="21"/>
              </w:rPr>
              <w:t>项目名称</w:t>
            </w:r>
          </w:p>
        </w:tc>
        <w:tc>
          <w:tcPr>
            <w:tcW w:w="813" w:type="pct"/>
            <w:gridSpan w:val="2"/>
            <w:vAlign w:val="center"/>
          </w:tcPr>
          <w:p w14:paraId="4AFA729D">
            <w:pPr>
              <w:jc w:val="center"/>
              <w:rPr>
                <w:sz w:val="21"/>
                <w:szCs w:val="21"/>
              </w:rPr>
            </w:pPr>
            <w:r>
              <w:rPr>
                <w:rFonts w:hAnsi="宋体"/>
                <w:sz w:val="21"/>
                <w:szCs w:val="21"/>
              </w:rPr>
              <w:t>试验组数</w:t>
            </w:r>
          </w:p>
        </w:tc>
        <w:tc>
          <w:tcPr>
            <w:tcW w:w="485" w:type="pct"/>
            <w:vMerge w:val="restart"/>
            <w:vAlign w:val="center"/>
          </w:tcPr>
          <w:p w14:paraId="30B09D83">
            <w:pPr>
              <w:jc w:val="center"/>
              <w:rPr>
                <w:rFonts w:hAnsi="宋体"/>
                <w:sz w:val="21"/>
                <w:szCs w:val="21"/>
              </w:rPr>
            </w:pPr>
            <w:r>
              <w:rPr>
                <w:rFonts w:hAnsi="宋体"/>
                <w:sz w:val="21"/>
                <w:szCs w:val="21"/>
              </w:rPr>
              <w:t>检测</w:t>
            </w:r>
          </w:p>
          <w:p w14:paraId="07441D9C">
            <w:pPr>
              <w:jc w:val="center"/>
              <w:rPr>
                <w:sz w:val="21"/>
                <w:szCs w:val="21"/>
              </w:rPr>
            </w:pPr>
            <w:r>
              <w:rPr>
                <w:rFonts w:hAnsi="宋体"/>
                <w:sz w:val="21"/>
                <w:szCs w:val="21"/>
              </w:rPr>
              <w:t>结果</w:t>
            </w:r>
          </w:p>
        </w:tc>
        <w:tc>
          <w:tcPr>
            <w:tcW w:w="934" w:type="pct"/>
            <w:vMerge w:val="restart"/>
            <w:vAlign w:val="center"/>
          </w:tcPr>
          <w:p w14:paraId="387BE62D">
            <w:pPr>
              <w:jc w:val="center"/>
              <w:rPr>
                <w:sz w:val="21"/>
                <w:szCs w:val="21"/>
              </w:rPr>
            </w:pPr>
            <w:r>
              <w:rPr>
                <w:rFonts w:hAnsi="宋体"/>
                <w:sz w:val="21"/>
                <w:szCs w:val="21"/>
              </w:rPr>
              <w:t>备注</w:t>
            </w:r>
          </w:p>
        </w:tc>
      </w:tr>
      <w:tr w14:paraId="76AE0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Merge w:val="continue"/>
            <w:vAlign w:val="center"/>
          </w:tcPr>
          <w:p w14:paraId="44DC1BE4">
            <w:pPr>
              <w:jc w:val="center"/>
              <w:rPr>
                <w:sz w:val="21"/>
                <w:szCs w:val="21"/>
              </w:rPr>
            </w:pPr>
          </w:p>
        </w:tc>
        <w:tc>
          <w:tcPr>
            <w:tcW w:w="2227" w:type="pct"/>
            <w:vMerge w:val="continue"/>
            <w:vAlign w:val="center"/>
          </w:tcPr>
          <w:p w14:paraId="5FFEF1B1">
            <w:pPr>
              <w:jc w:val="center"/>
              <w:rPr>
                <w:sz w:val="21"/>
                <w:szCs w:val="21"/>
              </w:rPr>
            </w:pPr>
          </w:p>
        </w:tc>
        <w:tc>
          <w:tcPr>
            <w:tcW w:w="414" w:type="pct"/>
            <w:vAlign w:val="center"/>
          </w:tcPr>
          <w:p w14:paraId="61F27813">
            <w:pPr>
              <w:jc w:val="center"/>
              <w:rPr>
                <w:sz w:val="21"/>
                <w:szCs w:val="21"/>
              </w:rPr>
            </w:pPr>
            <w:r>
              <w:rPr>
                <w:rFonts w:hAnsi="宋体"/>
                <w:sz w:val="21"/>
                <w:szCs w:val="21"/>
              </w:rPr>
              <w:t>施工单位</w:t>
            </w:r>
          </w:p>
        </w:tc>
        <w:tc>
          <w:tcPr>
            <w:tcW w:w="398" w:type="pct"/>
            <w:vAlign w:val="center"/>
          </w:tcPr>
          <w:p w14:paraId="78517F6E">
            <w:pPr>
              <w:jc w:val="center"/>
              <w:rPr>
                <w:sz w:val="21"/>
                <w:szCs w:val="21"/>
              </w:rPr>
            </w:pPr>
            <w:r>
              <w:rPr>
                <w:rFonts w:hAnsi="宋体"/>
                <w:sz w:val="21"/>
                <w:szCs w:val="21"/>
              </w:rPr>
              <w:t>监理单位</w:t>
            </w:r>
          </w:p>
        </w:tc>
        <w:tc>
          <w:tcPr>
            <w:tcW w:w="485" w:type="pct"/>
            <w:vMerge w:val="continue"/>
            <w:vAlign w:val="center"/>
          </w:tcPr>
          <w:p w14:paraId="7E1F72FA">
            <w:pPr>
              <w:jc w:val="center"/>
              <w:rPr>
                <w:sz w:val="21"/>
                <w:szCs w:val="21"/>
              </w:rPr>
            </w:pPr>
          </w:p>
        </w:tc>
        <w:tc>
          <w:tcPr>
            <w:tcW w:w="934" w:type="pct"/>
            <w:vMerge w:val="continue"/>
          </w:tcPr>
          <w:p w14:paraId="33FEE969">
            <w:pPr>
              <w:jc w:val="center"/>
              <w:rPr>
                <w:sz w:val="21"/>
                <w:szCs w:val="21"/>
              </w:rPr>
            </w:pPr>
          </w:p>
        </w:tc>
      </w:tr>
      <w:tr w14:paraId="72708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Align w:val="center"/>
          </w:tcPr>
          <w:p w14:paraId="4AAFEA89">
            <w:pPr>
              <w:jc w:val="center"/>
              <w:rPr>
                <w:sz w:val="21"/>
                <w:szCs w:val="21"/>
              </w:rPr>
            </w:pPr>
            <w:r>
              <w:rPr>
                <w:sz w:val="21"/>
                <w:szCs w:val="21"/>
              </w:rPr>
              <w:t>1</w:t>
            </w:r>
          </w:p>
        </w:tc>
        <w:tc>
          <w:tcPr>
            <w:tcW w:w="2227" w:type="pct"/>
            <w:shd w:val="clear" w:color="auto" w:fill="auto"/>
            <w:vAlign w:val="center"/>
          </w:tcPr>
          <w:p w14:paraId="7DC23D8F">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混凝土抗渗</w:t>
            </w:r>
          </w:p>
        </w:tc>
        <w:tc>
          <w:tcPr>
            <w:tcW w:w="414" w:type="pct"/>
            <w:shd w:val="clear" w:color="auto" w:fill="auto"/>
            <w:vAlign w:val="center"/>
          </w:tcPr>
          <w:p w14:paraId="66C9DC44">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1</w:t>
            </w:r>
          </w:p>
        </w:tc>
        <w:tc>
          <w:tcPr>
            <w:tcW w:w="398" w:type="pct"/>
            <w:shd w:val="clear" w:color="auto" w:fill="auto"/>
            <w:vAlign w:val="center"/>
          </w:tcPr>
          <w:p w14:paraId="6B9B674D">
            <w:pPr>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1</w:t>
            </w:r>
          </w:p>
        </w:tc>
        <w:tc>
          <w:tcPr>
            <w:tcW w:w="485" w:type="pct"/>
            <w:shd w:val="clear" w:color="auto" w:fill="auto"/>
            <w:vAlign w:val="center"/>
          </w:tcPr>
          <w:p w14:paraId="690DD7DC">
            <w:pPr>
              <w:jc w:val="center"/>
              <w:rPr>
                <w:rFonts w:ascii="Times New Roman" w:hAnsi="Times New Roman" w:eastAsia="宋体" w:cs="Times New Roman"/>
                <w:kern w:val="2"/>
                <w:sz w:val="21"/>
                <w:szCs w:val="21"/>
                <w:lang w:val="en-US" w:eastAsia="zh-CN" w:bidi="ar-SA"/>
              </w:rPr>
            </w:pPr>
            <w:r>
              <w:rPr>
                <w:rFonts w:hAnsi="宋体"/>
                <w:sz w:val="21"/>
                <w:szCs w:val="21"/>
              </w:rPr>
              <w:t>合格</w:t>
            </w:r>
          </w:p>
        </w:tc>
        <w:tc>
          <w:tcPr>
            <w:tcW w:w="934" w:type="pct"/>
            <w:vAlign w:val="center"/>
          </w:tcPr>
          <w:p w14:paraId="06C86D35">
            <w:pPr>
              <w:jc w:val="center"/>
              <w:rPr>
                <w:sz w:val="21"/>
                <w:szCs w:val="21"/>
              </w:rPr>
            </w:pPr>
          </w:p>
        </w:tc>
      </w:tr>
      <w:tr w14:paraId="5FEB7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Align w:val="center"/>
          </w:tcPr>
          <w:p w14:paraId="6FA344BC">
            <w:pPr>
              <w:jc w:val="center"/>
              <w:rPr>
                <w:rFonts w:hint="eastAsia" w:eastAsia="宋体"/>
                <w:sz w:val="21"/>
                <w:szCs w:val="21"/>
                <w:lang w:val="en-US" w:eastAsia="zh-CN"/>
              </w:rPr>
            </w:pPr>
            <w:r>
              <w:rPr>
                <w:rFonts w:hint="eastAsia"/>
                <w:sz w:val="21"/>
                <w:szCs w:val="21"/>
                <w:lang w:val="en-US" w:eastAsia="zh-CN"/>
              </w:rPr>
              <w:t>2</w:t>
            </w:r>
          </w:p>
        </w:tc>
        <w:tc>
          <w:tcPr>
            <w:tcW w:w="2227" w:type="pct"/>
            <w:shd w:val="clear" w:color="auto" w:fill="auto"/>
            <w:vAlign w:val="center"/>
          </w:tcPr>
          <w:p w14:paraId="01924FC9">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混凝土</w:t>
            </w:r>
            <w:r>
              <w:rPr>
                <w:rFonts w:hint="eastAsia" w:ascii="宋体" w:hAnsi="宋体" w:cs="宋体"/>
                <w:color w:val="000000"/>
                <w:kern w:val="0"/>
                <w:sz w:val="21"/>
                <w:szCs w:val="21"/>
                <w:lang w:val="en-US" w:eastAsia="zh-CN" w:bidi="ar"/>
              </w:rPr>
              <w:t>抗压</w:t>
            </w:r>
          </w:p>
        </w:tc>
        <w:tc>
          <w:tcPr>
            <w:tcW w:w="414" w:type="pct"/>
            <w:shd w:val="clear" w:color="auto" w:fill="auto"/>
            <w:vAlign w:val="center"/>
          </w:tcPr>
          <w:p w14:paraId="02E1BC90">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4</w:t>
            </w:r>
          </w:p>
        </w:tc>
        <w:tc>
          <w:tcPr>
            <w:tcW w:w="398" w:type="pct"/>
            <w:shd w:val="clear" w:color="auto" w:fill="auto"/>
            <w:vAlign w:val="center"/>
          </w:tcPr>
          <w:p w14:paraId="2539451E">
            <w:pPr>
              <w:jc w:val="center"/>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color w:val="auto"/>
                <w:kern w:val="2"/>
                <w:sz w:val="21"/>
                <w:szCs w:val="21"/>
                <w:lang w:val="en-US" w:eastAsia="zh-CN" w:bidi="ar-SA"/>
              </w:rPr>
              <w:t>5</w:t>
            </w:r>
          </w:p>
        </w:tc>
        <w:tc>
          <w:tcPr>
            <w:tcW w:w="485" w:type="pct"/>
            <w:shd w:val="clear" w:color="auto" w:fill="auto"/>
            <w:vAlign w:val="center"/>
          </w:tcPr>
          <w:p w14:paraId="65BDBC4E">
            <w:pPr>
              <w:jc w:val="center"/>
              <w:rPr>
                <w:rFonts w:ascii="Times New Roman" w:hAnsi="Times New Roman" w:eastAsia="宋体" w:cs="Times New Roman"/>
                <w:kern w:val="2"/>
                <w:sz w:val="21"/>
                <w:szCs w:val="21"/>
                <w:lang w:val="en-US" w:eastAsia="zh-CN" w:bidi="ar-SA"/>
              </w:rPr>
            </w:pPr>
            <w:r>
              <w:rPr>
                <w:rFonts w:hAnsi="宋体"/>
                <w:sz w:val="21"/>
                <w:szCs w:val="21"/>
              </w:rPr>
              <w:t>合格</w:t>
            </w:r>
          </w:p>
        </w:tc>
        <w:tc>
          <w:tcPr>
            <w:tcW w:w="934" w:type="pct"/>
            <w:vAlign w:val="center"/>
          </w:tcPr>
          <w:p w14:paraId="5916EB19">
            <w:pPr>
              <w:jc w:val="center"/>
              <w:rPr>
                <w:sz w:val="21"/>
                <w:szCs w:val="21"/>
              </w:rPr>
            </w:pPr>
          </w:p>
        </w:tc>
      </w:tr>
      <w:tr w14:paraId="2C68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Align w:val="center"/>
          </w:tcPr>
          <w:p w14:paraId="08D19378">
            <w:pPr>
              <w:jc w:val="center"/>
              <w:rPr>
                <w:rFonts w:hint="eastAsia" w:eastAsia="宋体"/>
                <w:sz w:val="21"/>
                <w:szCs w:val="21"/>
                <w:lang w:val="en-US" w:eastAsia="zh-CN"/>
              </w:rPr>
            </w:pPr>
            <w:r>
              <w:rPr>
                <w:rFonts w:hint="eastAsia"/>
                <w:sz w:val="21"/>
                <w:szCs w:val="21"/>
                <w:lang w:val="en-US" w:eastAsia="zh-CN"/>
              </w:rPr>
              <w:t>3</w:t>
            </w:r>
          </w:p>
        </w:tc>
        <w:tc>
          <w:tcPr>
            <w:tcW w:w="2227" w:type="pct"/>
            <w:shd w:val="clear" w:color="auto" w:fill="auto"/>
            <w:vAlign w:val="center"/>
          </w:tcPr>
          <w:p w14:paraId="1FA55D20">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钢筋原材</w:t>
            </w:r>
          </w:p>
        </w:tc>
        <w:tc>
          <w:tcPr>
            <w:tcW w:w="414" w:type="pct"/>
            <w:shd w:val="clear" w:color="auto" w:fill="auto"/>
            <w:vAlign w:val="center"/>
          </w:tcPr>
          <w:p w14:paraId="2C14BAAE">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10</w:t>
            </w:r>
          </w:p>
        </w:tc>
        <w:tc>
          <w:tcPr>
            <w:tcW w:w="398" w:type="pct"/>
            <w:shd w:val="clear" w:color="auto" w:fill="auto"/>
            <w:vAlign w:val="center"/>
          </w:tcPr>
          <w:p w14:paraId="6DE98BAA">
            <w:pPr>
              <w:jc w:val="center"/>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color w:val="auto"/>
                <w:kern w:val="2"/>
                <w:sz w:val="21"/>
                <w:szCs w:val="21"/>
                <w:lang w:val="en-US" w:eastAsia="zh-CN" w:bidi="ar-SA"/>
              </w:rPr>
              <w:t>4</w:t>
            </w:r>
          </w:p>
        </w:tc>
        <w:tc>
          <w:tcPr>
            <w:tcW w:w="485" w:type="pct"/>
            <w:shd w:val="clear" w:color="auto" w:fill="auto"/>
            <w:vAlign w:val="center"/>
          </w:tcPr>
          <w:p w14:paraId="61677F7F">
            <w:pPr>
              <w:jc w:val="center"/>
              <w:rPr>
                <w:rFonts w:ascii="Times New Roman" w:hAnsi="Times New Roman" w:eastAsia="宋体" w:cs="Times New Roman"/>
                <w:kern w:val="2"/>
                <w:sz w:val="21"/>
                <w:szCs w:val="21"/>
                <w:lang w:val="en-US" w:eastAsia="zh-CN" w:bidi="ar-SA"/>
              </w:rPr>
            </w:pPr>
            <w:r>
              <w:rPr>
                <w:rFonts w:hAnsi="宋体"/>
                <w:sz w:val="21"/>
                <w:szCs w:val="21"/>
              </w:rPr>
              <w:t>合格</w:t>
            </w:r>
          </w:p>
        </w:tc>
        <w:tc>
          <w:tcPr>
            <w:tcW w:w="934" w:type="pct"/>
            <w:vAlign w:val="center"/>
          </w:tcPr>
          <w:p w14:paraId="7868BB36">
            <w:pPr>
              <w:jc w:val="center"/>
              <w:rPr>
                <w:sz w:val="21"/>
                <w:szCs w:val="21"/>
              </w:rPr>
            </w:pPr>
          </w:p>
        </w:tc>
      </w:tr>
      <w:tr w14:paraId="01ED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Align w:val="center"/>
          </w:tcPr>
          <w:p w14:paraId="6276842E">
            <w:pPr>
              <w:jc w:val="center"/>
              <w:rPr>
                <w:rFonts w:hint="eastAsia" w:eastAsia="宋体"/>
                <w:sz w:val="21"/>
                <w:szCs w:val="21"/>
                <w:lang w:val="en-US" w:eastAsia="zh-CN"/>
              </w:rPr>
            </w:pPr>
            <w:r>
              <w:rPr>
                <w:rFonts w:hint="eastAsia"/>
                <w:sz w:val="21"/>
                <w:szCs w:val="21"/>
                <w:lang w:val="en-US" w:eastAsia="zh-CN"/>
              </w:rPr>
              <w:t>4</w:t>
            </w:r>
          </w:p>
        </w:tc>
        <w:tc>
          <w:tcPr>
            <w:tcW w:w="2227" w:type="pct"/>
            <w:shd w:val="clear" w:color="auto" w:fill="auto"/>
            <w:vAlign w:val="center"/>
          </w:tcPr>
          <w:p w14:paraId="0F264AD0">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水泥</w:t>
            </w:r>
          </w:p>
        </w:tc>
        <w:tc>
          <w:tcPr>
            <w:tcW w:w="414" w:type="pct"/>
            <w:shd w:val="clear" w:color="auto" w:fill="auto"/>
            <w:vAlign w:val="center"/>
          </w:tcPr>
          <w:p w14:paraId="3332B690">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15</w:t>
            </w:r>
          </w:p>
        </w:tc>
        <w:tc>
          <w:tcPr>
            <w:tcW w:w="398" w:type="pct"/>
            <w:shd w:val="clear" w:color="auto" w:fill="auto"/>
            <w:vAlign w:val="center"/>
          </w:tcPr>
          <w:p w14:paraId="43F8154C">
            <w:pPr>
              <w:jc w:val="center"/>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lang w:val="en-US" w:eastAsia="zh-CN"/>
              </w:rPr>
              <w:t>4</w:t>
            </w:r>
          </w:p>
        </w:tc>
        <w:tc>
          <w:tcPr>
            <w:tcW w:w="485" w:type="pct"/>
            <w:shd w:val="clear" w:color="auto" w:fill="auto"/>
            <w:vAlign w:val="center"/>
          </w:tcPr>
          <w:p w14:paraId="3EB5C251">
            <w:pPr>
              <w:jc w:val="center"/>
              <w:rPr>
                <w:rFonts w:hint="default" w:ascii="Times New Roman" w:hAnsi="宋体" w:eastAsia="宋体" w:cs="Times New Roman"/>
                <w:kern w:val="2"/>
                <w:sz w:val="21"/>
                <w:szCs w:val="21"/>
                <w:lang w:val="en-US" w:eastAsia="zh-CN" w:bidi="ar-SA"/>
              </w:rPr>
            </w:pPr>
            <w:r>
              <w:rPr>
                <w:rFonts w:hint="eastAsia" w:hAnsi="宋体" w:cs="Times New Roman"/>
                <w:kern w:val="2"/>
                <w:sz w:val="21"/>
                <w:szCs w:val="21"/>
                <w:lang w:val="en-US" w:eastAsia="zh-CN" w:bidi="ar-SA"/>
              </w:rPr>
              <w:t>合格</w:t>
            </w:r>
          </w:p>
        </w:tc>
        <w:tc>
          <w:tcPr>
            <w:tcW w:w="934" w:type="pct"/>
            <w:vAlign w:val="center"/>
          </w:tcPr>
          <w:p w14:paraId="0A6D1CD0">
            <w:pPr>
              <w:jc w:val="center"/>
              <w:rPr>
                <w:sz w:val="21"/>
                <w:szCs w:val="21"/>
              </w:rPr>
            </w:pPr>
          </w:p>
        </w:tc>
      </w:tr>
      <w:tr w14:paraId="14252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Align w:val="center"/>
          </w:tcPr>
          <w:p w14:paraId="4C4A3F72">
            <w:pPr>
              <w:jc w:val="center"/>
              <w:rPr>
                <w:rFonts w:hint="default" w:eastAsia="宋体"/>
                <w:sz w:val="21"/>
                <w:szCs w:val="21"/>
                <w:lang w:val="en-US" w:eastAsia="zh-CN"/>
              </w:rPr>
            </w:pPr>
            <w:r>
              <w:rPr>
                <w:rFonts w:hint="eastAsia"/>
                <w:sz w:val="21"/>
                <w:szCs w:val="21"/>
                <w:lang w:val="en-US" w:eastAsia="zh-CN"/>
              </w:rPr>
              <w:t>5</w:t>
            </w:r>
          </w:p>
        </w:tc>
        <w:tc>
          <w:tcPr>
            <w:tcW w:w="2227" w:type="pct"/>
            <w:shd w:val="clear" w:color="auto" w:fill="auto"/>
            <w:vAlign w:val="center"/>
          </w:tcPr>
          <w:p w14:paraId="68E1B3E4">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土工布</w:t>
            </w:r>
          </w:p>
        </w:tc>
        <w:tc>
          <w:tcPr>
            <w:tcW w:w="414" w:type="pct"/>
            <w:shd w:val="clear" w:color="auto" w:fill="auto"/>
            <w:vAlign w:val="center"/>
          </w:tcPr>
          <w:p w14:paraId="0B77B8C9">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1</w:t>
            </w:r>
          </w:p>
        </w:tc>
        <w:tc>
          <w:tcPr>
            <w:tcW w:w="398" w:type="pct"/>
            <w:shd w:val="clear" w:color="auto" w:fill="auto"/>
            <w:vAlign w:val="center"/>
          </w:tcPr>
          <w:p w14:paraId="23B95CD9">
            <w:pPr>
              <w:jc w:val="center"/>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sz w:val="21"/>
                <w:szCs w:val="21"/>
                <w:lang w:val="en-US" w:eastAsia="zh-CN"/>
              </w:rPr>
              <w:t>1</w:t>
            </w:r>
          </w:p>
        </w:tc>
        <w:tc>
          <w:tcPr>
            <w:tcW w:w="485" w:type="pct"/>
            <w:vAlign w:val="center"/>
          </w:tcPr>
          <w:p w14:paraId="6B3DF5AA">
            <w:pPr>
              <w:jc w:val="center"/>
              <w:rPr>
                <w:sz w:val="21"/>
                <w:szCs w:val="21"/>
              </w:rPr>
            </w:pPr>
            <w:r>
              <w:rPr>
                <w:rFonts w:hint="eastAsia" w:hAnsi="宋体" w:cs="Times New Roman"/>
                <w:kern w:val="2"/>
                <w:sz w:val="21"/>
                <w:szCs w:val="21"/>
                <w:lang w:val="en-US" w:eastAsia="zh-CN" w:bidi="ar-SA"/>
              </w:rPr>
              <w:t>合格</w:t>
            </w:r>
          </w:p>
        </w:tc>
        <w:tc>
          <w:tcPr>
            <w:tcW w:w="934" w:type="pct"/>
            <w:vAlign w:val="center"/>
          </w:tcPr>
          <w:p w14:paraId="2919B7EB">
            <w:pPr>
              <w:jc w:val="center"/>
              <w:rPr>
                <w:sz w:val="21"/>
                <w:szCs w:val="21"/>
              </w:rPr>
            </w:pPr>
          </w:p>
        </w:tc>
      </w:tr>
      <w:tr w14:paraId="301AD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Align w:val="center"/>
          </w:tcPr>
          <w:p w14:paraId="3DD6066A">
            <w:pPr>
              <w:jc w:val="center"/>
              <w:rPr>
                <w:rFonts w:hint="eastAsia" w:eastAsia="宋体"/>
                <w:sz w:val="21"/>
                <w:szCs w:val="21"/>
                <w:lang w:val="en-US" w:eastAsia="zh-CN"/>
              </w:rPr>
            </w:pPr>
            <w:r>
              <w:rPr>
                <w:rFonts w:hint="eastAsia"/>
                <w:sz w:val="21"/>
                <w:szCs w:val="21"/>
                <w:lang w:val="en-US" w:eastAsia="zh-CN"/>
              </w:rPr>
              <w:t>6</w:t>
            </w:r>
          </w:p>
        </w:tc>
        <w:tc>
          <w:tcPr>
            <w:tcW w:w="2227" w:type="pct"/>
            <w:shd w:val="clear" w:color="auto" w:fill="auto"/>
            <w:vAlign w:val="center"/>
          </w:tcPr>
          <w:p w14:paraId="763265C0">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植筋拉拔</w:t>
            </w:r>
          </w:p>
        </w:tc>
        <w:tc>
          <w:tcPr>
            <w:tcW w:w="414" w:type="pct"/>
            <w:shd w:val="clear" w:color="auto" w:fill="auto"/>
            <w:vAlign w:val="center"/>
          </w:tcPr>
          <w:p w14:paraId="3D592B65">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1</w:t>
            </w:r>
          </w:p>
        </w:tc>
        <w:tc>
          <w:tcPr>
            <w:tcW w:w="398" w:type="pct"/>
            <w:vAlign w:val="center"/>
          </w:tcPr>
          <w:p w14:paraId="21A7E54E">
            <w:pPr>
              <w:jc w:val="center"/>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color w:val="auto"/>
                <w:kern w:val="2"/>
                <w:sz w:val="21"/>
                <w:szCs w:val="21"/>
                <w:lang w:val="en-US" w:eastAsia="zh-CN" w:bidi="ar-SA"/>
              </w:rPr>
              <w:t>/</w:t>
            </w:r>
          </w:p>
        </w:tc>
        <w:tc>
          <w:tcPr>
            <w:tcW w:w="485" w:type="pct"/>
            <w:vAlign w:val="center"/>
          </w:tcPr>
          <w:p w14:paraId="5CD88093">
            <w:pPr>
              <w:jc w:val="center"/>
              <w:rPr>
                <w:rFonts w:hAnsi="宋体"/>
                <w:sz w:val="21"/>
                <w:szCs w:val="21"/>
              </w:rPr>
            </w:pPr>
            <w:r>
              <w:rPr>
                <w:rFonts w:hAnsi="宋体"/>
                <w:sz w:val="21"/>
                <w:szCs w:val="21"/>
              </w:rPr>
              <w:t>合格</w:t>
            </w:r>
          </w:p>
        </w:tc>
        <w:tc>
          <w:tcPr>
            <w:tcW w:w="934" w:type="pct"/>
            <w:vAlign w:val="center"/>
          </w:tcPr>
          <w:p w14:paraId="487E69AF">
            <w:pPr>
              <w:pStyle w:val="23"/>
              <w:rPr>
                <w:sz w:val="21"/>
                <w:szCs w:val="21"/>
              </w:rPr>
            </w:pPr>
          </w:p>
        </w:tc>
      </w:tr>
      <w:tr w14:paraId="6B72D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Align w:val="center"/>
          </w:tcPr>
          <w:p w14:paraId="2A210CC2">
            <w:pPr>
              <w:jc w:val="center"/>
              <w:rPr>
                <w:rFonts w:hint="eastAsia" w:eastAsia="宋体"/>
                <w:sz w:val="21"/>
                <w:szCs w:val="21"/>
                <w:lang w:val="en-US" w:eastAsia="zh-CN"/>
              </w:rPr>
            </w:pPr>
            <w:r>
              <w:rPr>
                <w:rFonts w:hint="eastAsia"/>
                <w:sz w:val="21"/>
                <w:szCs w:val="21"/>
                <w:lang w:val="en-US" w:eastAsia="zh-CN"/>
              </w:rPr>
              <w:t>7</w:t>
            </w:r>
          </w:p>
        </w:tc>
        <w:tc>
          <w:tcPr>
            <w:tcW w:w="2227" w:type="pct"/>
            <w:shd w:val="clear" w:color="auto" w:fill="auto"/>
            <w:vAlign w:val="center"/>
          </w:tcPr>
          <w:p w14:paraId="3BF513C5">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螺栓、螺母</w:t>
            </w:r>
          </w:p>
        </w:tc>
        <w:tc>
          <w:tcPr>
            <w:tcW w:w="414" w:type="pct"/>
            <w:shd w:val="clear" w:color="auto" w:fill="auto"/>
            <w:vAlign w:val="center"/>
          </w:tcPr>
          <w:p w14:paraId="02A06EB2">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12</w:t>
            </w:r>
          </w:p>
        </w:tc>
        <w:tc>
          <w:tcPr>
            <w:tcW w:w="398" w:type="pct"/>
            <w:vAlign w:val="center"/>
          </w:tcPr>
          <w:p w14:paraId="7340E20C">
            <w:pPr>
              <w:jc w:val="center"/>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color w:val="auto"/>
                <w:kern w:val="2"/>
                <w:sz w:val="21"/>
                <w:szCs w:val="21"/>
                <w:lang w:val="en-US" w:eastAsia="zh-CN" w:bidi="ar-SA"/>
              </w:rPr>
              <w:t>/</w:t>
            </w:r>
          </w:p>
        </w:tc>
        <w:tc>
          <w:tcPr>
            <w:tcW w:w="485" w:type="pct"/>
            <w:vAlign w:val="center"/>
          </w:tcPr>
          <w:p w14:paraId="748528A1">
            <w:pPr>
              <w:jc w:val="center"/>
              <w:rPr>
                <w:rFonts w:hAnsi="宋体"/>
                <w:sz w:val="21"/>
                <w:szCs w:val="21"/>
              </w:rPr>
            </w:pPr>
            <w:r>
              <w:rPr>
                <w:rFonts w:hAnsi="宋体"/>
                <w:sz w:val="21"/>
                <w:szCs w:val="21"/>
              </w:rPr>
              <w:t>合格</w:t>
            </w:r>
          </w:p>
        </w:tc>
        <w:tc>
          <w:tcPr>
            <w:tcW w:w="934" w:type="pct"/>
            <w:vAlign w:val="center"/>
          </w:tcPr>
          <w:p w14:paraId="424679F9">
            <w:pPr>
              <w:pStyle w:val="23"/>
              <w:rPr>
                <w:sz w:val="21"/>
                <w:szCs w:val="21"/>
              </w:rPr>
            </w:pPr>
          </w:p>
        </w:tc>
      </w:tr>
      <w:tr w14:paraId="63A26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Align w:val="center"/>
          </w:tcPr>
          <w:p w14:paraId="15B91BE9">
            <w:pPr>
              <w:jc w:val="center"/>
              <w:rPr>
                <w:rFonts w:hint="eastAsia" w:eastAsia="宋体"/>
                <w:sz w:val="21"/>
                <w:szCs w:val="21"/>
                <w:lang w:val="en-US" w:eastAsia="zh-CN"/>
              </w:rPr>
            </w:pPr>
            <w:r>
              <w:rPr>
                <w:rFonts w:hint="eastAsia"/>
                <w:sz w:val="21"/>
                <w:szCs w:val="21"/>
                <w:lang w:val="en-US" w:eastAsia="zh-CN"/>
              </w:rPr>
              <w:t>9</w:t>
            </w:r>
          </w:p>
        </w:tc>
        <w:tc>
          <w:tcPr>
            <w:tcW w:w="2227" w:type="pct"/>
            <w:shd w:val="clear" w:color="auto" w:fill="auto"/>
            <w:vAlign w:val="center"/>
          </w:tcPr>
          <w:p w14:paraId="759191E0">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遇水膨胀橡胶</w:t>
            </w:r>
          </w:p>
        </w:tc>
        <w:tc>
          <w:tcPr>
            <w:tcW w:w="414" w:type="pct"/>
            <w:shd w:val="clear" w:color="auto" w:fill="auto"/>
            <w:vAlign w:val="center"/>
          </w:tcPr>
          <w:p w14:paraId="41166289">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6</w:t>
            </w:r>
          </w:p>
        </w:tc>
        <w:tc>
          <w:tcPr>
            <w:tcW w:w="398" w:type="pct"/>
            <w:vAlign w:val="center"/>
          </w:tcPr>
          <w:p w14:paraId="5A44CF21">
            <w:pPr>
              <w:jc w:val="center"/>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color w:val="auto"/>
                <w:kern w:val="2"/>
                <w:sz w:val="21"/>
                <w:szCs w:val="21"/>
                <w:lang w:val="en-US" w:eastAsia="zh-CN" w:bidi="ar-SA"/>
              </w:rPr>
              <w:t>/</w:t>
            </w:r>
          </w:p>
        </w:tc>
        <w:tc>
          <w:tcPr>
            <w:tcW w:w="485" w:type="pct"/>
            <w:vAlign w:val="center"/>
          </w:tcPr>
          <w:p w14:paraId="247B4E5A">
            <w:pPr>
              <w:jc w:val="center"/>
              <w:rPr>
                <w:rFonts w:hAnsi="宋体"/>
                <w:sz w:val="21"/>
                <w:szCs w:val="21"/>
              </w:rPr>
            </w:pPr>
            <w:r>
              <w:rPr>
                <w:rFonts w:hAnsi="宋体"/>
                <w:sz w:val="21"/>
                <w:szCs w:val="21"/>
              </w:rPr>
              <w:t>合格</w:t>
            </w:r>
          </w:p>
        </w:tc>
        <w:tc>
          <w:tcPr>
            <w:tcW w:w="934" w:type="pct"/>
            <w:vAlign w:val="center"/>
          </w:tcPr>
          <w:p w14:paraId="122D18B3">
            <w:pPr>
              <w:pStyle w:val="23"/>
              <w:rPr>
                <w:sz w:val="21"/>
                <w:szCs w:val="21"/>
              </w:rPr>
            </w:pPr>
          </w:p>
        </w:tc>
      </w:tr>
      <w:tr w14:paraId="1B478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Align w:val="center"/>
          </w:tcPr>
          <w:p w14:paraId="5D89DD6D">
            <w:pPr>
              <w:jc w:val="center"/>
              <w:rPr>
                <w:rFonts w:hint="default" w:eastAsia="宋体"/>
                <w:sz w:val="21"/>
                <w:szCs w:val="21"/>
                <w:lang w:val="en-US" w:eastAsia="zh-CN"/>
              </w:rPr>
            </w:pPr>
            <w:r>
              <w:rPr>
                <w:rFonts w:hint="eastAsia"/>
                <w:sz w:val="21"/>
                <w:szCs w:val="21"/>
                <w:lang w:val="en-US" w:eastAsia="zh-CN"/>
              </w:rPr>
              <w:t>10</w:t>
            </w:r>
          </w:p>
        </w:tc>
        <w:tc>
          <w:tcPr>
            <w:tcW w:w="2227" w:type="pct"/>
            <w:shd w:val="clear" w:color="auto" w:fill="auto"/>
            <w:vAlign w:val="center"/>
          </w:tcPr>
          <w:p w14:paraId="1AF0EA15">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弹性橡胶密封垫</w:t>
            </w:r>
          </w:p>
        </w:tc>
        <w:tc>
          <w:tcPr>
            <w:tcW w:w="414" w:type="pct"/>
            <w:shd w:val="clear" w:color="auto" w:fill="auto"/>
            <w:vAlign w:val="center"/>
          </w:tcPr>
          <w:p w14:paraId="20115AE9">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6</w:t>
            </w:r>
          </w:p>
        </w:tc>
        <w:tc>
          <w:tcPr>
            <w:tcW w:w="398" w:type="pct"/>
            <w:vAlign w:val="center"/>
          </w:tcPr>
          <w:p w14:paraId="4A78C8FA">
            <w:pPr>
              <w:jc w:val="center"/>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color w:val="auto"/>
                <w:kern w:val="2"/>
                <w:sz w:val="21"/>
                <w:szCs w:val="21"/>
                <w:lang w:val="en-US" w:eastAsia="zh-CN" w:bidi="ar-SA"/>
              </w:rPr>
              <w:t>/</w:t>
            </w:r>
          </w:p>
        </w:tc>
        <w:tc>
          <w:tcPr>
            <w:tcW w:w="485" w:type="pct"/>
            <w:vAlign w:val="center"/>
          </w:tcPr>
          <w:p w14:paraId="2522BB1C">
            <w:pPr>
              <w:jc w:val="center"/>
              <w:rPr>
                <w:rFonts w:hAnsi="宋体"/>
                <w:sz w:val="21"/>
                <w:szCs w:val="21"/>
              </w:rPr>
            </w:pPr>
            <w:r>
              <w:rPr>
                <w:rFonts w:hAnsi="宋体"/>
                <w:sz w:val="21"/>
                <w:szCs w:val="21"/>
              </w:rPr>
              <w:t>合格</w:t>
            </w:r>
          </w:p>
        </w:tc>
        <w:tc>
          <w:tcPr>
            <w:tcW w:w="934" w:type="pct"/>
            <w:vAlign w:val="center"/>
          </w:tcPr>
          <w:p w14:paraId="32A7486C">
            <w:pPr>
              <w:pStyle w:val="23"/>
              <w:rPr>
                <w:sz w:val="21"/>
                <w:szCs w:val="21"/>
              </w:rPr>
            </w:pPr>
          </w:p>
        </w:tc>
      </w:tr>
      <w:tr w14:paraId="06289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Align w:val="center"/>
          </w:tcPr>
          <w:p w14:paraId="12A8DE8A">
            <w:pPr>
              <w:jc w:val="center"/>
              <w:rPr>
                <w:rFonts w:hint="default" w:eastAsia="宋体"/>
                <w:sz w:val="21"/>
                <w:szCs w:val="21"/>
                <w:lang w:val="en-US" w:eastAsia="zh-CN"/>
              </w:rPr>
            </w:pPr>
            <w:r>
              <w:rPr>
                <w:rFonts w:hint="eastAsia"/>
                <w:sz w:val="21"/>
                <w:szCs w:val="21"/>
                <w:lang w:val="en-US" w:eastAsia="zh-CN"/>
              </w:rPr>
              <w:t>11</w:t>
            </w:r>
          </w:p>
        </w:tc>
        <w:tc>
          <w:tcPr>
            <w:tcW w:w="2227" w:type="pct"/>
            <w:shd w:val="clear" w:color="auto" w:fill="auto"/>
            <w:vAlign w:val="center"/>
          </w:tcPr>
          <w:p w14:paraId="15BC098B">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自粘性橡胶薄板</w:t>
            </w:r>
          </w:p>
        </w:tc>
        <w:tc>
          <w:tcPr>
            <w:tcW w:w="414" w:type="pct"/>
            <w:shd w:val="clear" w:color="auto" w:fill="auto"/>
            <w:vAlign w:val="center"/>
          </w:tcPr>
          <w:p w14:paraId="41D329E8">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6</w:t>
            </w:r>
          </w:p>
        </w:tc>
        <w:tc>
          <w:tcPr>
            <w:tcW w:w="398" w:type="pct"/>
            <w:vAlign w:val="center"/>
          </w:tcPr>
          <w:p w14:paraId="351714EF">
            <w:pPr>
              <w:jc w:val="center"/>
              <w:rPr>
                <w:rFonts w:hint="eastAsia" w:ascii="宋体" w:hAnsi="宋体" w:eastAsia="宋体" w:cs="宋体"/>
                <w:color w:val="auto"/>
                <w:sz w:val="21"/>
                <w:szCs w:val="21"/>
                <w:lang w:val="en-US" w:eastAsia="zh-CN"/>
              </w:rPr>
            </w:pPr>
            <w:r>
              <w:rPr>
                <w:rFonts w:hint="eastAsia" w:ascii="宋体" w:hAnsi="宋体" w:cs="宋体"/>
                <w:b w:val="0"/>
                <w:bCs w:val="0"/>
                <w:color w:val="auto"/>
                <w:kern w:val="2"/>
                <w:sz w:val="21"/>
                <w:szCs w:val="21"/>
                <w:lang w:val="en-US" w:eastAsia="zh-CN" w:bidi="ar-SA"/>
              </w:rPr>
              <w:t>1</w:t>
            </w:r>
          </w:p>
        </w:tc>
        <w:tc>
          <w:tcPr>
            <w:tcW w:w="485" w:type="pct"/>
            <w:vAlign w:val="center"/>
          </w:tcPr>
          <w:p w14:paraId="5D4AD4B8">
            <w:pPr>
              <w:jc w:val="center"/>
              <w:rPr>
                <w:rFonts w:hAnsi="宋体"/>
                <w:sz w:val="21"/>
                <w:szCs w:val="21"/>
              </w:rPr>
            </w:pPr>
            <w:r>
              <w:rPr>
                <w:rFonts w:hAnsi="宋体"/>
                <w:sz w:val="21"/>
                <w:szCs w:val="21"/>
              </w:rPr>
              <w:t>合格</w:t>
            </w:r>
          </w:p>
        </w:tc>
        <w:tc>
          <w:tcPr>
            <w:tcW w:w="934" w:type="pct"/>
            <w:vAlign w:val="center"/>
          </w:tcPr>
          <w:p w14:paraId="5895FB5D">
            <w:pPr>
              <w:pStyle w:val="23"/>
              <w:rPr>
                <w:sz w:val="21"/>
                <w:szCs w:val="21"/>
              </w:rPr>
            </w:pPr>
          </w:p>
        </w:tc>
      </w:tr>
      <w:tr w14:paraId="1EF29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Align w:val="center"/>
          </w:tcPr>
          <w:p w14:paraId="0409BE6C">
            <w:pPr>
              <w:jc w:val="center"/>
              <w:rPr>
                <w:rFonts w:hint="default" w:eastAsia="宋体"/>
                <w:sz w:val="21"/>
                <w:szCs w:val="21"/>
                <w:lang w:val="en-US" w:eastAsia="zh-CN"/>
              </w:rPr>
            </w:pPr>
            <w:r>
              <w:rPr>
                <w:rFonts w:hint="eastAsia"/>
                <w:sz w:val="21"/>
                <w:szCs w:val="21"/>
                <w:lang w:val="en-US" w:eastAsia="zh-CN"/>
              </w:rPr>
              <w:t>12</w:t>
            </w:r>
          </w:p>
        </w:tc>
        <w:tc>
          <w:tcPr>
            <w:tcW w:w="2227" w:type="pct"/>
            <w:shd w:val="clear" w:color="auto" w:fill="auto"/>
            <w:vAlign w:val="center"/>
          </w:tcPr>
          <w:p w14:paraId="3E54CAD5">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丁腈软木橡胶衬垫</w:t>
            </w:r>
          </w:p>
        </w:tc>
        <w:tc>
          <w:tcPr>
            <w:tcW w:w="414" w:type="pct"/>
            <w:shd w:val="clear" w:color="auto" w:fill="auto"/>
            <w:vAlign w:val="center"/>
          </w:tcPr>
          <w:p w14:paraId="3DA75F0B">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1</w:t>
            </w:r>
          </w:p>
        </w:tc>
        <w:tc>
          <w:tcPr>
            <w:tcW w:w="398" w:type="pct"/>
            <w:vAlign w:val="center"/>
          </w:tcPr>
          <w:p w14:paraId="3C41C317">
            <w:pPr>
              <w:jc w:val="center"/>
              <w:rPr>
                <w:rFonts w:hint="eastAsia" w:ascii="宋体" w:hAnsi="宋体" w:eastAsia="宋体" w:cs="宋体"/>
                <w:color w:val="auto"/>
                <w:sz w:val="21"/>
                <w:szCs w:val="21"/>
                <w:lang w:val="en-US" w:eastAsia="zh-CN"/>
              </w:rPr>
            </w:pPr>
            <w:r>
              <w:rPr>
                <w:rFonts w:hint="eastAsia" w:ascii="宋体" w:hAnsi="宋体" w:eastAsia="宋体" w:cs="宋体"/>
                <w:b w:val="0"/>
                <w:bCs w:val="0"/>
                <w:color w:val="auto"/>
                <w:kern w:val="2"/>
                <w:sz w:val="21"/>
                <w:szCs w:val="21"/>
                <w:lang w:val="en-US" w:eastAsia="zh-CN" w:bidi="ar-SA"/>
              </w:rPr>
              <w:t>/</w:t>
            </w:r>
          </w:p>
        </w:tc>
        <w:tc>
          <w:tcPr>
            <w:tcW w:w="485" w:type="pct"/>
            <w:vAlign w:val="center"/>
          </w:tcPr>
          <w:p w14:paraId="07995DFC">
            <w:pPr>
              <w:jc w:val="center"/>
              <w:rPr>
                <w:rFonts w:hAnsi="宋体"/>
                <w:sz w:val="21"/>
                <w:szCs w:val="21"/>
              </w:rPr>
            </w:pPr>
            <w:r>
              <w:rPr>
                <w:rFonts w:hAnsi="宋体"/>
                <w:sz w:val="21"/>
                <w:szCs w:val="21"/>
              </w:rPr>
              <w:t>合格</w:t>
            </w:r>
          </w:p>
        </w:tc>
        <w:tc>
          <w:tcPr>
            <w:tcW w:w="934" w:type="pct"/>
            <w:vAlign w:val="center"/>
          </w:tcPr>
          <w:p w14:paraId="21B0325A">
            <w:pPr>
              <w:pStyle w:val="23"/>
              <w:rPr>
                <w:sz w:val="21"/>
                <w:szCs w:val="21"/>
              </w:rPr>
            </w:pPr>
          </w:p>
        </w:tc>
      </w:tr>
      <w:tr w14:paraId="7B19B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Align w:val="center"/>
          </w:tcPr>
          <w:p w14:paraId="0C97E58C">
            <w:pPr>
              <w:jc w:val="center"/>
              <w:rPr>
                <w:rFonts w:hint="default" w:eastAsia="宋体"/>
                <w:sz w:val="21"/>
                <w:szCs w:val="21"/>
                <w:lang w:val="en-US" w:eastAsia="zh-CN"/>
              </w:rPr>
            </w:pPr>
            <w:r>
              <w:rPr>
                <w:rFonts w:hint="eastAsia"/>
                <w:sz w:val="21"/>
                <w:szCs w:val="21"/>
                <w:lang w:val="en-US" w:eastAsia="zh-CN"/>
              </w:rPr>
              <w:t>13</w:t>
            </w:r>
          </w:p>
        </w:tc>
        <w:tc>
          <w:tcPr>
            <w:tcW w:w="2227" w:type="pct"/>
            <w:shd w:val="clear" w:color="auto" w:fill="auto"/>
            <w:vAlign w:val="center"/>
          </w:tcPr>
          <w:p w14:paraId="090A7871">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单组份氯丁-酚醛粘结剂</w:t>
            </w:r>
          </w:p>
        </w:tc>
        <w:tc>
          <w:tcPr>
            <w:tcW w:w="414" w:type="pct"/>
            <w:shd w:val="clear" w:color="auto" w:fill="auto"/>
            <w:vAlign w:val="center"/>
          </w:tcPr>
          <w:p w14:paraId="7047DA53">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6</w:t>
            </w:r>
          </w:p>
        </w:tc>
        <w:tc>
          <w:tcPr>
            <w:tcW w:w="398" w:type="pct"/>
            <w:vAlign w:val="center"/>
          </w:tcPr>
          <w:p w14:paraId="7A960CAC">
            <w:pPr>
              <w:jc w:val="center"/>
              <w:rPr>
                <w:rFonts w:hint="eastAsia" w:ascii="宋体" w:hAnsi="宋体" w:eastAsia="宋体" w:cs="宋体"/>
                <w:color w:val="auto"/>
                <w:sz w:val="21"/>
                <w:szCs w:val="21"/>
                <w:lang w:val="en-US" w:eastAsia="zh-CN"/>
              </w:rPr>
            </w:pPr>
            <w:r>
              <w:rPr>
                <w:rFonts w:hint="eastAsia" w:ascii="宋体" w:hAnsi="宋体" w:eastAsia="宋体" w:cs="宋体"/>
                <w:b w:val="0"/>
                <w:bCs w:val="0"/>
                <w:color w:val="auto"/>
                <w:kern w:val="2"/>
                <w:sz w:val="21"/>
                <w:szCs w:val="21"/>
                <w:lang w:val="en-US" w:eastAsia="zh-CN" w:bidi="ar-SA"/>
              </w:rPr>
              <w:t>/</w:t>
            </w:r>
          </w:p>
        </w:tc>
        <w:tc>
          <w:tcPr>
            <w:tcW w:w="485" w:type="pct"/>
            <w:vAlign w:val="center"/>
          </w:tcPr>
          <w:p w14:paraId="27490145">
            <w:pPr>
              <w:jc w:val="center"/>
              <w:rPr>
                <w:rFonts w:hAnsi="宋体"/>
                <w:sz w:val="21"/>
                <w:szCs w:val="21"/>
              </w:rPr>
            </w:pPr>
            <w:r>
              <w:rPr>
                <w:rFonts w:hAnsi="宋体"/>
                <w:sz w:val="21"/>
                <w:szCs w:val="21"/>
              </w:rPr>
              <w:t>合格</w:t>
            </w:r>
          </w:p>
        </w:tc>
        <w:tc>
          <w:tcPr>
            <w:tcW w:w="934" w:type="pct"/>
            <w:vAlign w:val="center"/>
          </w:tcPr>
          <w:p w14:paraId="268AB563">
            <w:pPr>
              <w:pStyle w:val="23"/>
              <w:rPr>
                <w:sz w:val="21"/>
                <w:szCs w:val="21"/>
              </w:rPr>
            </w:pPr>
          </w:p>
        </w:tc>
      </w:tr>
      <w:tr w14:paraId="5DD90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40" w:type="pct"/>
            <w:vAlign w:val="center"/>
          </w:tcPr>
          <w:p w14:paraId="41115E72">
            <w:pPr>
              <w:jc w:val="center"/>
              <w:rPr>
                <w:rFonts w:hint="default" w:eastAsia="宋体"/>
                <w:sz w:val="21"/>
                <w:szCs w:val="21"/>
                <w:lang w:val="en-US" w:eastAsia="zh-CN"/>
              </w:rPr>
            </w:pPr>
            <w:r>
              <w:rPr>
                <w:rFonts w:hint="eastAsia"/>
                <w:sz w:val="21"/>
                <w:szCs w:val="21"/>
                <w:lang w:val="en-US" w:eastAsia="zh-CN"/>
              </w:rPr>
              <w:t>14</w:t>
            </w:r>
          </w:p>
        </w:tc>
        <w:tc>
          <w:tcPr>
            <w:tcW w:w="2227" w:type="pct"/>
            <w:shd w:val="clear" w:color="auto" w:fill="auto"/>
            <w:vAlign w:val="center"/>
          </w:tcPr>
          <w:p w14:paraId="471DF568">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遇水膨胀止水胶</w:t>
            </w:r>
          </w:p>
        </w:tc>
        <w:tc>
          <w:tcPr>
            <w:tcW w:w="414" w:type="pct"/>
            <w:shd w:val="clear" w:color="auto" w:fill="auto"/>
            <w:vAlign w:val="center"/>
          </w:tcPr>
          <w:p w14:paraId="4705AF15">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1</w:t>
            </w:r>
          </w:p>
        </w:tc>
        <w:tc>
          <w:tcPr>
            <w:tcW w:w="398" w:type="pct"/>
            <w:vAlign w:val="center"/>
          </w:tcPr>
          <w:p w14:paraId="01BC1C3C">
            <w:pPr>
              <w:jc w:val="center"/>
              <w:rPr>
                <w:rFonts w:hint="eastAsia" w:ascii="宋体" w:hAnsi="宋体" w:eastAsia="宋体" w:cs="宋体"/>
                <w:color w:val="auto"/>
                <w:sz w:val="21"/>
                <w:szCs w:val="21"/>
                <w:lang w:val="en-US" w:eastAsia="zh-CN"/>
              </w:rPr>
            </w:pPr>
            <w:r>
              <w:rPr>
                <w:rFonts w:hint="eastAsia" w:ascii="宋体" w:hAnsi="宋体" w:eastAsia="宋体" w:cs="宋体"/>
                <w:b w:val="0"/>
                <w:bCs w:val="0"/>
                <w:color w:val="auto"/>
                <w:kern w:val="2"/>
                <w:sz w:val="21"/>
                <w:szCs w:val="21"/>
                <w:lang w:val="en-US" w:eastAsia="zh-CN" w:bidi="ar-SA"/>
              </w:rPr>
              <w:t>/</w:t>
            </w:r>
          </w:p>
        </w:tc>
        <w:tc>
          <w:tcPr>
            <w:tcW w:w="485" w:type="pct"/>
            <w:vAlign w:val="center"/>
          </w:tcPr>
          <w:p w14:paraId="6CB46D16">
            <w:pPr>
              <w:jc w:val="center"/>
              <w:rPr>
                <w:rFonts w:hAnsi="宋体"/>
                <w:sz w:val="21"/>
                <w:szCs w:val="21"/>
              </w:rPr>
            </w:pPr>
            <w:r>
              <w:rPr>
                <w:rFonts w:hAnsi="宋体"/>
                <w:sz w:val="21"/>
                <w:szCs w:val="21"/>
              </w:rPr>
              <w:t>合格</w:t>
            </w:r>
          </w:p>
        </w:tc>
        <w:tc>
          <w:tcPr>
            <w:tcW w:w="934" w:type="pct"/>
            <w:vAlign w:val="center"/>
          </w:tcPr>
          <w:p w14:paraId="4D8D9691">
            <w:pPr>
              <w:pStyle w:val="23"/>
              <w:rPr>
                <w:sz w:val="21"/>
                <w:szCs w:val="21"/>
              </w:rPr>
            </w:pPr>
          </w:p>
        </w:tc>
      </w:tr>
      <w:tr w14:paraId="74DF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Align w:val="center"/>
          </w:tcPr>
          <w:p w14:paraId="0DFDD0B7">
            <w:pPr>
              <w:jc w:val="center"/>
              <w:rPr>
                <w:rFonts w:hint="default" w:eastAsia="宋体"/>
                <w:sz w:val="21"/>
                <w:szCs w:val="21"/>
                <w:lang w:val="en-US" w:eastAsia="zh-CN"/>
              </w:rPr>
            </w:pPr>
            <w:r>
              <w:rPr>
                <w:rFonts w:hint="eastAsia"/>
                <w:sz w:val="21"/>
                <w:szCs w:val="21"/>
                <w:lang w:val="en-US" w:eastAsia="zh-CN"/>
              </w:rPr>
              <w:t>15</w:t>
            </w:r>
          </w:p>
        </w:tc>
        <w:tc>
          <w:tcPr>
            <w:tcW w:w="2227" w:type="pct"/>
            <w:shd w:val="clear" w:color="auto" w:fill="auto"/>
            <w:vAlign w:val="center"/>
          </w:tcPr>
          <w:p w14:paraId="6C4F0619">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塑料保护罩</w:t>
            </w:r>
          </w:p>
        </w:tc>
        <w:tc>
          <w:tcPr>
            <w:tcW w:w="414" w:type="pct"/>
            <w:shd w:val="clear" w:color="auto" w:fill="auto"/>
            <w:vAlign w:val="center"/>
          </w:tcPr>
          <w:p w14:paraId="6E5C2D10">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1</w:t>
            </w:r>
          </w:p>
        </w:tc>
        <w:tc>
          <w:tcPr>
            <w:tcW w:w="398" w:type="pct"/>
            <w:vAlign w:val="center"/>
          </w:tcPr>
          <w:p w14:paraId="60B7D17E">
            <w:pPr>
              <w:jc w:val="center"/>
              <w:rPr>
                <w:rFonts w:hint="eastAsia" w:ascii="宋体" w:hAnsi="宋体" w:eastAsia="宋体" w:cs="宋体"/>
                <w:color w:val="auto"/>
                <w:sz w:val="21"/>
                <w:szCs w:val="21"/>
                <w:lang w:val="en-US" w:eastAsia="zh-CN"/>
              </w:rPr>
            </w:pPr>
            <w:r>
              <w:rPr>
                <w:rFonts w:hint="eastAsia" w:ascii="宋体" w:hAnsi="宋体" w:eastAsia="宋体" w:cs="宋体"/>
                <w:b w:val="0"/>
                <w:bCs w:val="0"/>
                <w:color w:val="auto"/>
                <w:kern w:val="2"/>
                <w:sz w:val="21"/>
                <w:szCs w:val="21"/>
                <w:lang w:val="en-US" w:eastAsia="zh-CN" w:bidi="ar-SA"/>
              </w:rPr>
              <w:t>/</w:t>
            </w:r>
          </w:p>
        </w:tc>
        <w:tc>
          <w:tcPr>
            <w:tcW w:w="485" w:type="pct"/>
            <w:vAlign w:val="center"/>
          </w:tcPr>
          <w:p w14:paraId="202CD0E0">
            <w:pPr>
              <w:jc w:val="center"/>
              <w:rPr>
                <w:rFonts w:hAnsi="宋体"/>
                <w:sz w:val="21"/>
                <w:szCs w:val="21"/>
              </w:rPr>
            </w:pPr>
            <w:r>
              <w:rPr>
                <w:rFonts w:hAnsi="宋体"/>
                <w:sz w:val="21"/>
                <w:szCs w:val="21"/>
              </w:rPr>
              <w:t>合格</w:t>
            </w:r>
          </w:p>
        </w:tc>
        <w:tc>
          <w:tcPr>
            <w:tcW w:w="934" w:type="pct"/>
            <w:vAlign w:val="center"/>
          </w:tcPr>
          <w:p w14:paraId="5E9C1275">
            <w:pPr>
              <w:pStyle w:val="23"/>
              <w:rPr>
                <w:sz w:val="21"/>
                <w:szCs w:val="21"/>
              </w:rPr>
            </w:pPr>
          </w:p>
        </w:tc>
      </w:tr>
      <w:tr w14:paraId="6AAD5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Align w:val="center"/>
          </w:tcPr>
          <w:p w14:paraId="1BFD537E">
            <w:pPr>
              <w:pStyle w:val="24"/>
              <w:bidi w:val="0"/>
              <w:ind w:left="0" w:leftChars="0" w:firstLine="0" w:firstLineChars="0"/>
              <w:jc w:val="center"/>
              <w:rPr>
                <w:rFonts w:hint="default"/>
                <w:sz w:val="21"/>
                <w:szCs w:val="21"/>
                <w:lang w:val="en-US" w:eastAsia="zh-CN"/>
              </w:rPr>
            </w:pPr>
            <w:r>
              <w:rPr>
                <w:rFonts w:hint="eastAsia"/>
                <w:sz w:val="21"/>
                <w:szCs w:val="21"/>
                <w:lang w:val="en-US" w:eastAsia="zh-CN"/>
              </w:rPr>
              <w:t>16</w:t>
            </w:r>
          </w:p>
        </w:tc>
        <w:tc>
          <w:tcPr>
            <w:tcW w:w="2227" w:type="pct"/>
            <w:shd w:val="clear" w:color="auto" w:fill="auto"/>
            <w:vAlign w:val="center"/>
          </w:tcPr>
          <w:p w14:paraId="1B45688F">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界面处理剂</w:t>
            </w:r>
          </w:p>
        </w:tc>
        <w:tc>
          <w:tcPr>
            <w:tcW w:w="414" w:type="pct"/>
            <w:shd w:val="clear" w:color="auto" w:fill="auto"/>
            <w:vAlign w:val="center"/>
          </w:tcPr>
          <w:p w14:paraId="3CC4829C">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1</w:t>
            </w:r>
          </w:p>
        </w:tc>
        <w:tc>
          <w:tcPr>
            <w:tcW w:w="398" w:type="pct"/>
            <w:vAlign w:val="center"/>
          </w:tcPr>
          <w:p w14:paraId="5B87DB18">
            <w:pPr>
              <w:jc w:val="center"/>
              <w:rPr>
                <w:rFonts w:hint="eastAsia" w:ascii="宋体" w:hAnsi="宋体" w:eastAsia="宋体" w:cs="宋体"/>
                <w:color w:val="auto"/>
                <w:sz w:val="21"/>
                <w:szCs w:val="21"/>
                <w:lang w:val="en-US" w:eastAsia="zh-CN"/>
              </w:rPr>
            </w:pPr>
            <w:r>
              <w:rPr>
                <w:rFonts w:hint="eastAsia" w:ascii="宋体" w:hAnsi="宋体" w:eastAsia="宋体" w:cs="宋体"/>
                <w:b w:val="0"/>
                <w:bCs w:val="0"/>
                <w:color w:val="auto"/>
                <w:kern w:val="2"/>
                <w:sz w:val="21"/>
                <w:szCs w:val="21"/>
                <w:lang w:val="en-US" w:eastAsia="zh-CN" w:bidi="ar-SA"/>
              </w:rPr>
              <w:t>/</w:t>
            </w:r>
          </w:p>
        </w:tc>
        <w:tc>
          <w:tcPr>
            <w:tcW w:w="485" w:type="pct"/>
            <w:vAlign w:val="center"/>
          </w:tcPr>
          <w:p w14:paraId="60593320">
            <w:pPr>
              <w:jc w:val="center"/>
              <w:rPr>
                <w:rFonts w:hAnsi="宋体"/>
                <w:sz w:val="21"/>
                <w:szCs w:val="21"/>
              </w:rPr>
            </w:pPr>
            <w:r>
              <w:rPr>
                <w:rFonts w:hAnsi="宋体"/>
                <w:sz w:val="21"/>
                <w:szCs w:val="21"/>
              </w:rPr>
              <w:t>合格</w:t>
            </w:r>
          </w:p>
        </w:tc>
        <w:tc>
          <w:tcPr>
            <w:tcW w:w="934" w:type="pct"/>
            <w:vAlign w:val="center"/>
          </w:tcPr>
          <w:p w14:paraId="1C89FDCE">
            <w:pPr>
              <w:pStyle w:val="23"/>
              <w:rPr>
                <w:sz w:val="21"/>
                <w:szCs w:val="21"/>
              </w:rPr>
            </w:pPr>
          </w:p>
        </w:tc>
      </w:tr>
      <w:tr w14:paraId="7126E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Align w:val="center"/>
          </w:tcPr>
          <w:p w14:paraId="32AFDC54">
            <w:pPr>
              <w:pStyle w:val="24"/>
              <w:bidi w:val="0"/>
              <w:ind w:left="0" w:leftChars="0" w:firstLine="0" w:firstLineChars="0"/>
              <w:jc w:val="center"/>
              <w:rPr>
                <w:rFonts w:hint="default"/>
                <w:sz w:val="21"/>
                <w:szCs w:val="21"/>
                <w:lang w:val="en-US" w:eastAsia="zh-CN"/>
              </w:rPr>
            </w:pPr>
            <w:r>
              <w:rPr>
                <w:rFonts w:hint="eastAsia"/>
                <w:sz w:val="21"/>
                <w:szCs w:val="21"/>
                <w:lang w:val="en-US" w:eastAsia="zh-CN"/>
              </w:rPr>
              <w:t>17</w:t>
            </w:r>
          </w:p>
        </w:tc>
        <w:tc>
          <w:tcPr>
            <w:tcW w:w="2227" w:type="pct"/>
            <w:shd w:val="clear" w:color="auto" w:fill="auto"/>
            <w:vAlign w:val="center"/>
          </w:tcPr>
          <w:p w14:paraId="0446957C">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聚丙烯酸酯乳液防腐蚀水泥砂浆</w:t>
            </w:r>
          </w:p>
        </w:tc>
        <w:tc>
          <w:tcPr>
            <w:tcW w:w="414" w:type="pct"/>
            <w:shd w:val="clear" w:color="auto" w:fill="auto"/>
            <w:vAlign w:val="center"/>
          </w:tcPr>
          <w:p w14:paraId="080FD6D3">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1</w:t>
            </w:r>
          </w:p>
        </w:tc>
        <w:tc>
          <w:tcPr>
            <w:tcW w:w="398" w:type="pct"/>
            <w:vAlign w:val="center"/>
          </w:tcPr>
          <w:p w14:paraId="3B6C6307">
            <w:pPr>
              <w:jc w:val="center"/>
              <w:rPr>
                <w:rFonts w:hint="eastAsia" w:ascii="宋体" w:hAnsi="宋体" w:eastAsia="宋体" w:cs="宋体"/>
                <w:color w:val="auto"/>
                <w:sz w:val="21"/>
                <w:szCs w:val="21"/>
                <w:lang w:val="en-US" w:eastAsia="zh-CN"/>
              </w:rPr>
            </w:pPr>
            <w:r>
              <w:rPr>
                <w:rFonts w:hint="eastAsia" w:ascii="宋体" w:hAnsi="宋体" w:eastAsia="宋体" w:cs="宋体"/>
                <w:b w:val="0"/>
                <w:bCs w:val="0"/>
                <w:color w:val="auto"/>
                <w:kern w:val="2"/>
                <w:sz w:val="21"/>
                <w:szCs w:val="21"/>
                <w:lang w:val="en-US" w:eastAsia="zh-CN" w:bidi="ar-SA"/>
              </w:rPr>
              <w:t>/</w:t>
            </w:r>
          </w:p>
        </w:tc>
        <w:tc>
          <w:tcPr>
            <w:tcW w:w="485" w:type="pct"/>
            <w:vAlign w:val="center"/>
          </w:tcPr>
          <w:p w14:paraId="431D1A8B">
            <w:pPr>
              <w:jc w:val="center"/>
              <w:rPr>
                <w:rFonts w:hAnsi="宋体"/>
                <w:sz w:val="21"/>
                <w:szCs w:val="21"/>
              </w:rPr>
            </w:pPr>
            <w:r>
              <w:rPr>
                <w:rFonts w:hAnsi="宋体"/>
                <w:sz w:val="21"/>
                <w:szCs w:val="21"/>
              </w:rPr>
              <w:t>合格</w:t>
            </w:r>
          </w:p>
        </w:tc>
        <w:tc>
          <w:tcPr>
            <w:tcW w:w="934" w:type="pct"/>
            <w:vAlign w:val="center"/>
          </w:tcPr>
          <w:p w14:paraId="00B07350">
            <w:pPr>
              <w:pStyle w:val="23"/>
              <w:rPr>
                <w:sz w:val="21"/>
                <w:szCs w:val="21"/>
              </w:rPr>
            </w:pPr>
          </w:p>
        </w:tc>
      </w:tr>
      <w:tr w14:paraId="08362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Align w:val="center"/>
          </w:tcPr>
          <w:p w14:paraId="65176106">
            <w:pPr>
              <w:pStyle w:val="24"/>
              <w:bidi w:val="0"/>
              <w:ind w:left="0" w:leftChars="0" w:firstLine="0" w:firstLineChars="0"/>
              <w:jc w:val="center"/>
              <w:rPr>
                <w:rFonts w:hint="default"/>
                <w:sz w:val="21"/>
                <w:szCs w:val="21"/>
                <w:lang w:val="en-US" w:eastAsia="zh-CN"/>
              </w:rPr>
            </w:pPr>
            <w:r>
              <w:rPr>
                <w:rFonts w:hint="eastAsia"/>
                <w:sz w:val="21"/>
                <w:szCs w:val="21"/>
                <w:lang w:val="en-US" w:eastAsia="zh-CN"/>
              </w:rPr>
              <w:t>18</w:t>
            </w:r>
          </w:p>
        </w:tc>
        <w:tc>
          <w:tcPr>
            <w:tcW w:w="2227" w:type="pct"/>
            <w:shd w:val="clear" w:color="auto" w:fill="auto"/>
            <w:vAlign w:val="center"/>
          </w:tcPr>
          <w:p w14:paraId="364853CB">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聚合物水泥防水砂浆</w:t>
            </w:r>
          </w:p>
        </w:tc>
        <w:tc>
          <w:tcPr>
            <w:tcW w:w="414" w:type="pct"/>
            <w:shd w:val="clear" w:color="auto" w:fill="auto"/>
            <w:vAlign w:val="center"/>
          </w:tcPr>
          <w:p w14:paraId="4179F2E6">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1</w:t>
            </w:r>
          </w:p>
        </w:tc>
        <w:tc>
          <w:tcPr>
            <w:tcW w:w="398" w:type="pct"/>
            <w:vAlign w:val="center"/>
          </w:tcPr>
          <w:p w14:paraId="765B8CB3">
            <w:pPr>
              <w:jc w:val="center"/>
              <w:rPr>
                <w:rFonts w:hint="eastAsia" w:ascii="宋体" w:hAnsi="宋体" w:eastAsia="宋体" w:cs="宋体"/>
                <w:color w:val="auto"/>
                <w:sz w:val="21"/>
                <w:szCs w:val="21"/>
                <w:lang w:val="en-US" w:eastAsia="zh-CN"/>
              </w:rPr>
            </w:pPr>
            <w:r>
              <w:rPr>
                <w:rFonts w:hint="eastAsia" w:ascii="宋体" w:hAnsi="宋体" w:eastAsia="宋体" w:cs="宋体"/>
                <w:b w:val="0"/>
                <w:bCs w:val="0"/>
                <w:color w:val="auto"/>
                <w:kern w:val="2"/>
                <w:sz w:val="21"/>
                <w:szCs w:val="21"/>
                <w:lang w:val="en-US" w:eastAsia="zh-CN" w:bidi="ar-SA"/>
              </w:rPr>
              <w:t>/</w:t>
            </w:r>
          </w:p>
        </w:tc>
        <w:tc>
          <w:tcPr>
            <w:tcW w:w="485" w:type="pct"/>
            <w:vAlign w:val="center"/>
          </w:tcPr>
          <w:p w14:paraId="51DD4CDD">
            <w:pPr>
              <w:jc w:val="center"/>
              <w:rPr>
                <w:rFonts w:hAnsi="宋体"/>
                <w:sz w:val="21"/>
                <w:szCs w:val="21"/>
              </w:rPr>
            </w:pPr>
            <w:r>
              <w:rPr>
                <w:rFonts w:hAnsi="宋体"/>
                <w:sz w:val="21"/>
                <w:szCs w:val="21"/>
              </w:rPr>
              <w:t>合格</w:t>
            </w:r>
          </w:p>
        </w:tc>
        <w:tc>
          <w:tcPr>
            <w:tcW w:w="934" w:type="pct"/>
            <w:vAlign w:val="center"/>
          </w:tcPr>
          <w:p w14:paraId="3C9AE032">
            <w:pPr>
              <w:pStyle w:val="23"/>
              <w:rPr>
                <w:sz w:val="21"/>
                <w:szCs w:val="21"/>
              </w:rPr>
            </w:pPr>
          </w:p>
        </w:tc>
      </w:tr>
      <w:tr w14:paraId="62676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Align w:val="center"/>
          </w:tcPr>
          <w:p w14:paraId="6F37DE5D">
            <w:pPr>
              <w:pStyle w:val="24"/>
              <w:bidi w:val="0"/>
              <w:ind w:left="0" w:leftChars="0" w:firstLine="0" w:firstLineChars="0"/>
              <w:jc w:val="center"/>
              <w:rPr>
                <w:rFonts w:hint="default"/>
                <w:sz w:val="21"/>
                <w:szCs w:val="21"/>
                <w:lang w:val="en-US" w:eastAsia="zh-CN"/>
              </w:rPr>
            </w:pPr>
            <w:r>
              <w:rPr>
                <w:rFonts w:hint="eastAsia"/>
                <w:sz w:val="21"/>
                <w:szCs w:val="21"/>
                <w:lang w:val="en-US" w:eastAsia="zh-CN"/>
              </w:rPr>
              <w:t>19</w:t>
            </w:r>
          </w:p>
        </w:tc>
        <w:tc>
          <w:tcPr>
            <w:tcW w:w="2227" w:type="pct"/>
            <w:shd w:val="clear" w:color="auto" w:fill="auto"/>
            <w:vAlign w:val="center"/>
          </w:tcPr>
          <w:p w14:paraId="293C5CFE">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同步注浆试块抗压</w:t>
            </w:r>
          </w:p>
        </w:tc>
        <w:tc>
          <w:tcPr>
            <w:tcW w:w="414" w:type="pct"/>
            <w:shd w:val="clear" w:color="auto" w:fill="auto"/>
            <w:vAlign w:val="center"/>
          </w:tcPr>
          <w:p w14:paraId="6A49A0B3">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1</w:t>
            </w:r>
          </w:p>
        </w:tc>
        <w:tc>
          <w:tcPr>
            <w:tcW w:w="398" w:type="pct"/>
            <w:vAlign w:val="center"/>
          </w:tcPr>
          <w:p w14:paraId="2F58E2BA">
            <w:pPr>
              <w:jc w:val="center"/>
              <w:rPr>
                <w:rFonts w:hint="eastAsia" w:ascii="宋体" w:hAnsi="宋体" w:eastAsia="宋体" w:cs="宋体"/>
                <w:color w:val="auto"/>
                <w:sz w:val="21"/>
                <w:szCs w:val="21"/>
                <w:lang w:val="en-US" w:eastAsia="zh-CN"/>
              </w:rPr>
            </w:pPr>
            <w:r>
              <w:rPr>
                <w:rFonts w:hint="eastAsia" w:ascii="宋体" w:hAnsi="宋体" w:eastAsia="宋体" w:cs="宋体"/>
                <w:b w:val="0"/>
                <w:bCs w:val="0"/>
                <w:color w:val="auto"/>
                <w:kern w:val="2"/>
                <w:sz w:val="21"/>
                <w:szCs w:val="21"/>
                <w:lang w:val="en-US" w:eastAsia="zh-CN" w:bidi="ar-SA"/>
              </w:rPr>
              <w:t>/</w:t>
            </w:r>
          </w:p>
        </w:tc>
        <w:tc>
          <w:tcPr>
            <w:tcW w:w="485" w:type="pct"/>
            <w:vAlign w:val="center"/>
          </w:tcPr>
          <w:p w14:paraId="112571F5">
            <w:pPr>
              <w:jc w:val="center"/>
              <w:rPr>
                <w:rFonts w:hAnsi="宋体"/>
                <w:sz w:val="21"/>
                <w:szCs w:val="21"/>
              </w:rPr>
            </w:pPr>
            <w:r>
              <w:rPr>
                <w:rFonts w:hAnsi="宋体"/>
                <w:sz w:val="21"/>
                <w:szCs w:val="21"/>
              </w:rPr>
              <w:t>合格</w:t>
            </w:r>
          </w:p>
        </w:tc>
        <w:tc>
          <w:tcPr>
            <w:tcW w:w="934" w:type="pct"/>
            <w:vAlign w:val="center"/>
          </w:tcPr>
          <w:p w14:paraId="0A881C14">
            <w:pPr>
              <w:pStyle w:val="23"/>
              <w:rPr>
                <w:sz w:val="21"/>
                <w:szCs w:val="21"/>
              </w:rPr>
            </w:pPr>
          </w:p>
        </w:tc>
      </w:tr>
      <w:tr w14:paraId="61EC7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Align w:val="center"/>
          </w:tcPr>
          <w:p w14:paraId="096B85CD">
            <w:pPr>
              <w:pStyle w:val="24"/>
              <w:bidi w:val="0"/>
              <w:ind w:left="0" w:leftChars="0" w:firstLine="0" w:firstLineChars="0"/>
              <w:jc w:val="center"/>
              <w:rPr>
                <w:rFonts w:hint="default"/>
                <w:sz w:val="21"/>
                <w:szCs w:val="21"/>
                <w:lang w:val="en-US" w:eastAsia="zh-CN"/>
              </w:rPr>
            </w:pPr>
            <w:r>
              <w:rPr>
                <w:rFonts w:hint="eastAsia"/>
                <w:sz w:val="21"/>
                <w:szCs w:val="21"/>
                <w:lang w:val="en-US" w:eastAsia="zh-CN"/>
              </w:rPr>
              <w:t>20</w:t>
            </w:r>
          </w:p>
        </w:tc>
        <w:tc>
          <w:tcPr>
            <w:tcW w:w="2227" w:type="pct"/>
            <w:shd w:val="clear" w:color="auto" w:fill="auto"/>
            <w:vAlign w:val="center"/>
          </w:tcPr>
          <w:p w14:paraId="5498BBF3">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聚氨酯密封胶</w:t>
            </w:r>
          </w:p>
        </w:tc>
        <w:tc>
          <w:tcPr>
            <w:tcW w:w="414" w:type="pct"/>
            <w:shd w:val="clear" w:color="auto" w:fill="auto"/>
            <w:vAlign w:val="center"/>
          </w:tcPr>
          <w:p w14:paraId="6F3748F9">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1</w:t>
            </w:r>
          </w:p>
        </w:tc>
        <w:tc>
          <w:tcPr>
            <w:tcW w:w="398" w:type="pct"/>
            <w:shd w:val="clear" w:color="auto" w:fill="auto"/>
            <w:vAlign w:val="center"/>
          </w:tcPr>
          <w:p w14:paraId="1D47E654">
            <w:pPr>
              <w:jc w:val="center"/>
              <w:rPr>
                <w:rFonts w:hint="eastAsia" w:ascii="宋体" w:hAnsi="宋体" w:eastAsia="宋体" w:cs="宋体"/>
                <w:color w:val="auto"/>
                <w:kern w:val="2"/>
                <w:sz w:val="21"/>
                <w:szCs w:val="21"/>
                <w:lang w:val="en-US" w:eastAsia="zh-CN" w:bidi="ar-SA"/>
              </w:rPr>
            </w:pPr>
            <w:r>
              <w:rPr>
                <w:rFonts w:hint="eastAsia" w:ascii="宋体" w:hAnsi="宋体" w:eastAsia="宋体" w:cs="宋体"/>
                <w:b w:val="0"/>
                <w:bCs w:val="0"/>
                <w:color w:val="auto"/>
                <w:kern w:val="2"/>
                <w:sz w:val="21"/>
                <w:szCs w:val="21"/>
                <w:lang w:val="en-US" w:eastAsia="zh-CN" w:bidi="ar-SA"/>
              </w:rPr>
              <w:t>/</w:t>
            </w:r>
          </w:p>
        </w:tc>
        <w:tc>
          <w:tcPr>
            <w:tcW w:w="485" w:type="pct"/>
            <w:shd w:val="clear" w:color="auto" w:fill="auto"/>
            <w:vAlign w:val="center"/>
          </w:tcPr>
          <w:p w14:paraId="3D66EF0C">
            <w:pPr>
              <w:jc w:val="center"/>
              <w:rPr>
                <w:rFonts w:ascii="Times New Roman" w:hAnsi="宋体" w:eastAsia="宋体" w:cs="Times New Roman"/>
                <w:kern w:val="2"/>
                <w:sz w:val="21"/>
                <w:szCs w:val="21"/>
                <w:lang w:val="en-US" w:eastAsia="zh-CN" w:bidi="ar-SA"/>
              </w:rPr>
            </w:pPr>
            <w:r>
              <w:rPr>
                <w:rFonts w:hAnsi="宋体"/>
                <w:sz w:val="21"/>
                <w:szCs w:val="21"/>
              </w:rPr>
              <w:t>合格</w:t>
            </w:r>
          </w:p>
        </w:tc>
        <w:tc>
          <w:tcPr>
            <w:tcW w:w="934" w:type="pct"/>
            <w:vAlign w:val="center"/>
          </w:tcPr>
          <w:p w14:paraId="2BB7512E">
            <w:pPr>
              <w:pStyle w:val="23"/>
              <w:rPr>
                <w:sz w:val="21"/>
                <w:szCs w:val="21"/>
              </w:rPr>
            </w:pPr>
          </w:p>
        </w:tc>
      </w:tr>
      <w:tr w14:paraId="68752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Align w:val="center"/>
          </w:tcPr>
          <w:p w14:paraId="0A50A828">
            <w:pPr>
              <w:pStyle w:val="24"/>
              <w:bidi w:val="0"/>
              <w:ind w:left="0" w:leftChars="0" w:firstLine="0" w:firstLineChars="0"/>
              <w:jc w:val="center"/>
              <w:rPr>
                <w:rFonts w:hint="default"/>
                <w:sz w:val="21"/>
                <w:szCs w:val="21"/>
                <w:lang w:val="en-US" w:eastAsia="zh-CN"/>
              </w:rPr>
            </w:pPr>
            <w:r>
              <w:rPr>
                <w:rFonts w:hint="eastAsia"/>
                <w:sz w:val="21"/>
                <w:szCs w:val="21"/>
                <w:lang w:val="en-US" w:eastAsia="zh-CN"/>
              </w:rPr>
              <w:t>21</w:t>
            </w:r>
          </w:p>
        </w:tc>
        <w:tc>
          <w:tcPr>
            <w:tcW w:w="2227" w:type="pct"/>
            <w:shd w:val="clear" w:color="auto" w:fill="auto"/>
            <w:vAlign w:val="center"/>
          </w:tcPr>
          <w:p w14:paraId="68C8E358">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ECB防水板</w:t>
            </w:r>
          </w:p>
        </w:tc>
        <w:tc>
          <w:tcPr>
            <w:tcW w:w="414" w:type="pct"/>
            <w:shd w:val="clear" w:color="auto" w:fill="auto"/>
            <w:vAlign w:val="center"/>
          </w:tcPr>
          <w:p w14:paraId="1CDA0D4E">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1</w:t>
            </w:r>
          </w:p>
        </w:tc>
        <w:tc>
          <w:tcPr>
            <w:tcW w:w="398" w:type="pct"/>
            <w:shd w:val="clear" w:color="auto" w:fill="auto"/>
            <w:vAlign w:val="center"/>
          </w:tcPr>
          <w:p w14:paraId="287A952F">
            <w:pPr>
              <w:jc w:val="center"/>
              <w:rPr>
                <w:rFonts w:hint="eastAsia" w:ascii="宋体" w:hAnsi="宋体" w:eastAsia="宋体" w:cs="宋体"/>
                <w:color w:val="auto"/>
                <w:kern w:val="2"/>
                <w:sz w:val="21"/>
                <w:szCs w:val="21"/>
                <w:lang w:val="en-US" w:eastAsia="zh-CN" w:bidi="ar-SA"/>
              </w:rPr>
            </w:pPr>
            <w:r>
              <w:rPr>
                <w:rFonts w:hint="eastAsia" w:ascii="宋体" w:hAnsi="宋体" w:eastAsia="宋体" w:cs="宋体"/>
                <w:b w:val="0"/>
                <w:bCs w:val="0"/>
                <w:color w:val="auto"/>
                <w:kern w:val="2"/>
                <w:sz w:val="21"/>
                <w:szCs w:val="21"/>
                <w:lang w:val="en-US" w:eastAsia="zh-CN" w:bidi="ar-SA"/>
              </w:rPr>
              <w:t>/</w:t>
            </w:r>
          </w:p>
        </w:tc>
        <w:tc>
          <w:tcPr>
            <w:tcW w:w="485" w:type="pct"/>
            <w:shd w:val="clear" w:color="auto" w:fill="auto"/>
            <w:vAlign w:val="center"/>
          </w:tcPr>
          <w:p w14:paraId="0F3F85B2">
            <w:pPr>
              <w:jc w:val="center"/>
              <w:rPr>
                <w:rFonts w:ascii="Times New Roman" w:hAnsi="宋体" w:eastAsia="宋体" w:cs="Times New Roman"/>
                <w:kern w:val="2"/>
                <w:sz w:val="21"/>
                <w:szCs w:val="21"/>
                <w:lang w:val="en-US" w:eastAsia="zh-CN" w:bidi="ar-SA"/>
              </w:rPr>
            </w:pPr>
            <w:r>
              <w:rPr>
                <w:rFonts w:hAnsi="宋体"/>
                <w:sz w:val="21"/>
                <w:szCs w:val="21"/>
              </w:rPr>
              <w:t>合格</w:t>
            </w:r>
          </w:p>
        </w:tc>
        <w:tc>
          <w:tcPr>
            <w:tcW w:w="934" w:type="pct"/>
            <w:vAlign w:val="center"/>
          </w:tcPr>
          <w:p w14:paraId="2109B515">
            <w:pPr>
              <w:pStyle w:val="23"/>
              <w:rPr>
                <w:sz w:val="21"/>
                <w:szCs w:val="21"/>
              </w:rPr>
            </w:pPr>
          </w:p>
        </w:tc>
      </w:tr>
      <w:tr w14:paraId="3518E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Align w:val="center"/>
          </w:tcPr>
          <w:p w14:paraId="34538067">
            <w:pPr>
              <w:pStyle w:val="24"/>
              <w:bidi w:val="0"/>
              <w:ind w:left="0" w:leftChars="0" w:firstLine="0" w:firstLineChars="0"/>
              <w:jc w:val="center"/>
              <w:rPr>
                <w:rFonts w:hint="default"/>
                <w:sz w:val="21"/>
                <w:szCs w:val="21"/>
                <w:lang w:val="en-US" w:eastAsia="zh-CN"/>
              </w:rPr>
            </w:pPr>
            <w:r>
              <w:rPr>
                <w:rFonts w:hint="eastAsia"/>
                <w:sz w:val="21"/>
                <w:szCs w:val="21"/>
                <w:lang w:val="en-US" w:eastAsia="zh-CN"/>
              </w:rPr>
              <w:t>22</w:t>
            </w:r>
          </w:p>
        </w:tc>
        <w:tc>
          <w:tcPr>
            <w:tcW w:w="2227" w:type="pct"/>
            <w:shd w:val="clear" w:color="auto" w:fill="auto"/>
            <w:vAlign w:val="center"/>
          </w:tcPr>
          <w:p w14:paraId="6D64797B">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cs="宋体"/>
                <w:color w:val="000000"/>
                <w:kern w:val="0"/>
                <w:sz w:val="21"/>
                <w:szCs w:val="21"/>
                <w:lang w:bidi="ar"/>
              </w:rPr>
              <w:t>硫铝酸盐微膨胀水泥</w:t>
            </w:r>
          </w:p>
        </w:tc>
        <w:tc>
          <w:tcPr>
            <w:tcW w:w="414" w:type="pct"/>
            <w:shd w:val="clear" w:color="auto" w:fill="auto"/>
            <w:vAlign w:val="center"/>
          </w:tcPr>
          <w:p w14:paraId="36E2F090">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1</w:t>
            </w:r>
          </w:p>
        </w:tc>
        <w:tc>
          <w:tcPr>
            <w:tcW w:w="398" w:type="pct"/>
            <w:shd w:val="clear" w:color="auto" w:fill="auto"/>
            <w:vAlign w:val="center"/>
          </w:tcPr>
          <w:p w14:paraId="1AA0A77D">
            <w:pPr>
              <w:jc w:val="center"/>
              <w:rPr>
                <w:rFonts w:hint="eastAsia" w:ascii="宋体" w:hAnsi="宋体" w:eastAsia="宋体" w:cs="宋体"/>
                <w:color w:val="auto"/>
                <w:kern w:val="2"/>
                <w:sz w:val="21"/>
                <w:szCs w:val="21"/>
                <w:lang w:val="en-US" w:eastAsia="zh-CN" w:bidi="ar-SA"/>
              </w:rPr>
            </w:pPr>
            <w:r>
              <w:rPr>
                <w:rFonts w:hint="eastAsia" w:ascii="宋体" w:hAnsi="宋体" w:eastAsia="宋体" w:cs="宋体"/>
                <w:b w:val="0"/>
                <w:bCs w:val="0"/>
                <w:color w:val="auto"/>
                <w:kern w:val="2"/>
                <w:sz w:val="21"/>
                <w:szCs w:val="21"/>
                <w:lang w:val="en-US" w:eastAsia="zh-CN" w:bidi="ar-SA"/>
              </w:rPr>
              <w:t>/</w:t>
            </w:r>
          </w:p>
        </w:tc>
        <w:tc>
          <w:tcPr>
            <w:tcW w:w="485" w:type="pct"/>
            <w:shd w:val="clear" w:color="auto" w:fill="auto"/>
            <w:vAlign w:val="center"/>
          </w:tcPr>
          <w:p w14:paraId="14ADD1D4">
            <w:pPr>
              <w:jc w:val="center"/>
              <w:rPr>
                <w:rFonts w:ascii="Times New Roman" w:hAnsi="宋体" w:eastAsia="宋体" w:cs="Times New Roman"/>
                <w:kern w:val="2"/>
                <w:sz w:val="21"/>
                <w:szCs w:val="21"/>
                <w:lang w:val="en-US" w:eastAsia="zh-CN" w:bidi="ar-SA"/>
              </w:rPr>
            </w:pPr>
            <w:r>
              <w:rPr>
                <w:rFonts w:hAnsi="宋体"/>
                <w:sz w:val="21"/>
                <w:szCs w:val="21"/>
              </w:rPr>
              <w:t>合格</w:t>
            </w:r>
          </w:p>
        </w:tc>
        <w:tc>
          <w:tcPr>
            <w:tcW w:w="934" w:type="pct"/>
            <w:vAlign w:val="center"/>
          </w:tcPr>
          <w:p w14:paraId="5DF3AEC4">
            <w:pPr>
              <w:pStyle w:val="23"/>
              <w:rPr>
                <w:sz w:val="21"/>
                <w:szCs w:val="21"/>
              </w:rPr>
            </w:pPr>
          </w:p>
        </w:tc>
      </w:tr>
      <w:tr w14:paraId="1FD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40" w:type="pct"/>
            <w:vAlign w:val="center"/>
          </w:tcPr>
          <w:p w14:paraId="059E7A8C">
            <w:pPr>
              <w:jc w:val="center"/>
              <w:rPr>
                <w:sz w:val="21"/>
                <w:szCs w:val="21"/>
              </w:rPr>
            </w:pPr>
            <w:r>
              <w:rPr>
                <w:rFonts w:hint="eastAsia"/>
                <w:sz w:val="21"/>
                <w:szCs w:val="21"/>
              </w:rPr>
              <w:t>合计</w:t>
            </w:r>
          </w:p>
        </w:tc>
        <w:tc>
          <w:tcPr>
            <w:tcW w:w="2227" w:type="pct"/>
            <w:shd w:val="clear" w:color="auto" w:fill="auto"/>
            <w:vAlign w:val="center"/>
          </w:tcPr>
          <w:p w14:paraId="3F04617B">
            <w:pPr>
              <w:widowControl/>
              <w:jc w:val="center"/>
              <w:textAlignment w:val="center"/>
              <w:rPr>
                <w:rFonts w:hint="eastAsia" w:ascii="宋体" w:hAnsi="宋体" w:eastAsia="宋体" w:cs="宋体"/>
                <w:color w:val="000000"/>
                <w:kern w:val="0"/>
                <w:sz w:val="21"/>
                <w:szCs w:val="21"/>
                <w:lang w:val="en-US" w:eastAsia="zh-CN" w:bidi="ar"/>
              </w:rPr>
            </w:pPr>
          </w:p>
        </w:tc>
        <w:tc>
          <w:tcPr>
            <w:tcW w:w="414" w:type="pct"/>
            <w:vAlign w:val="center"/>
          </w:tcPr>
          <w:p w14:paraId="7736DCC7">
            <w:pPr>
              <w:jc w:val="center"/>
              <w:rPr>
                <w:rFonts w:hint="default" w:ascii="宋体" w:hAnsi="宋体" w:eastAsia="宋体"/>
                <w:color w:val="auto"/>
                <w:sz w:val="21"/>
                <w:szCs w:val="21"/>
                <w:lang w:val="en-US" w:eastAsia="zh-CN"/>
              </w:rPr>
            </w:pPr>
            <w:r>
              <w:rPr>
                <w:rFonts w:hint="eastAsia" w:ascii="宋体" w:hAnsi="宋体"/>
                <w:color w:val="auto"/>
                <w:sz w:val="21"/>
                <w:szCs w:val="21"/>
                <w:lang w:val="en-US" w:eastAsia="zh-CN"/>
              </w:rPr>
              <w:t>78</w:t>
            </w:r>
          </w:p>
        </w:tc>
        <w:tc>
          <w:tcPr>
            <w:tcW w:w="398" w:type="pct"/>
            <w:vAlign w:val="center"/>
          </w:tcPr>
          <w:p w14:paraId="39BF91AB">
            <w:pPr>
              <w:jc w:val="center"/>
              <w:rPr>
                <w:rFonts w:hint="default" w:ascii="宋体" w:hAnsi="宋体" w:eastAsia="宋体"/>
                <w:color w:val="auto"/>
                <w:sz w:val="21"/>
                <w:szCs w:val="21"/>
                <w:lang w:val="en-US" w:eastAsia="zh-CN"/>
              </w:rPr>
            </w:pPr>
            <w:r>
              <w:rPr>
                <w:rFonts w:hint="eastAsia" w:ascii="宋体" w:hAnsi="宋体"/>
                <w:color w:val="auto"/>
                <w:sz w:val="21"/>
                <w:szCs w:val="21"/>
                <w:lang w:val="en-US" w:eastAsia="zh-CN"/>
              </w:rPr>
              <w:t>16</w:t>
            </w:r>
          </w:p>
        </w:tc>
        <w:tc>
          <w:tcPr>
            <w:tcW w:w="485" w:type="pct"/>
            <w:vAlign w:val="center"/>
          </w:tcPr>
          <w:p w14:paraId="4658B581">
            <w:pPr>
              <w:jc w:val="center"/>
              <w:rPr>
                <w:rFonts w:hint="eastAsia" w:hAnsi="宋体" w:eastAsia="宋体"/>
                <w:color w:val="auto"/>
                <w:sz w:val="21"/>
                <w:szCs w:val="21"/>
                <w:lang w:val="en-US" w:eastAsia="zh-CN"/>
              </w:rPr>
            </w:pPr>
            <w:r>
              <w:rPr>
                <w:rFonts w:hint="eastAsia" w:hAnsi="宋体"/>
                <w:color w:val="auto"/>
                <w:sz w:val="21"/>
                <w:szCs w:val="21"/>
                <w:lang w:val="en-US" w:eastAsia="zh-CN"/>
              </w:rPr>
              <w:t>合格</w:t>
            </w:r>
          </w:p>
        </w:tc>
        <w:tc>
          <w:tcPr>
            <w:tcW w:w="934" w:type="pct"/>
            <w:vAlign w:val="center"/>
          </w:tcPr>
          <w:p w14:paraId="7F05BF57">
            <w:pPr>
              <w:pStyle w:val="23"/>
              <w:rPr>
                <w:rFonts w:hint="default" w:eastAsia="宋体"/>
                <w:color w:val="auto"/>
                <w:sz w:val="21"/>
                <w:szCs w:val="21"/>
                <w:lang w:val="en-US" w:eastAsia="zh-CN"/>
              </w:rPr>
            </w:pPr>
          </w:p>
        </w:tc>
      </w:tr>
    </w:tbl>
    <w:p w14:paraId="33739D53">
      <w:pPr>
        <w:spacing w:line="360" w:lineRule="auto"/>
        <w:ind w:firstLine="482" w:firstLineChars="200"/>
        <w:jc w:val="both"/>
        <w:outlineLvl w:val="2"/>
        <w:rPr>
          <w:b/>
          <w:sz w:val="24"/>
          <w:szCs w:val="24"/>
        </w:rPr>
      </w:pPr>
      <w:bookmarkStart w:id="42" w:name="_Toc491267171"/>
      <w:r>
        <w:rPr>
          <w:b/>
          <w:sz w:val="24"/>
          <w:szCs w:val="24"/>
        </w:rPr>
        <w:t>3.2</w:t>
      </w:r>
      <w:r>
        <w:rPr>
          <w:rFonts w:hAnsi="宋体"/>
          <w:b/>
          <w:sz w:val="24"/>
          <w:szCs w:val="24"/>
        </w:rPr>
        <w:t>检测不合格处理情况</w:t>
      </w:r>
      <w:bookmarkEnd w:id="42"/>
    </w:p>
    <w:p w14:paraId="4DE9D97A">
      <w:pPr>
        <w:spacing w:line="360" w:lineRule="auto"/>
        <w:ind w:firstLine="480" w:firstLineChars="200"/>
        <w:rPr>
          <w:rFonts w:hint="eastAsia" w:ascii="宋体" w:hAnsi="宋体"/>
          <w:sz w:val="24"/>
          <w:szCs w:val="24"/>
          <w:lang w:eastAsia="zh-CN"/>
        </w:rPr>
      </w:pPr>
      <w:r>
        <w:rPr>
          <w:rFonts w:hint="eastAsia" w:ascii="宋体" w:hAnsi="宋体"/>
          <w:sz w:val="24"/>
          <w:szCs w:val="24"/>
          <w:lang w:eastAsia="zh-CN"/>
        </w:rPr>
        <w:t>无</w:t>
      </w:r>
      <w:bookmarkStart w:id="43" w:name="_Toc491267172"/>
    </w:p>
    <w:p w14:paraId="33BA4492">
      <w:pPr>
        <w:numPr>
          <w:ilvl w:val="0"/>
          <w:numId w:val="0"/>
        </w:numPr>
        <w:spacing w:line="360" w:lineRule="auto"/>
        <w:ind w:left="0" w:leftChars="0" w:firstLine="482" w:firstLineChars="200"/>
        <w:outlineLvl w:val="1"/>
        <w:rPr>
          <w:rFonts w:hint="eastAsia" w:hAnsi="宋体"/>
          <w:b/>
          <w:sz w:val="24"/>
          <w:szCs w:val="24"/>
        </w:rPr>
      </w:pPr>
      <w:r>
        <w:rPr>
          <w:rFonts w:hint="eastAsia" w:hAnsi="宋体"/>
          <w:b/>
          <w:sz w:val="24"/>
          <w:szCs w:val="24"/>
          <w:lang w:val="en-US" w:eastAsia="zh-CN"/>
        </w:rPr>
        <w:t>4、</w:t>
      </w:r>
      <w:r>
        <w:rPr>
          <w:rFonts w:hAnsi="宋体"/>
          <w:b/>
          <w:sz w:val="24"/>
          <w:szCs w:val="24"/>
        </w:rPr>
        <w:t>工程测量复核</w:t>
      </w:r>
      <w:r>
        <w:rPr>
          <w:rFonts w:hint="eastAsia" w:hAnsi="宋体"/>
          <w:b/>
          <w:sz w:val="24"/>
          <w:szCs w:val="24"/>
        </w:rPr>
        <w:t>情况</w:t>
      </w:r>
      <w:bookmarkEnd w:id="43"/>
    </w:p>
    <w:p w14:paraId="03E4505E">
      <w:pPr>
        <w:numPr>
          <w:ilvl w:val="0"/>
          <w:numId w:val="0"/>
        </w:numPr>
        <w:spacing w:line="360" w:lineRule="auto"/>
        <w:ind w:firstLine="480" w:firstLineChars="200"/>
        <w:rPr>
          <w:rFonts w:hint="eastAsia"/>
          <w:color w:val="000000"/>
          <w:sz w:val="24"/>
          <w:szCs w:val="24"/>
        </w:rPr>
      </w:pPr>
      <w:r>
        <w:rPr>
          <w:rFonts w:hint="eastAsia" w:hAnsi="宋体"/>
          <w:color w:val="000000"/>
          <w:sz w:val="24"/>
          <w:szCs w:val="24"/>
        </w:rPr>
        <w:t>按照申通集团测量管理办法及规范要求，监理单位测量监理工程师在施工过程中对隧道控制点</w:t>
      </w:r>
      <w:r>
        <w:rPr>
          <w:rFonts w:hint="eastAsia" w:hAnsi="宋体"/>
          <w:color w:val="000000"/>
          <w:sz w:val="24"/>
          <w:szCs w:val="24"/>
          <w:lang w:eastAsia="zh-CN"/>
        </w:rPr>
        <w:t>、</w:t>
      </w:r>
      <w:r>
        <w:rPr>
          <w:rFonts w:hint="eastAsia" w:hAnsi="宋体"/>
          <w:color w:val="000000"/>
          <w:sz w:val="24"/>
          <w:szCs w:val="24"/>
        </w:rPr>
        <w:t>轴线分别进行了复测。根据测量监理工程师的复测结果</w:t>
      </w:r>
      <w:r>
        <w:rPr>
          <w:rFonts w:hint="eastAsia"/>
          <w:color w:val="000000"/>
          <w:sz w:val="24"/>
          <w:szCs w:val="24"/>
        </w:rPr>
        <w:t>，具体内容如下：</w:t>
      </w:r>
    </w:p>
    <w:p w14:paraId="7E771EA7">
      <w:pPr>
        <w:pStyle w:val="25"/>
        <w:rPr>
          <w:rFonts w:hint="eastAsia" w:cs="宋体"/>
        </w:rPr>
      </w:pPr>
    </w:p>
    <w:p w14:paraId="2E0CA3B3">
      <w:pPr>
        <w:pStyle w:val="25"/>
        <w:rPr>
          <w:rFonts w:hint="eastAsia" w:cs="宋体"/>
        </w:rPr>
      </w:pPr>
      <w:r>
        <w:rPr>
          <w:rFonts w:hint="eastAsia" w:cs="宋体"/>
        </w:rPr>
        <w:t xml:space="preserve"> 区间隧道轴线、收敛及椭圆度实测统计表</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361"/>
        <w:gridCol w:w="8"/>
        <w:gridCol w:w="1383"/>
        <w:gridCol w:w="12"/>
        <w:gridCol w:w="1353"/>
        <w:gridCol w:w="17"/>
        <w:gridCol w:w="1370"/>
        <w:gridCol w:w="28"/>
        <w:gridCol w:w="1337"/>
        <w:gridCol w:w="35"/>
        <w:gridCol w:w="1418"/>
      </w:tblGrid>
      <w:tr w14:paraId="722F5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5000" w:type="pct"/>
            <w:gridSpan w:val="11"/>
            <w:tcMar>
              <w:top w:w="8" w:type="dxa"/>
              <w:left w:w="8" w:type="dxa"/>
              <w:right w:w="8" w:type="dxa"/>
            </w:tcMar>
            <w:vAlign w:val="center"/>
          </w:tcPr>
          <w:p w14:paraId="35F0CE83">
            <w:pPr>
              <w:pStyle w:val="13"/>
              <w:widowControl/>
              <w:spacing w:line="360" w:lineRule="auto"/>
              <w:jc w:val="center"/>
              <w:rPr>
                <w:sz w:val="21"/>
                <w:szCs w:val="21"/>
              </w:rPr>
            </w:pPr>
            <w:r>
              <w:rPr>
                <w:rFonts w:hint="eastAsia" w:ascii="宋体" w:hAnsi="宋体" w:cs="宋体"/>
                <w:b/>
                <w:bCs/>
                <w:color w:val="000000"/>
                <w:sz w:val="21"/>
                <w:szCs w:val="21"/>
              </w:rPr>
              <w:t>金申区间上行线轴线、收敛、椭圆度统计表</w:t>
            </w:r>
          </w:p>
        </w:tc>
      </w:tr>
      <w:tr w14:paraId="59C17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5" w:hRule="atLeast"/>
        </w:trPr>
        <w:tc>
          <w:tcPr>
            <w:tcW w:w="1654" w:type="pct"/>
            <w:gridSpan w:val="3"/>
            <w:tcMar>
              <w:top w:w="8" w:type="dxa"/>
              <w:left w:w="8" w:type="dxa"/>
              <w:right w:w="8" w:type="dxa"/>
            </w:tcMar>
            <w:vAlign w:val="center"/>
          </w:tcPr>
          <w:p w14:paraId="1C707958">
            <w:pPr>
              <w:pStyle w:val="13"/>
              <w:widowControl/>
              <w:spacing w:line="360" w:lineRule="auto"/>
              <w:jc w:val="center"/>
              <w:rPr>
                <w:sz w:val="21"/>
                <w:szCs w:val="21"/>
              </w:rPr>
            </w:pPr>
            <w:r>
              <w:rPr>
                <w:rFonts w:hint="eastAsia" w:ascii="宋体" w:hAnsi="宋体" w:cs="宋体"/>
                <w:color w:val="000000"/>
                <w:sz w:val="21"/>
                <w:szCs w:val="21"/>
              </w:rPr>
              <w:t>水平最大偏移值</w:t>
            </w:r>
          </w:p>
        </w:tc>
        <w:tc>
          <w:tcPr>
            <w:tcW w:w="1653" w:type="pct"/>
            <w:gridSpan w:val="4"/>
            <w:tcMar>
              <w:top w:w="8" w:type="dxa"/>
              <w:left w:w="8" w:type="dxa"/>
              <w:right w:w="8" w:type="dxa"/>
            </w:tcMar>
            <w:vAlign w:val="center"/>
          </w:tcPr>
          <w:p w14:paraId="21EBD526">
            <w:pPr>
              <w:pStyle w:val="13"/>
              <w:widowControl/>
              <w:spacing w:line="360" w:lineRule="auto"/>
              <w:jc w:val="center"/>
              <w:rPr>
                <w:sz w:val="21"/>
                <w:szCs w:val="21"/>
              </w:rPr>
            </w:pPr>
            <w:r>
              <w:rPr>
                <w:rFonts w:hint="eastAsia" w:ascii="宋体" w:hAnsi="宋体" w:cs="宋体"/>
                <w:color w:val="000000"/>
                <w:sz w:val="21"/>
                <w:szCs w:val="21"/>
              </w:rPr>
              <w:t>竖向最大偏移值</w:t>
            </w:r>
          </w:p>
        </w:tc>
        <w:tc>
          <w:tcPr>
            <w:tcW w:w="1692" w:type="pct"/>
            <w:gridSpan w:val="4"/>
            <w:tcMar>
              <w:top w:w="8" w:type="dxa"/>
              <w:left w:w="8" w:type="dxa"/>
              <w:right w:w="8" w:type="dxa"/>
            </w:tcMar>
            <w:vAlign w:val="center"/>
          </w:tcPr>
          <w:p w14:paraId="6F5CE4C6">
            <w:pPr>
              <w:pStyle w:val="13"/>
              <w:widowControl/>
              <w:spacing w:line="360" w:lineRule="auto"/>
              <w:jc w:val="center"/>
              <w:rPr>
                <w:sz w:val="21"/>
                <w:szCs w:val="21"/>
              </w:rPr>
            </w:pPr>
            <w:r>
              <w:rPr>
                <w:rFonts w:hint="eastAsia" w:ascii="宋体" w:hAnsi="宋体" w:cs="宋体"/>
                <w:color w:val="000000"/>
                <w:sz w:val="21"/>
                <w:szCs w:val="21"/>
              </w:rPr>
              <w:t>椭圆度最大偏值</w:t>
            </w:r>
          </w:p>
        </w:tc>
      </w:tr>
      <w:tr w14:paraId="1C7E4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 w:hRule="atLeast"/>
        </w:trPr>
        <w:tc>
          <w:tcPr>
            <w:tcW w:w="818" w:type="pct"/>
            <w:tcMar>
              <w:top w:w="8" w:type="dxa"/>
              <w:left w:w="8" w:type="dxa"/>
              <w:right w:w="8" w:type="dxa"/>
            </w:tcMar>
            <w:vAlign w:val="center"/>
          </w:tcPr>
          <w:p w14:paraId="6DB9BCFA">
            <w:pPr>
              <w:pStyle w:val="13"/>
              <w:widowControl/>
              <w:spacing w:line="360" w:lineRule="auto"/>
              <w:jc w:val="center"/>
              <w:rPr>
                <w:sz w:val="21"/>
                <w:szCs w:val="21"/>
              </w:rPr>
            </w:pPr>
            <w:r>
              <w:rPr>
                <w:rFonts w:hint="eastAsia" w:ascii="宋体" w:hAnsi="宋体" w:cs="宋体"/>
                <w:color w:val="000000"/>
                <w:sz w:val="21"/>
                <w:szCs w:val="21"/>
              </w:rPr>
              <w:t>1环</w:t>
            </w:r>
          </w:p>
        </w:tc>
        <w:tc>
          <w:tcPr>
            <w:tcW w:w="835" w:type="pct"/>
            <w:gridSpan w:val="2"/>
            <w:tcMar>
              <w:top w:w="8" w:type="dxa"/>
              <w:left w:w="8" w:type="dxa"/>
              <w:right w:w="8" w:type="dxa"/>
            </w:tcMar>
            <w:vAlign w:val="center"/>
          </w:tcPr>
          <w:p w14:paraId="0993BD68">
            <w:pPr>
              <w:pStyle w:val="13"/>
              <w:widowControl/>
              <w:spacing w:line="360" w:lineRule="auto"/>
              <w:jc w:val="center"/>
              <w:rPr>
                <w:sz w:val="21"/>
                <w:szCs w:val="21"/>
              </w:rPr>
            </w:pPr>
            <w:r>
              <w:rPr>
                <w:rFonts w:hint="eastAsia" w:ascii="宋体" w:hAnsi="宋体" w:cs="宋体"/>
                <w:color w:val="000000"/>
                <w:sz w:val="21"/>
                <w:szCs w:val="21"/>
              </w:rPr>
              <w:t>-32mm</w:t>
            </w:r>
          </w:p>
        </w:tc>
        <w:tc>
          <w:tcPr>
            <w:tcW w:w="820" w:type="pct"/>
            <w:gridSpan w:val="2"/>
            <w:tcMar>
              <w:top w:w="8" w:type="dxa"/>
              <w:left w:w="8" w:type="dxa"/>
              <w:right w:w="8" w:type="dxa"/>
            </w:tcMar>
            <w:vAlign w:val="center"/>
          </w:tcPr>
          <w:p w14:paraId="03D5F88E">
            <w:pPr>
              <w:pStyle w:val="13"/>
              <w:widowControl/>
              <w:spacing w:line="360" w:lineRule="auto"/>
              <w:jc w:val="center"/>
              <w:rPr>
                <w:sz w:val="21"/>
                <w:szCs w:val="21"/>
              </w:rPr>
            </w:pPr>
            <w:r>
              <w:rPr>
                <w:rFonts w:hint="eastAsia" w:ascii="宋体" w:hAnsi="宋体" w:cs="宋体"/>
                <w:color w:val="000000"/>
                <w:sz w:val="21"/>
                <w:szCs w:val="21"/>
              </w:rPr>
              <w:t>450环</w:t>
            </w:r>
          </w:p>
        </w:tc>
        <w:tc>
          <w:tcPr>
            <w:tcW w:w="833" w:type="pct"/>
            <w:gridSpan w:val="2"/>
            <w:tcMar>
              <w:top w:w="8" w:type="dxa"/>
              <w:left w:w="8" w:type="dxa"/>
              <w:right w:w="8" w:type="dxa"/>
            </w:tcMar>
            <w:vAlign w:val="center"/>
          </w:tcPr>
          <w:p w14:paraId="42AD14C9">
            <w:pPr>
              <w:pStyle w:val="13"/>
              <w:widowControl/>
              <w:spacing w:line="360" w:lineRule="auto"/>
              <w:jc w:val="center"/>
              <w:rPr>
                <w:sz w:val="21"/>
                <w:szCs w:val="21"/>
              </w:rPr>
            </w:pPr>
            <w:r>
              <w:rPr>
                <w:rFonts w:hint="eastAsia" w:ascii="宋体" w:hAnsi="宋体" w:cs="宋体"/>
                <w:color w:val="000000"/>
                <w:sz w:val="21"/>
                <w:szCs w:val="21"/>
              </w:rPr>
              <w:t>97mm</w:t>
            </w:r>
          </w:p>
        </w:tc>
        <w:tc>
          <w:tcPr>
            <w:tcW w:w="819" w:type="pct"/>
            <w:gridSpan w:val="2"/>
            <w:tcMar>
              <w:top w:w="8" w:type="dxa"/>
              <w:left w:w="8" w:type="dxa"/>
              <w:right w:w="8" w:type="dxa"/>
            </w:tcMar>
            <w:vAlign w:val="center"/>
          </w:tcPr>
          <w:p w14:paraId="05033B84">
            <w:pPr>
              <w:pStyle w:val="13"/>
              <w:widowControl/>
              <w:spacing w:line="360" w:lineRule="auto"/>
              <w:jc w:val="center"/>
              <w:rPr>
                <w:sz w:val="21"/>
                <w:szCs w:val="21"/>
              </w:rPr>
            </w:pPr>
            <w:r>
              <w:rPr>
                <w:rFonts w:hint="eastAsia" w:ascii="宋体" w:hAnsi="宋体" w:cs="宋体"/>
                <w:color w:val="000000"/>
                <w:sz w:val="21"/>
                <w:szCs w:val="21"/>
              </w:rPr>
              <w:t>835环</w:t>
            </w:r>
          </w:p>
        </w:tc>
        <w:tc>
          <w:tcPr>
            <w:tcW w:w="872" w:type="pct"/>
            <w:gridSpan w:val="2"/>
            <w:tcMar>
              <w:top w:w="8" w:type="dxa"/>
              <w:left w:w="8" w:type="dxa"/>
              <w:right w:w="8" w:type="dxa"/>
            </w:tcMar>
            <w:vAlign w:val="center"/>
          </w:tcPr>
          <w:p w14:paraId="680ED7EB">
            <w:pPr>
              <w:pStyle w:val="13"/>
              <w:widowControl/>
              <w:spacing w:line="360" w:lineRule="auto"/>
              <w:jc w:val="center"/>
              <w:rPr>
                <w:sz w:val="21"/>
                <w:szCs w:val="21"/>
              </w:rPr>
            </w:pPr>
            <w:r>
              <w:rPr>
                <w:rFonts w:hint="eastAsia" w:ascii="宋体" w:hAnsi="宋体" w:cs="宋体"/>
                <w:color w:val="000000"/>
                <w:sz w:val="21"/>
                <w:szCs w:val="21"/>
              </w:rPr>
              <w:t>3.3‰</w:t>
            </w:r>
          </w:p>
        </w:tc>
      </w:tr>
      <w:tr w14:paraId="37A65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1" w:hRule="atLeast"/>
        </w:trPr>
        <w:tc>
          <w:tcPr>
            <w:tcW w:w="5000" w:type="pct"/>
            <w:gridSpan w:val="11"/>
            <w:tcMar>
              <w:top w:w="8" w:type="dxa"/>
              <w:left w:w="8" w:type="dxa"/>
              <w:right w:w="8" w:type="dxa"/>
            </w:tcMar>
            <w:vAlign w:val="center"/>
          </w:tcPr>
          <w:p w14:paraId="34BFA840">
            <w:pPr>
              <w:pStyle w:val="13"/>
              <w:widowControl/>
              <w:spacing w:line="360" w:lineRule="auto"/>
              <w:jc w:val="center"/>
              <w:rPr>
                <w:sz w:val="21"/>
                <w:szCs w:val="21"/>
              </w:rPr>
            </w:pPr>
            <w:r>
              <w:rPr>
                <w:rFonts w:hint="eastAsia" w:ascii="宋体" w:hAnsi="宋体" w:cs="宋体"/>
                <w:b/>
                <w:bCs/>
                <w:color w:val="000000"/>
                <w:sz w:val="21"/>
                <w:szCs w:val="21"/>
              </w:rPr>
              <w:t>金申区间下行线轴线、收敛、椭圆度统计表</w:t>
            </w:r>
          </w:p>
        </w:tc>
      </w:tr>
      <w:tr w14:paraId="66618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3" w:hRule="atLeast"/>
        </w:trPr>
        <w:tc>
          <w:tcPr>
            <w:tcW w:w="1661" w:type="pct"/>
            <w:gridSpan w:val="4"/>
            <w:tcMar>
              <w:top w:w="8" w:type="dxa"/>
              <w:left w:w="8" w:type="dxa"/>
              <w:right w:w="8" w:type="dxa"/>
            </w:tcMar>
            <w:vAlign w:val="center"/>
          </w:tcPr>
          <w:p w14:paraId="0464285D">
            <w:pPr>
              <w:pStyle w:val="13"/>
              <w:widowControl/>
              <w:spacing w:line="360" w:lineRule="auto"/>
              <w:jc w:val="center"/>
              <w:rPr>
                <w:sz w:val="21"/>
                <w:szCs w:val="21"/>
              </w:rPr>
            </w:pPr>
            <w:r>
              <w:rPr>
                <w:rFonts w:hint="eastAsia" w:ascii="宋体" w:hAnsi="宋体" w:cs="宋体"/>
                <w:color w:val="000000"/>
                <w:sz w:val="21"/>
                <w:szCs w:val="21"/>
              </w:rPr>
              <w:t>水平最大偏移值</w:t>
            </w:r>
          </w:p>
        </w:tc>
        <w:tc>
          <w:tcPr>
            <w:tcW w:w="1663" w:type="pct"/>
            <w:gridSpan w:val="4"/>
            <w:tcMar>
              <w:top w:w="8" w:type="dxa"/>
              <w:left w:w="8" w:type="dxa"/>
              <w:right w:w="8" w:type="dxa"/>
            </w:tcMar>
            <w:vAlign w:val="center"/>
          </w:tcPr>
          <w:p w14:paraId="116D36F4">
            <w:pPr>
              <w:pStyle w:val="13"/>
              <w:widowControl/>
              <w:spacing w:line="360" w:lineRule="auto"/>
              <w:jc w:val="center"/>
              <w:rPr>
                <w:sz w:val="21"/>
                <w:szCs w:val="21"/>
              </w:rPr>
            </w:pPr>
            <w:r>
              <w:rPr>
                <w:rFonts w:hint="eastAsia" w:ascii="宋体" w:hAnsi="宋体" w:cs="宋体"/>
                <w:color w:val="000000"/>
                <w:sz w:val="21"/>
                <w:szCs w:val="21"/>
              </w:rPr>
              <w:t>竖向最大偏移值</w:t>
            </w:r>
          </w:p>
        </w:tc>
        <w:tc>
          <w:tcPr>
            <w:tcW w:w="1675" w:type="pct"/>
            <w:gridSpan w:val="3"/>
            <w:tcMar>
              <w:top w:w="8" w:type="dxa"/>
              <w:left w:w="8" w:type="dxa"/>
              <w:right w:w="8" w:type="dxa"/>
            </w:tcMar>
            <w:vAlign w:val="center"/>
          </w:tcPr>
          <w:p w14:paraId="25E1E6D7">
            <w:pPr>
              <w:pStyle w:val="13"/>
              <w:widowControl/>
              <w:spacing w:line="360" w:lineRule="auto"/>
              <w:jc w:val="center"/>
              <w:rPr>
                <w:sz w:val="21"/>
                <w:szCs w:val="21"/>
              </w:rPr>
            </w:pPr>
            <w:r>
              <w:rPr>
                <w:rFonts w:hint="eastAsia" w:ascii="宋体" w:hAnsi="宋体" w:cs="宋体"/>
                <w:color w:val="000000"/>
                <w:sz w:val="21"/>
                <w:szCs w:val="21"/>
              </w:rPr>
              <w:t>椭圆度最大偏值</w:t>
            </w:r>
          </w:p>
        </w:tc>
      </w:tr>
      <w:tr w14:paraId="152DD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3" w:hRule="atLeast"/>
        </w:trPr>
        <w:tc>
          <w:tcPr>
            <w:tcW w:w="823" w:type="pct"/>
            <w:gridSpan w:val="2"/>
            <w:tcMar>
              <w:top w:w="8" w:type="dxa"/>
              <w:left w:w="8" w:type="dxa"/>
              <w:right w:w="8" w:type="dxa"/>
            </w:tcMar>
            <w:vAlign w:val="center"/>
          </w:tcPr>
          <w:p w14:paraId="45D54B8A">
            <w:pPr>
              <w:pStyle w:val="13"/>
              <w:widowControl/>
              <w:spacing w:line="360" w:lineRule="auto"/>
              <w:jc w:val="center"/>
              <w:rPr>
                <w:sz w:val="21"/>
                <w:szCs w:val="21"/>
              </w:rPr>
            </w:pPr>
            <w:r>
              <w:rPr>
                <w:rFonts w:hint="eastAsia" w:ascii="宋体" w:hAnsi="宋体" w:cs="宋体"/>
                <w:color w:val="000000"/>
                <w:sz w:val="21"/>
                <w:szCs w:val="21"/>
              </w:rPr>
              <w:t>525环</w:t>
            </w:r>
          </w:p>
        </w:tc>
        <w:tc>
          <w:tcPr>
            <w:tcW w:w="837" w:type="pct"/>
            <w:gridSpan w:val="2"/>
            <w:tcMar>
              <w:top w:w="8" w:type="dxa"/>
              <w:left w:w="8" w:type="dxa"/>
              <w:right w:w="8" w:type="dxa"/>
            </w:tcMar>
            <w:vAlign w:val="center"/>
          </w:tcPr>
          <w:p w14:paraId="22BFD2F6">
            <w:pPr>
              <w:pStyle w:val="13"/>
              <w:widowControl/>
              <w:spacing w:line="360" w:lineRule="auto"/>
              <w:jc w:val="center"/>
              <w:rPr>
                <w:sz w:val="21"/>
                <w:szCs w:val="21"/>
              </w:rPr>
            </w:pPr>
            <w:r>
              <w:rPr>
                <w:rFonts w:hint="eastAsia" w:ascii="宋体" w:hAnsi="宋体" w:cs="宋体"/>
                <w:color w:val="000000"/>
                <w:sz w:val="21"/>
                <w:szCs w:val="21"/>
              </w:rPr>
              <w:t>98mm</w:t>
            </w:r>
          </w:p>
        </w:tc>
        <w:tc>
          <w:tcPr>
            <w:tcW w:w="823" w:type="pct"/>
            <w:gridSpan w:val="2"/>
            <w:tcMar>
              <w:top w:w="8" w:type="dxa"/>
              <w:left w:w="8" w:type="dxa"/>
              <w:right w:w="8" w:type="dxa"/>
            </w:tcMar>
            <w:vAlign w:val="center"/>
          </w:tcPr>
          <w:p w14:paraId="340CFB70">
            <w:pPr>
              <w:pStyle w:val="13"/>
              <w:widowControl/>
              <w:spacing w:line="360" w:lineRule="auto"/>
              <w:jc w:val="center"/>
              <w:rPr>
                <w:sz w:val="21"/>
                <w:szCs w:val="21"/>
              </w:rPr>
            </w:pPr>
            <w:r>
              <w:rPr>
                <w:rFonts w:hint="eastAsia" w:ascii="宋体" w:hAnsi="宋体" w:cs="宋体"/>
                <w:color w:val="000000"/>
                <w:sz w:val="21"/>
                <w:szCs w:val="21"/>
              </w:rPr>
              <w:t>275环</w:t>
            </w:r>
          </w:p>
        </w:tc>
        <w:tc>
          <w:tcPr>
            <w:tcW w:w="839" w:type="pct"/>
            <w:gridSpan w:val="2"/>
            <w:tcMar>
              <w:top w:w="8" w:type="dxa"/>
              <w:left w:w="8" w:type="dxa"/>
              <w:right w:w="8" w:type="dxa"/>
            </w:tcMar>
            <w:vAlign w:val="center"/>
          </w:tcPr>
          <w:p w14:paraId="7116C9E2">
            <w:pPr>
              <w:pStyle w:val="13"/>
              <w:widowControl/>
              <w:spacing w:line="360" w:lineRule="auto"/>
              <w:jc w:val="center"/>
              <w:rPr>
                <w:sz w:val="21"/>
                <w:szCs w:val="21"/>
              </w:rPr>
            </w:pPr>
            <w:r>
              <w:rPr>
                <w:rFonts w:hint="eastAsia" w:ascii="宋体" w:hAnsi="宋体" w:cs="宋体"/>
                <w:color w:val="000000"/>
                <w:sz w:val="21"/>
                <w:szCs w:val="21"/>
              </w:rPr>
              <w:t>86mm</w:t>
            </w:r>
          </w:p>
        </w:tc>
        <w:tc>
          <w:tcPr>
            <w:tcW w:w="824" w:type="pct"/>
            <w:gridSpan w:val="2"/>
            <w:tcMar>
              <w:top w:w="8" w:type="dxa"/>
              <w:left w:w="8" w:type="dxa"/>
              <w:right w:w="8" w:type="dxa"/>
            </w:tcMar>
            <w:vAlign w:val="center"/>
          </w:tcPr>
          <w:p w14:paraId="124BC6E9">
            <w:pPr>
              <w:pStyle w:val="13"/>
              <w:widowControl/>
              <w:spacing w:line="360" w:lineRule="auto"/>
              <w:jc w:val="center"/>
              <w:rPr>
                <w:sz w:val="21"/>
                <w:szCs w:val="21"/>
              </w:rPr>
            </w:pPr>
            <w:r>
              <w:rPr>
                <w:rFonts w:hint="eastAsia" w:ascii="宋体" w:hAnsi="宋体" w:cs="宋体"/>
                <w:color w:val="000000"/>
                <w:sz w:val="21"/>
                <w:szCs w:val="21"/>
              </w:rPr>
              <w:t>85环</w:t>
            </w:r>
          </w:p>
        </w:tc>
        <w:tc>
          <w:tcPr>
            <w:tcW w:w="850" w:type="pct"/>
            <w:tcMar>
              <w:top w:w="8" w:type="dxa"/>
              <w:left w:w="8" w:type="dxa"/>
              <w:right w:w="8" w:type="dxa"/>
            </w:tcMar>
            <w:vAlign w:val="center"/>
          </w:tcPr>
          <w:p w14:paraId="001A8A07">
            <w:pPr>
              <w:pStyle w:val="13"/>
              <w:widowControl/>
              <w:spacing w:line="360" w:lineRule="auto"/>
              <w:jc w:val="center"/>
              <w:rPr>
                <w:sz w:val="21"/>
                <w:szCs w:val="21"/>
              </w:rPr>
            </w:pPr>
            <w:r>
              <w:rPr>
                <w:rFonts w:hint="eastAsia" w:ascii="宋体" w:hAnsi="宋体" w:cs="宋体"/>
                <w:color w:val="000000"/>
                <w:sz w:val="21"/>
                <w:szCs w:val="21"/>
              </w:rPr>
              <w:t>4.3‰</w:t>
            </w:r>
          </w:p>
        </w:tc>
      </w:tr>
    </w:tbl>
    <w:p w14:paraId="45D0DEE2">
      <w:pPr>
        <w:pStyle w:val="25"/>
        <w:rPr>
          <w:rFonts w:hint="eastAsia" w:cs="宋体"/>
        </w:rPr>
      </w:pPr>
      <w:r>
        <w:rPr>
          <w:rFonts w:hint="eastAsia" w:cs="宋体"/>
        </w:rPr>
        <w:t>区间地表沉降及地层损失率实测统计表</w:t>
      </w:r>
    </w:p>
    <w:tbl>
      <w:tblPr>
        <w:tblStyle w:val="17"/>
        <w:tblW w:w="490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
        <w:gridCol w:w="1055"/>
        <w:gridCol w:w="1105"/>
        <w:gridCol w:w="1207"/>
        <w:gridCol w:w="1011"/>
        <w:gridCol w:w="1177"/>
        <w:gridCol w:w="1274"/>
        <w:gridCol w:w="958"/>
      </w:tblGrid>
      <w:tr w14:paraId="5BC28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jc w:val="center"/>
        </w:trPr>
        <w:tc>
          <w:tcPr>
            <w:tcW w:w="2355" w:type="pct"/>
            <w:gridSpan w:val="4"/>
          </w:tcPr>
          <w:p w14:paraId="7764E5AE">
            <w:pPr>
              <w:pStyle w:val="15"/>
              <w:ind w:left="0" w:leftChars="0" w:firstLine="0" w:firstLineChars="0"/>
              <w:jc w:val="center"/>
              <w:rPr>
                <w:rFonts w:hint="eastAsia" w:ascii="宋体" w:hAnsi="宋体" w:eastAsia="宋体" w:cs="宋体"/>
                <w:b w:val="0"/>
                <w:bCs w:val="0"/>
                <w:sz w:val="21"/>
                <w:szCs w:val="21"/>
              </w:rPr>
            </w:pPr>
            <w:r>
              <w:rPr>
                <w:rFonts w:hint="eastAsia" w:ascii="宋体" w:hAnsi="宋体" w:eastAsia="宋体" w:cs="宋体"/>
                <w:b w:val="0"/>
                <w:bCs w:val="0"/>
                <w:color w:val="000000"/>
                <w:sz w:val="21"/>
                <w:szCs w:val="21"/>
              </w:rPr>
              <w:t>上行线地表沉降及地层损失率</w:t>
            </w:r>
          </w:p>
        </w:tc>
        <w:tc>
          <w:tcPr>
            <w:tcW w:w="2644" w:type="pct"/>
            <w:gridSpan w:val="4"/>
          </w:tcPr>
          <w:p w14:paraId="74CC46BC">
            <w:pPr>
              <w:pStyle w:val="15"/>
              <w:ind w:left="0" w:leftChars="0" w:firstLine="0" w:firstLineChars="0"/>
              <w:jc w:val="center"/>
              <w:rPr>
                <w:rFonts w:hint="eastAsia" w:ascii="宋体" w:hAnsi="宋体" w:eastAsia="宋体" w:cs="宋体"/>
                <w:b w:val="0"/>
                <w:bCs w:val="0"/>
                <w:sz w:val="21"/>
                <w:szCs w:val="21"/>
              </w:rPr>
            </w:pPr>
            <w:r>
              <w:rPr>
                <w:rFonts w:hint="eastAsia" w:ascii="宋体" w:hAnsi="宋体" w:eastAsia="宋体" w:cs="宋体"/>
                <w:b w:val="0"/>
                <w:bCs w:val="0"/>
                <w:color w:val="000000"/>
                <w:sz w:val="21"/>
                <w:szCs w:val="21"/>
              </w:rPr>
              <w:t>上行线地表沉降及地层损失率</w:t>
            </w:r>
          </w:p>
        </w:tc>
      </w:tr>
      <w:tr w14:paraId="0D5E7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2" w:type="pct"/>
            <w:gridSpan w:val="2"/>
            <w:vAlign w:val="center"/>
          </w:tcPr>
          <w:p w14:paraId="505B1887">
            <w:pPr>
              <w:pStyle w:val="15"/>
              <w:ind w:left="0" w:leftChars="0" w:firstLine="0" w:firstLineChars="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沉降</w:t>
            </w:r>
            <w:r>
              <w:rPr>
                <w:rFonts w:hint="eastAsia" w:ascii="宋体" w:hAnsi="宋体" w:eastAsia="宋体" w:cs="宋体"/>
                <w:b w:val="0"/>
                <w:bCs w:val="0"/>
                <w:color w:val="000000"/>
                <w:sz w:val="21"/>
                <w:szCs w:val="21"/>
              </w:rPr>
              <w:t>最大值</w:t>
            </w:r>
          </w:p>
        </w:tc>
        <w:tc>
          <w:tcPr>
            <w:tcW w:w="1382" w:type="pct"/>
            <w:gridSpan w:val="2"/>
            <w:vAlign w:val="center"/>
          </w:tcPr>
          <w:p w14:paraId="51C8CB9C">
            <w:pPr>
              <w:pStyle w:val="15"/>
              <w:ind w:left="0" w:leftChars="0" w:firstLine="0" w:firstLineChars="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地层损失率</w:t>
            </w:r>
            <w:r>
              <w:rPr>
                <w:rFonts w:hint="eastAsia" w:ascii="宋体" w:hAnsi="宋体" w:eastAsia="宋体" w:cs="宋体"/>
                <w:b w:val="0"/>
                <w:bCs w:val="0"/>
                <w:color w:val="000000"/>
                <w:sz w:val="21"/>
                <w:szCs w:val="21"/>
              </w:rPr>
              <w:t>最大值</w:t>
            </w:r>
          </w:p>
        </w:tc>
        <w:tc>
          <w:tcPr>
            <w:tcW w:w="1309" w:type="pct"/>
            <w:gridSpan w:val="2"/>
            <w:vAlign w:val="center"/>
          </w:tcPr>
          <w:p w14:paraId="1F37EDF9">
            <w:pPr>
              <w:pStyle w:val="15"/>
              <w:ind w:left="0" w:leftChars="0" w:firstLine="0" w:firstLineChars="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沉降</w:t>
            </w:r>
            <w:r>
              <w:rPr>
                <w:rFonts w:hint="eastAsia" w:ascii="宋体" w:hAnsi="宋体" w:eastAsia="宋体" w:cs="宋体"/>
                <w:b w:val="0"/>
                <w:bCs w:val="0"/>
                <w:color w:val="000000"/>
                <w:sz w:val="21"/>
                <w:szCs w:val="21"/>
              </w:rPr>
              <w:t>最大值</w:t>
            </w:r>
          </w:p>
        </w:tc>
        <w:tc>
          <w:tcPr>
            <w:tcW w:w="1335" w:type="pct"/>
            <w:gridSpan w:val="2"/>
            <w:vAlign w:val="center"/>
          </w:tcPr>
          <w:p w14:paraId="3FB13C2E">
            <w:pPr>
              <w:pStyle w:val="15"/>
              <w:ind w:left="0" w:leftChars="0" w:firstLine="0" w:firstLineChars="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地层损失率</w:t>
            </w:r>
            <w:r>
              <w:rPr>
                <w:rFonts w:hint="eastAsia" w:ascii="宋体" w:hAnsi="宋体" w:eastAsia="宋体" w:cs="宋体"/>
                <w:b w:val="0"/>
                <w:bCs w:val="0"/>
                <w:color w:val="000000"/>
                <w:sz w:val="21"/>
                <w:szCs w:val="21"/>
              </w:rPr>
              <w:t>最大值</w:t>
            </w:r>
          </w:p>
        </w:tc>
      </w:tr>
      <w:tr w14:paraId="775FC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1" w:type="pct"/>
            <w:vAlign w:val="center"/>
          </w:tcPr>
          <w:p w14:paraId="7C4433EE">
            <w:pPr>
              <w:pStyle w:val="15"/>
              <w:ind w:left="0" w:leftChars="0" w:firstLine="0" w:firstLineChars="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S50 </w:t>
            </w:r>
          </w:p>
        </w:tc>
        <w:tc>
          <w:tcPr>
            <w:tcW w:w="631" w:type="pct"/>
            <w:vAlign w:val="center"/>
          </w:tcPr>
          <w:p w14:paraId="5F8928D2">
            <w:pPr>
              <w:pStyle w:val="15"/>
              <w:ind w:left="0" w:leftChars="0" w:firstLine="0" w:firstLineChars="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-9.14mm</w:t>
            </w:r>
          </w:p>
        </w:tc>
        <w:tc>
          <w:tcPr>
            <w:tcW w:w="661" w:type="pct"/>
            <w:vAlign w:val="center"/>
          </w:tcPr>
          <w:p w14:paraId="2BEFE7C4">
            <w:pPr>
              <w:pStyle w:val="15"/>
              <w:ind w:left="0" w:leftChars="0" w:firstLine="0" w:firstLineChars="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S50</w:t>
            </w:r>
          </w:p>
        </w:tc>
        <w:tc>
          <w:tcPr>
            <w:tcW w:w="721" w:type="pct"/>
            <w:vAlign w:val="center"/>
          </w:tcPr>
          <w:p w14:paraId="2D9B1E20">
            <w:pPr>
              <w:pStyle w:val="15"/>
              <w:ind w:left="0" w:leftChars="0" w:firstLine="0" w:firstLineChars="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-3.31‰</w:t>
            </w:r>
          </w:p>
        </w:tc>
        <w:tc>
          <w:tcPr>
            <w:tcW w:w="605" w:type="pct"/>
            <w:vAlign w:val="center"/>
          </w:tcPr>
          <w:p w14:paraId="32DF75E3">
            <w:pPr>
              <w:pStyle w:val="15"/>
              <w:ind w:left="0" w:leftChars="0" w:firstLine="0" w:firstLineChars="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X874环</w:t>
            </w:r>
          </w:p>
        </w:tc>
        <w:tc>
          <w:tcPr>
            <w:tcW w:w="703" w:type="pct"/>
            <w:vAlign w:val="center"/>
          </w:tcPr>
          <w:p w14:paraId="41BA4B26">
            <w:pPr>
              <w:pStyle w:val="15"/>
              <w:ind w:left="0" w:leftChars="0" w:firstLine="0" w:firstLineChars="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-20.39mm</w:t>
            </w:r>
          </w:p>
        </w:tc>
        <w:tc>
          <w:tcPr>
            <w:tcW w:w="762" w:type="pct"/>
            <w:vAlign w:val="center"/>
          </w:tcPr>
          <w:p w14:paraId="22E1C7CC">
            <w:pPr>
              <w:pStyle w:val="15"/>
              <w:ind w:left="0" w:leftChars="0" w:firstLine="0" w:firstLineChars="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25环</w:t>
            </w:r>
          </w:p>
        </w:tc>
        <w:tc>
          <w:tcPr>
            <w:tcW w:w="572" w:type="pct"/>
            <w:vAlign w:val="center"/>
          </w:tcPr>
          <w:p w14:paraId="4ABAB287">
            <w:pPr>
              <w:pStyle w:val="15"/>
              <w:ind w:left="0" w:leftChars="0" w:firstLine="0" w:firstLineChars="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-3.28‰</w:t>
            </w:r>
          </w:p>
        </w:tc>
      </w:tr>
    </w:tbl>
    <w:p w14:paraId="4D2B48C6">
      <w:pPr>
        <w:pStyle w:val="25"/>
        <w:rPr>
          <w:rFonts w:hint="eastAsia" w:cs="宋体"/>
        </w:rPr>
      </w:pPr>
      <w:r>
        <w:rPr>
          <w:rFonts w:hint="eastAsia" w:cs="宋体"/>
        </w:rPr>
        <w:t>区间管片沉降收敛实测统计表</w:t>
      </w:r>
    </w:p>
    <w:tbl>
      <w:tblPr>
        <w:tblStyle w:val="17"/>
        <w:tblW w:w="491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
        <w:gridCol w:w="1037"/>
        <w:gridCol w:w="1037"/>
        <w:gridCol w:w="1044"/>
        <w:gridCol w:w="1037"/>
        <w:gridCol w:w="1231"/>
        <w:gridCol w:w="843"/>
        <w:gridCol w:w="1196"/>
      </w:tblGrid>
      <w:tr w14:paraId="16BF6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8" w:type="pct"/>
            <w:gridSpan w:val="4"/>
          </w:tcPr>
          <w:p w14:paraId="55D22A56">
            <w:pPr>
              <w:pStyle w:val="15"/>
              <w:spacing w:line="360" w:lineRule="auto"/>
              <w:ind w:left="0" w:leftChars="0" w:firstLine="0" w:firstLineChars="0"/>
              <w:jc w:val="center"/>
              <w:rPr>
                <w:rFonts w:hint="eastAsia"/>
                <w:b w:val="0"/>
                <w:bCs w:val="0"/>
                <w:sz w:val="21"/>
                <w:szCs w:val="21"/>
              </w:rPr>
            </w:pPr>
            <w:r>
              <w:rPr>
                <w:rFonts w:hint="eastAsia" w:ascii="宋体" w:hAnsi="宋体" w:cs="宋体"/>
                <w:b w:val="0"/>
                <w:bCs w:val="0"/>
                <w:color w:val="000000"/>
                <w:sz w:val="21"/>
                <w:szCs w:val="21"/>
              </w:rPr>
              <w:t>上行线沉降收敛度统计表</w:t>
            </w:r>
          </w:p>
        </w:tc>
        <w:tc>
          <w:tcPr>
            <w:tcW w:w="2571" w:type="pct"/>
            <w:gridSpan w:val="4"/>
          </w:tcPr>
          <w:p w14:paraId="5E059203">
            <w:pPr>
              <w:pStyle w:val="15"/>
              <w:spacing w:line="360" w:lineRule="auto"/>
              <w:ind w:left="0" w:leftChars="0" w:firstLine="0" w:firstLineChars="0"/>
              <w:jc w:val="center"/>
              <w:rPr>
                <w:rFonts w:hint="eastAsia"/>
                <w:b w:val="0"/>
                <w:bCs w:val="0"/>
                <w:sz w:val="21"/>
                <w:szCs w:val="21"/>
              </w:rPr>
            </w:pPr>
            <w:r>
              <w:rPr>
                <w:rFonts w:hint="eastAsia" w:ascii="宋体" w:hAnsi="宋体" w:cs="宋体"/>
                <w:b w:val="0"/>
                <w:bCs w:val="0"/>
                <w:color w:val="000000"/>
                <w:sz w:val="21"/>
                <w:szCs w:val="21"/>
              </w:rPr>
              <w:t>下行线沉降收敛度统计表</w:t>
            </w:r>
          </w:p>
        </w:tc>
      </w:tr>
      <w:tr w14:paraId="65C6B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6" w:type="pct"/>
            <w:gridSpan w:val="2"/>
            <w:vAlign w:val="center"/>
          </w:tcPr>
          <w:p w14:paraId="3D5884DC">
            <w:pPr>
              <w:pStyle w:val="15"/>
              <w:spacing w:line="360" w:lineRule="auto"/>
              <w:ind w:left="0" w:leftChars="0" w:firstLine="0" w:firstLineChars="0"/>
              <w:jc w:val="center"/>
              <w:rPr>
                <w:rFonts w:hint="eastAsia" w:ascii="宋体" w:hAnsi="宋体"/>
                <w:b w:val="0"/>
                <w:bCs w:val="0"/>
                <w:sz w:val="21"/>
                <w:szCs w:val="21"/>
              </w:rPr>
            </w:pPr>
            <w:r>
              <w:rPr>
                <w:rFonts w:hint="eastAsia" w:ascii="宋体" w:hAnsi="宋体"/>
                <w:b w:val="0"/>
                <w:bCs w:val="0"/>
                <w:sz w:val="21"/>
                <w:szCs w:val="21"/>
              </w:rPr>
              <w:t>沉降</w:t>
            </w:r>
            <w:r>
              <w:rPr>
                <w:rFonts w:hint="eastAsia" w:ascii="宋体" w:hAnsi="宋体" w:cs="宋体"/>
                <w:b w:val="0"/>
                <w:bCs w:val="0"/>
                <w:color w:val="000000"/>
                <w:sz w:val="21"/>
                <w:szCs w:val="21"/>
              </w:rPr>
              <w:t>最大偏移值</w:t>
            </w:r>
          </w:p>
        </w:tc>
        <w:tc>
          <w:tcPr>
            <w:tcW w:w="1242" w:type="pct"/>
            <w:gridSpan w:val="2"/>
            <w:vAlign w:val="center"/>
          </w:tcPr>
          <w:p w14:paraId="4544B87B">
            <w:pPr>
              <w:pStyle w:val="15"/>
              <w:spacing w:line="360" w:lineRule="auto"/>
              <w:ind w:left="0" w:leftChars="0" w:firstLine="0" w:firstLineChars="0"/>
              <w:jc w:val="center"/>
              <w:rPr>
                <w:rFonts w:hint="eastAsia" w:ascii="宋体" w:hAnsi="宋体"/>
                <w:b w:val="0"/>
                <w:bCs w:val="0"/>
                <w:sz w:val="21"/>
                <w:szCs w:val="21"/>
              </w:rPr>
            </w:pPr>
            <w:r>
              <w:rPr>
                <w:rFonts w:hint="eastAsia" w:ascii="宋体" w:hAnsi="宋体"/>
                <w:b w:val="0"/>
                <w:bCs w:val="0"/>
                <w:sz w:val="21"/>
                <w:szCs w:val="21"/>
              </w:rPr>
              <w:t>收敛</w:t>
            </w:r>
            <w:r>
              <w:rPr>
                <w:rFonts w:hint="eastAsia" w:ascii="宋体" w:hAnsi="宋体" w:cs="宋体"/>
                <w:b w:val="0"/>
                <w:bCs w:val="0"/>
                <w:color w:val="000000"/>
                <w:sz w:val="21"/>
                <w:szCs w:val="21"/>
              </w:rPr>
              <w:t>最大偏移值</w:t>
            </w:r>
          </w:p>
        </w:tc>
        <w:tc>
          <w:tcPr>
            <w:tcW w:w="1354" w:type="pct"/>
            <w:gridSpan w:val="2"/>
            <w:vAlign w:val="center"/>
          </w:tcPr>
          <w:p w14:paraId="5CBD143F">
            <w:pPr>
              <w:pStyle w:val="15"/>
              <w:spacing w:line="360" w:lineRule="auto"/>
              <w:ind w:left="0" w:leftChars="0" w:firstLine="0" w:firstLineChars="0"/>
              <w:jc w:val="center"/>
              <w:rPr>
                <w:rFonts w:hint="eastAsia" w:ascii="宋体" w:hAnsi="宋体"/>
                <w:b w:val="0"/>
                <w:bCs w:val="0"/>
                <w:sz w:val="21"/>
                <w:szCs w:val="21"/>
              </w:rPr>
            </w:pPr>
            <w:r>
              <w:rPr>
                <w:rFonts w:hint="eastAsia" w:ascii="宋体" w:hAnsi="宋体"/>
                <w:b w:val="0"/>
                <w:bCs w:val="0"/>
                <w:sz w:val="21"/>
                <w:szCs w:val="21"/>
              </w:rPr>
              <w:t>沉降</w:t>
            </w:r>
            <w:r>
              <w:rPr>
                <w:rFonts w:hint="eastAsia" w:ascii="宋体" w:hAnsi="宋体" w:cs="宋体"/>
                <w:b w:val="0"/>
                <w:bCs w:val="0"/>
                <w:color w:val="000000"/>
                <w:sz w:val="21"/>
                <w:szCs w:val="21"/>
              </w:rPr>
              <w:t>最大偏移值</w:t>
            </w:r>
          </w:p>
        </w:tc>
        <w:tc>
          <w:tcPr>
            <w:tcW w:w="1216" w:type="pct"/>
            <w:gridSpan w:val="2"/>
            <w:vAlign w:val="center"/>
          </w:tcPr>
          <w:p w14:paraId="5927C53E">
            <w:pPr>
              <w:pStyle w:val="15"/>
              <w:spacing w:line="360" w:lineRule="auto"/>
              <w:ind w:left="0" w:leftChars="0" w:firstLine="0" w:firstLineChars="0"/>
              <w:jc w:val="center"/>
              <w:rPr>
                <w:rFonts w:hint="eastAsia" w:ascii="宋体" w:hAnsi="宋体"/>
                <w:b w:val="0"/>
                <w:bCs w:val="0"/>
                <w:sz w:val="21"/>
                <w:szCs w:val="21"/>
              </w:rPr>
            </w:pPr>
            <w:r>
              <w:rPr>
                <w:rFonts w:hint="eastAsia" w:ascii="宋体" w:hAnsi="宋体"/>
                <w:b w:val="0"/>
                <w:bCs w:val="0"/>
                <w:sz w:val="21"/>
                <w:szCs w:val="21"/>
              </w:rPr>
              <w:t>收敛</w:t>
            </w:r>
            <w:r>
              <w:rPr>
                <w:rFonts w:hint="eastAsia" w:ascii="宋体" w:hAnsi="宋体" w:cs="宋体"/>
                <w:b w:val="0"/>
                <w:bCs w:val="0"/>
                <w:color w:val="000000"/>
                <w:sz w:val="21"/>
                <w:szCs w:val="21"/>
              </w:rPr>
              <w:t>最大偏移值</w:t>
            </w:r>
          </w:p>
        </w:tc>
      </w:tr>
      <w:tr w14:paraId="67F68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pct"/>
            <w:vAlign w:val="center"/>
          </w:tcPr>
          <w:p w14:paraId="12E0B128">
            <w:pPr>
              <w:pStyle w:val="15"/>
              <w:spacing w:line="360" w:lineRule="auto"/>
              <w:ind w:left="0" w:leftChars="0" w:firstLine="0" w:firstLineChars="0"/>
              <w:jc w:val="center"/>
              <w:rPr>
                <w:rFonts w:hint="eastAsia" w:ascii="宋体" w:hAnsi="宋体"/>
                <w:b w:val="0"/>
                <w:bCs w:val="0"/>
                <w:sz w:val="21"/>
                <w:szCs w:val="21"/>
              </w:rPr>
            </w:pPr>
            <w:r>
              <w:rPr>
                <w:rFonts w:hint="eastAsia" w:ascii="宋体" w:hAnsi="宋体"/>
                <w:b w:val="0"/>
                <w:bCs w:val="0"/>
                <w:sz w:val="21"/>
                <w:szCs w:val="21"/>
              </w:rPr>
              <w:t>275环</w:t>
            </w:r>
          </w:p>
        </w:tc>
        <w:tc>
          <w:tcPr>
            <w:tcW w:w="619" w:type="pct"/>
            <w:vAlign w:val="center"/>
          </w:tcPr>
          <w:p w14:paraId="50F910D7">
            <w:pPr>
              <w:pStyle w:val="15"/>
              <w:spacing w:line="360" w:lineRule="auto"/>
              <w:ind w:left="0" w:leftChars="0" w:firstLine="0" w:firstLineChars="0"/>
              <w:jc w:val="center"/>
              <w:rPr>
                <w:rFonts w:hint="eastAsia" w:ascii="宋体" w:hAnsi="宋体"/>
                <w:b w:val="0"/>
                <w:bCs w:val="0"/>
                <w:sz w:val="21"/>
                <w:szCs w:val="21"/>
              </w:rPr>
            </w:pPr>
            <w:r>
              <w:rPr>
                <w:rFonts w:hint="eastAsia" w:ascii="宋体" w:hAnsi="宋体"/>
                <w:b w:val="0"/>
                <w:bCs w:val="0"/>
                <w:sz w:val="21"/>
                <w:szCs w:val="21"/>
              </w:rPr>
              <w:t>3.81mm</w:t>
            </w:r>
          </w:p>
        </w:tc>
        <w:tc>
          <w:tcPr>
            <w:tcW w:w="619" w:type="pct"/>
            <w:vAlign w:val="center"/>
          </w:tcPr>
          <w:p w14:paraId="7E07E29E">
            <w:pPr>
              <w:pStyle w:val="15"/>
              <w:spacing w:line="360" w:lineRule="auto"/>
              <w:ind w:left="0" w:leftChars="0" w:firstLine="0" w:firstLineChars="0"/>
              <w:jc w:val="center"/>
              <w:rPr>
                <w:rFonts w:hint="eastAsia" w:ascii="宋体" w:hAnsi="宋体"/>
                <w:b w:val="0"/>
                <w:bCs w:val="0"/>
                <w:sz w:val="21"/>
                <w:szCs w:val="21"/>
              </w:rPr>
            </w:pPr>
            <w:r>
              <w:rPr>
                <w:rFonts w:hint="eastAsia" w:ascii="宋体" w:hAnsi="宋体"/>
                <w:b w:val="0"/>
                <w:bCs w:val="0"/>
                <w:sz w:val="21"/>
                <w:szCs w:val="21"/>
              </w:rPr>
              <w:t>825环</w:t>
            </w:r>
          </w:p>
        </w:tc>
        <w:tc>
          <w:tcPr>
            <w:tcW w:w="622" w:type="pct"/>
            <w:vAlign w:val="center"/>
          </w:tcPr>
          <w:p w14:paraId="0F8DB16D">
            <w:pPr>
              <w:pStyle w:val="15"/>
              <w:spacing w:line="360" w:lineRule="auto"/>
              <w:ind w:left="0" w:leftChars="0" w:firstLine="0" w:firstLineChars="0"/>
              <w:jc w:val="center"/>
              <w:rPr>
                <w:rFonts w:hint="eastAsia" w:ascii="宋体" w:hAnsi="宋体"/>
                <w:b w:val="0"/>
                <w:bCs w:val="0"/>
                <w:sz w:val="21"/>
                <w:szCs w:val="21"/>
              </w:rPr>
            </w:pPr>
            <w:r>
              <w:rPr>
                <w:rFonts w:hint="eastAsia" w:ascii="宋体" w:hAnsi="宋体"/>
                <w:b w:val="0"/>
                <w:bCs w:val="0"/>
                <w:sz w:val="21"/>
                <w:szCs w:val="21"/>
              </w:rPr>
              <w:t>14mm</w:t>
            </w:r>
          </w:p>
        </w:tc>
        <w:tc>
          <w:tcPr>
            <w:tcW w:w="619" w:type="pct"/>
            <w:vAlign w:val="center"/>
          </w:tcPr>
          <w:p w14:paraId="49DC56F9">
            <w:pPr>
              <w:pStyle w:val="15"/>
              <w:spacing w:line="360" w:lineRule="auto"/>
              <w:ind w:left="0" w:leftChars="0" w:firstLine="0" w:firstLineChars="0"/>
              <w:jc w:val="center"/>
              <w:rPr>
                <w:rFonts w:hint="eastAsia" w:ascii="宋体" w:hAnsi="宋体"/>
                <w:b w:val="0"/>
                <w:bCs w:val="0"/>
                <w:sz w:val="21"/>
                <w:szCs w:val="21"/>
              </w:rPr>
            </w:pPr>
            <w:r>
              <w:rPr>
                <w:rFonts w:hint="eastAsia" w:ascii="宋体" w:hAnsi="宋体"/>
                <w:b w:val="0"/>
                <w:bCs w:val="0"/>
                <w:sz w:val="21"/>
                <w:szCs w:val="21"/>
              </w:rPr>
              <w:t>475环</w:t>
            </w:r>
          </w:p>
        </w:tc>
        <w:tc>
          <w:tcPr>
            <w:tcW w:w="735" w:type="pct"/>
            <w:vAlign w:val="center"/>
          </w:tcPr>
          <w:p w14:paraId="15A7250C">
            <w:pPr>
              <w:pStyle w:val="15"/>
              <w:spacing w:line="360" w:lineRule="auto"/>
              <w:ind w:left="0" w:leftChars="0" w:firstLine="0" w:firstLineChars="0"/>
              <w:jc w:val="center"/>
              <w:rPr>
                <w:rFonts w:hint="eastAsia" w:ascii="宋体" w:hAnsi="宋体"/>
                <w:b w:val="0"/>
                <w:bCs w:val="0"/>
                <w:sz w:val="21"/>
                <w:szCs w:val="21"/>
              </w:rPr>
            </w:pPr>
            <w:r>
              <w:rPr>
                <w:rFonts w:hint="eastAsia" w:ascii="宋体" w:hAnsi="宋体"/>
                <w:b w:val="0"/>
                <w:bCs w:val="0"/>
                <w:sz w:val="21"/>
                <w:szCs w:val="21"/>
              </w:rPr>
              <w:t>-2.43mm</w:t>
            </w:r>
          </w:p>
        </w:tc>
        <w:tc>
          <w:tcPr>
            <w:tcW w:w="503" w:type="pct"/>
            <w:vAlign w:val="center"/>
          </w:tcPr>
          <w:p w14:paraId="25016706">
            <w:pPr>
              <w:pStyle w:val="15"/>
              <w:spacing w:line="360" w:lineRule="auto"/>
              <w:ind w:left="0" w:leftChars="0" w:firstLine="0" w:firstLineChars="0"/>
              <w:jc w:val="center"/>
              <w:rPr>
                <w:rFonts w:hint="eastAsia" w:ascii="宋体" w:hAnsi="宋体"/>
                <w:b w:val="0"/>
                <w:bCs w:val="0"/>
                <w:sz w:val="21"/>
                <w:szCs w:val="21"/>
              </w:rPr>
            </w:pPr>
            <w:r>
              <w:rPr>
                <w:rFonts w:hint="eastAsia" w:ascii="宋体" w:hAnsi="宋体"/>
                <w:b w:val="0"/>
                <w:bCs w:val="0"/>
                <w:sz w:val="21"/>
                <w:szCs w:val="21"/>
              </w:rPr>
              <w:t>25环</w:t>
            </w:r>
          </w:p>
        </w:tc>
        <w:tc>
          <w:tcPr>
            <w:tcW w:w="712" w:type="pct"/>
            <w:vAlign w:val="center"/>
          </w:tcPr>
          <w:p w14:paraId="41DA1F7B">
            <w:pPr>
              <w:pStyle w:val="15"/>
              <w:spacing w:line="360" w:lineRule="auto"/>
              <w:ind w:left="0" w:leftChars="0" w:firstLine="0" w:firstLineChars="0"/>
              <w:jc w:val="center"/>
              <w:rPr>
                <w:rFonts w:hint="eastAsia" w:ascii="宋体" w:hAnsi="宋体"/>
                <w:b w:val="0"/>
                <w:bCs w:val="0"/>
                <w:sz w:val="21"/>
                <w:szCs w:val="21"/>
              </w:rPr>
            </w:pPr>
            <w:r>
              <w:rPr>
                <w:rFonts w:hint="eastAsia" w:ascii="宋体" w:hAnsi="宋体"/>
                <w:b w:val="0"/>
                <w:bCs w:val="0"/>
                <w:sz w:val="21"/>
                <w:szCs w:val="21"/>
              </w:rPr>
              <w:t>13mm</w:t>
            </w:r>
          </w:p>
        </w:tc>
      </w:tr>
    </w:tbl>
    <w:p w14:paraId="6FD00CE1">
      <w:pPr>
        <w:numPr>
          <w:ilvl w:val="0"/>
          <w:numId w:val="0"/>
        </w:numPr>
        <w:spacing w:line="360" w:lineRule="auto"/>
        <w:ind w:firstLine="480" w:firstLineChars="200"/>
        <w:rPr>
          <w:rFonts w:hint="eastAsia" w:hAnsi="宋体"/>
          <w:color w:val="000000"/>
          <w:sz w:val="24"/>
          <w:szCs w:val="24"/>
          <w:lang w:eastAsia="zh-CN"/>
        </w:rPr>
      </w:pPr>
      <w:r>
        <w:rPr>
          <w:rFonts w:hint="eastAsia" w:hAnsi="宋体"/>
          <w:color w:val="000000"/>
          <w:sz w:val="24"/>
          <w:szCs w:val="24"/>
        </w:rPr>
        <w:t>金吉路站~申江路站区间上行线895环成型隧道管片姿态水平在-32～28mm之间，垂直在-46～97mm之间，下行线895环成型隧道管片姿态水平在-17～98mm之间，垂直在-29～86mm之间</w:t>
      </w:r>
      <w:r>
        <w:rPr>
          <w:rFonts w:hint="eastAsia" w:hAnsi="宋体"/>
          <w:color w:val="000000"/>
          <w:sz w:val="24"/>
          <w:szCs w:val="24"/>
          <w:lang w:eastAsia="zh-CN"/>
        </w:rPr>
        <w:t>；</w:t>
      </w:r>
    </w:p>
    <w:p w14:paraId="71C17AB2">
      <w:pPr>
        <w:numPr>
          <w:ilvl w:val="0"/>
          <w:numId w:val="0"/>
        </w:numPr>
        <w:spacing w:line="360" w:lineRule="auto"/>
        <w:ind w:firstLine="480" w:firstLineChars="200"/>
        <w:rPr>
          <w:rFonts w:hint="eastAsia" w:hAnsi="宋体"/>
          <w:color w:val="000000"/>
          <w:sz w:val="24"/>
          <w:szCs w:val="24"/>
        </w:rPr>
      </w:pPr>
      <w:r>
        <w:rPr>
          <w:rFonts w:hint="eastAsia" w:hAnsi="宋体"/>
          <w:color w:val="000000"/>
          <w:sz w:val="24"/>
          <w:szCs w:val="24"/>
        </w:rPr>
        <w:t>金吉路站~申江路站区间上行线地表沉降变形在-9.14 mm ~4.78mm，地层损失率-3.31‰~1.53‰，上行线竖向收敛-3.1 mm ~3.8mm之间，横向收敛0~14mm之间；</w:t>
      </w:r>
    </w:p>
    <w:p w14:paraId="740C5A93">
      <w:pPr>
        <w:numPr>
          <w:ilvl w:val="0"/>
          <w:numId w:val="0"/>
        </w:numPr>
        <w:spacing w:line="360" w:lineRule="auto"/>
        <w:ind w:firstLine="480" w:firstLineChars="200"/>
        <w:rPr>
          <w:rFonts w:hint="eastAsia" w:hAnsi="宋体"/>
          <w:color w:val="000000"/>
          <w:sz w:val="24"/>
          <w:szCs w:val="24"/>
        </w:rPr>
      </w:pPr>
      <w:r>
        <w:rPr>
          <w:rFonts w:hint="eastAsia" w:hAnsi="宋体"/>
          <w:color w:val="000000"/>
          <w:sz w:val="24"/>
          <w:szCs w:val="24"/>
        </w:rPr>
        <w:t>金吉路站~申江路站区间下行线地表沉降变形在-20.39 mm ~3.81mm之间，地层损失率-3.28‰~1.29‰。下行线竖向收敛在-2.4 mm ~1.7mm之间，横向收敛在-3 mm ~13mm之间；</w:t>
      </w:r>
    </w:p>
    <w:p w14:paraId="61EEA96A">
      <w:pPr>
        <w:numPr>
          <w:ilvl w:val="0"/>
          <w:numId w:val="0"/>
        </w:numPr>
        <w:spacing w:line="360" w:lineRule="auto"/>
        <w:ind w:firstLine="480" w:firstLineChars="200"/>
        <w:rPr>
          <w:rFonts w:hint="eastAsia" w:hAnsi="宋体"/>
          <w:color w:val="000000"/>
          <w:sz w:val="24"/>
          <w:szCs w:val="24"/>
        </w:rPr>
      </w:pPr>
      <w:r>
        <w:rPr>
          <w:rFonts w:hint="eastAsia" w:hAnsi="宋体"/>
          <w:color w:val="000000"/>
          <w:sz w:val="24"/>
          <w:szCs w:val="24"/>
        </w:rPr>
        <w:t>综上所述，</w:t>
      </w:r>
      <w:r>
        <w:rPr>
          <w:rFonts w:hint="eastAsia" w:hAnsi="宋体"/>
          <w:color w:val="000000"/>
          <w:sz w:val="24"/>
          <w:szCs w:val="24"/>
          <w:lang w:val="en-US" w:eastAsia="zh-CN"/>
        </w:rPr>
        <w:t>金吉路站~申江路</w:t>
      </w:r>
      <w:r>
        <w:rPr>
          <w:rFonts w:hint="eastAsia" w:hAnsi="宋体"/>
          <w:color w:val="000000"/>
          <w:sz w:val="24"/>
          <w:szCs w:val="24"/>
          <w:lang w:eastAsia="zh-CN"/>
        </w:rPr>
        <w:t>站</w:t>
      </w:r>
      <w:r>
        <w:rPr>
          <w:rFonts w:hint="eastAsia" w:hAnsi="宋体"/>
          <w:color w:val="000000"/>
          <w:sz w:val="24"/>
          <w:szCs w:val="24"/>
        </w:rPr>
        <w:t>盾构区间上、下行线隧道轴线偏差</w:t>
      </w:r>
      <w:r>
        <w:rPr>
          <w:rFonts w:hint="eastAsia" w:hAnsi="宋体"/>
          <w:color w:val="000000"/>
          <w:sz w:val="24"/>
          <w:szCs w:val="24"/>
          <w:lang w:eastAsia="zh-CN"/>
        </w:rPr>
        <w:t>、</w:t>
      </w:r>
      <w:r>
        <w:rPr>
          <w:rFonts w:hint="eastAsia" w:hAnsi="宋体"/>
          <w:color w:val="000000"/>
          <w:sz w:val="24"/>
          <w:szCs w:val="24"/>
          <w:lang w:val="en-US" w:eastAsia="zh-CN"/>
        </w:rPr>
        <w:t>收敛</w:t>
      </w:r>
      <w:r>
        <w:rPr>
          <w:rFonts w:hint="eastAsia" w:hAnsi="宋体"/>
          <w:color w:val="000000"/>
          <w:sz w:val="24"/>
          <w:szCs w:val="24"/>
        </w:rPr>
        <w:t>均在规范及设计允许偏差内。</w:t>
      </w:r>
    </w:p>
    <w:p w14:paraId="6284116C">
      <w:pPr>
        <w:adjustRightInd w:val="0"/>
        <w:snapToGrid w:val="0"/>
        <w:spacing w:line="360" w:lineRule="auto"/>
        <w:ind w:firstLine="482" w:firstLineChars="200"/>
        <w:outlineLvl w:val="1"/>
        <w:rPr>
          <w:b/>
          <w:bCs/>
          <w:sz w:val="24"/>
          <w:szCs w:val="24"/>
        </w:rPr>
      </w:pPr>
      <w:bookmarkStart w:id="44" w:name="_Toc491267173"/>
      <w:r>
        <w:rPr>
          <w:b/>
          <w:sz w:val="24"/>
          <w:szCs w:val="24"/>
        </w:rPr>
        <w:t>5</w:t>
      </w:r>
      <w:r>
        <w:rPr>
          <w:rFonts w:hAnsi="宋体"/>
          <w:b/>
          <w:sz w:val="24"/>
          <w:szCs w:val="24"/>
        </w:rPr>
        <w:t>、</w:t>
      </w:r>
      <w:r>
        <w:rPr>
          <w:rFonts w:hAnsi="宋体"/>
          <w:b/>
          <w:bCs/>
          <w:sz w:val="24"/>
          <w:szCs w:val="24"/>
        </w:rPr>
        <w:t>盾构</w:t>
      </w:r>
      <w:r>
        <w:rPr>
          <w:rFonts w:hint="eastAsia" w:hAnsi="宋体"/>
          <w:b/>
          <w:bCs/>
          <w:sz w:val="24"/>
          <w:szCs w:val="24"/>
        </w:rPr>
        <w:t>主体结构</w:t>
      </w:r>
      <w:r>
        <w:rPr>
          <w:rFonts w:hAnsi="宋体"/>
          <w:b/>
          <w:bCs/>
          <w:sz w:val="24"/>
          <w:szCs w:val="24"/>
        </w:rPr>
        <w:t>施工质量控制</w:t>
      </w:r>
      <w:bookmarkEnd w:id="44"/>
    </w:p>
    <w:p w14:paraId="125FC6B4">
      <w:pPr>
        <w:adjustRightInd w:val="0"/>
        <w:snapToGrid w:val="0"/>
        <w:spacing w:line="360" w:lineRule="auto"/>
        <w:ind w:firstLine="482" w:firstLineChars="200"/>
        <w:outlineLvl w:val="2"/>
        <w:rPr>
          <w:rFonts w:hint="eastAsia" w:ascii="宋体" w:hAnsi="宋体" w:eastAsia="宋体" w:cs="宋体"/>
          <w:b/>
          <w:bCs/>
          <w:sz w:val="24"/>
          <w:szCs w:val="24"/>
        </w:rPr>
      </w:pPr>
      <w:bookmarkStart w:id="45" w:name="_Toc464643723"/>
      <w:bookmarkStart w:id="46" w:name="_Toc491267176"/>
      <w:r>
        <w:rPr>
          <w:rFonts w:hint="eastAsia" w:ascii="宋体" w:hAnsi="宋体" w:eastAsia="宋体" w:cs="宋体"/>
          <w:b/>
          <w:bCs/>
          <w:sz w:val="24"/>
          <w:szCs w:val="24"/>
        </w:rPr>
        <w:t>5.</w:t>
      </w:r>
      <w:r>
        <w:rPr>
          <w:rFonts w:hint="eastAsia" w:ascii="宋体" w:hAnsi="宋体" w:cs="宋体"/>
          <w:b/>
          <w:bCs/>
          <w:sz w:val="24"/>
          <w:szCs w:val="24"/>
          <w:lang w:val="en-US" w:eastAsia="zh-CN"/>
        </w:rPr>
        <w:t>1</w:t>
      </w:r>
      <w:r>
        <w:rPr>
          <w:rFonts w:hint="eastAsia" w:ascii="宋体" w:hAnsi="宋体" w:eastAsia="宋体" w:cs="宋体"/>
          <w:b/>
          <w:bCs/>
          <w:sz w:val="24"/>
          <w:szCs w:val="24"/>
        </w:rPr>
        <w:t xml:space="preserve"> 进场管片验收</w:t>
      </w:r>
      <w:bookmarkEnd w:id="45"/>
    </w:p>
    <w:p w14:paraId="5F065F94">
      <w:pPr>
        <w:numPr>
          <w:ilvl w:val="0"/>
          <w:numId w:val="0"/>
        </w:numPr>
        <w:spacing w:line="360" w:lineRule="auto"/>
        <w:ind w:firstLine="480" w:firstLineChars="200"/>
        <w:rPr>
          <w:rFonts w:hint="eastAsia" w:hAnsi="宋体"/>
          <w:color w:val="000000"/>
          <w:sz w:val="24"/>
          <w:szCs w:val="24"/>
        </w:rPr>
      </w:pPr>
      <w:r>
        <w:rPr>
          <w:rFonts w:hint="eastAsia" w:hAnsi="宋体"/>
          <w:color w:val="000000"/>
          <w:sz w:val="24"/>
          <w:szCs w:val="24"/>
        </w:rPr>
        <w:t xml:space="preserve">监理及总包单位依据《盾构法隧道施工及验收规范》GB 50446-2017第6.6.2-1钢筋混凝土管片外观质量缺陷等级划分对进场的管片进行落地检查验收。对于存在贯穿裂缝、露筋等严重质量缺陷的管片以及存在严重色差的管片进行了退场处理，并形成退场手续。对存在一般质量缺陷的管片，监理进行了标记，并通知管片厂负责人进行修补整改。  </w:t>
      </w:r>
    </w:p>
    <w:p w14:paraId="608401BC">
      <w:pPr>
        <w:numPr>
          <w:ilvl w:val="0"/>
          <w:numId w:val="0"/>
        </w:numPr>
        <w:spacing w:line="360" w:lineRule="auto"/>
        <w:ind w:firstLine="480" w:firstLineChars="200"/>
        <w:rPr>
          <w:rFonts w:hint="eastAsia" w:eastAsia="宋体"/>
          <w:sz w:val="24"/>
          <w:szCs w:val="24"/>
        </w:rPr>
      </w:pPr>
      <w:r>
        <w:rPr>
          <w:rFonts w:hint="eastAsia" w:hAnsi="宋体"/>
          <w:color w:val="000000"/>
          <w:sz w:val="24"/>
          <w:szCs w:val="24"/>
        </w:rPr>
        <w:t>管片下井前，监理对管片防水施工质量进行检查验收：弹性密封垫、遇水膨胀挡水条等防水材料粘贴牢固、平整</w:t>
      </w:r>
      <w:r>
        <w:rPr>
          <w:rFonts w:hint="eastAsia" w:eastAsia="宋体"/>
          <w:sz w:val="24"/>
          <w:szCs w:val="24"/>
        </w:rPr>
        <w:t>。</w:t>
      </w:r>
    </w:p>
    <w:p w14:paraId="559DCE06">
      <w:pPr>
        <w:adjustRightInd w:val="0"/>
        <w:snapToGrid w:val="0"/>
        <w:spacing w:line="360" w:lineRule="auto"/>
        <w:ind w:firstLine="482" w:firstLineChars="200"/>
        <w:outlineLvl w:val="2"/>
        <w:rPr>
          <w:b/>
          <w:bCs/>
          <w:sz w:val="24"/>
          <w:szCs w:val="24"/>
        </w:rPr>
      </w:pPr>
      <w:r>
        <w:rPr>
          <w:b/>
          <w:bCs/>
          <w:sz w:val="24"/>
          <w:szCs w:val="24"/>
        </w:rPr>
        <w:t>5.</w:t>
      </w:r>
      <w:r>
        <w:rPr>
          <w:rFonts w:hint="eastAsia"/>
          <w:b/>
          <w:bCs/>
          <w:sz w:val="24"/>
          <w:szCs w:val="24"/>
          <w:lang w:val="en-US" w:eastAsia="zh-CN"/>
        </w:rPr>
        <w:t>2</w:t>
      </w:r>
      <w:r>
        <w:rPr>
          <w:rFonts w:hAnsi="宋体"/>
          <w:b/>
          <w:bCs/>
          <w:sz w:val="24"/>
          <w:szCs w:val="24"/>
        </w:rPr>
        <w:t>管片拼装施工质量控制</w:t>
      </w:r>
      <w:bookmarkEnd w:id="46"/>
    </w:p>
    <w:p w14:paraId="3BD554E3">
      <w:pPr>
        <w:adjustRightInd w:val="0"/>
        <w:snapToGrid w:val="0"/>
        <w:spacing w:line="360" w:lineRule="auto"/>
        <w:ind w:firstLine="482" w:firstLineChars="200"/>
        <w:rPr>
          <w:sz w:val="24"/>
          <w:szCs w:val="24"/>
        </w:rPr>
      </w:pPr>
      <w:r>
        <w:rPr>
          <w:rFonts w:hint="eastAsia" w:ascii="宋体" w:hAnsi="宋体"/>
          <w:b/>
          <w:sz w:val="24"/>
          <w:szCs w:val="24"/>
          <w:lang w:val="en-US" w:eastAsia="zh-CN"/>
        </w:rPr>
        <w:t>5.2.1</w:t>
      </w:r>
      <w:r>
        <w:rPr>
          <w:b/>
          <w:sz w:val="24"/>
          <w:szCs w:val="24"/>
        </w:rPr>
        <w:t xml:space="preserve"> </w:t>
      </w:r>
      <w:r>
        <w:rPr>
          <w:rFonts w:hint="eastAsia" w:ascii="宋体" w:hAnsi="宋体" w:eastAsia="宋体" w:cs="宋体"/>
          <w:sz w:val="24"/>
          <w:szCs w:val="24"/>
        </w:rPr>
        <w:t>设</w:t>
      </w:r>
      <w:r>
        <w:rPr>
          <w:rFonts w:hint="eastAsia" w:hAnsi="宋体"/>
          <w:color w:val="000000"/>
          <w:sz w:val="24"/>
          <w:szCs w:val="24"/>
        </w:rPr>
        <w:t>计要求衬砌成环后直径允许偏差</w:t>
      </w:r>
      <w:r>
        <w:rPr>
          <w:rFonts w:hint="eastAsia" w:hAnsi="宋体"/>
          <w:color w:val="000000"/>
          <w:sz w:val="24"/>
          <w:szCs w:val="24"/>
          <w:lang w:val="en-US" w:eastAsia="zh-CN"/>
        </w:rPr>
        <w:t>35</w:t>
      </w:r>
      <w:r>
        <w:rPr>
          <w:rFonts w:hint="eastAsia" w:hAnsi="宋体"/>
          <w:color w:val="000000"/>
          <w:sz w:val="24"/>
          <w:szCs w:val="24"/>
        </w:rPr>
        <w:t>mm（尽量避免横鸭蛋），环缝、纵缝张开≤2mm，相邻环管片允许偏差为：相邻管片径向错台小于10mm、相邻管片环面错台小于15mm；经监理抽查合格率</w:t>
      </w:r>
      <w:r>
        <w:rPr>
          <w:rFonts w:hint="eastAsia" w:hAnsi="宋体"/>
          <w:color w:val="000000"/>
          <w:sz w:val="24"/>
          <w:szCs w:val="24"/>
          <w:lang w:val="en-US" w:eastAsia="zh-CN"/>
        </w:rPr>
        <w:t>100%</w:t>
      </w:r>
      <w:r>
        <w:rPr>
          <w:rFonts w:hint="eastAsia" w:hAnsi="宋体"/>
          <w:color w:val="000000"/>
          <w:sz w:val="24"/>
          <w:szCs w:val="24"/>
        </w:rPr>
        <w:t>。管片轴线平面及高程每5环测一点，所测点均符合设计及规范要求。详见下表</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237"/>
        <w:gridCol w:w="1411"/>
        <w:gridCol w:w="999"/>
        <w:gridCol w:w="1065"/>
        <w:gridCol w:w="1079"/>
        <w:gridCol w:w="1313"/>
      </w:tblGrid>
      <w:tr w14:paraId="4712E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000" w:type="pct"/>
            <w:gridSpan w:val="7"/>
            <w:vAlign w:val="center"/>
          </w:tcPr>
          <w:p w14:paraId="7C24585C">
            <w:pPr>
              <w:adjustRightInd w:val="0"/>
              <w:snapToGrid w:val="0"/>
              <w:ind w:firstLine="482" w:firstLineChars="200"/>
              <w:jc w:val="center"/>
              <w:rPr>
                <w:rFonts w:hAnsi="宋体"/>
                <w:b/>
                <w:szCs w:val="21"/>
              </w:rPr>
            </w:pPr>
            <w:r>
              <w:rPr>
                <w:rFonts w:hint="eastAsia" w:hAnsi="宋体"/>
                <w:b/>
                <w:sz w:val="24"/>
                <w:szCs w:val="24"/>
                <w:lang w:val="en-US" w:eastAsia="zh-CN"/>
              </w:rPr>
              <w:t>金吉路站~申江路</w:t>
            </w:r>
            <w:r>
              <w:rPr>
                <w:rFonts w:hint="eastAsia" w:hAnsi="宋体"/>
                <w:b/>
                <w:sz w:val="24"/>
                <w:szCs w:val="24"/>
                <w:lang w:eastAsia="zh-CN"/>
              </w:rPr>
              <w:t>站</w:t>
            </w:r>
            <w:r>
              <w:rPr>
                <w:rFonts w:hint="eastAsia" w:hAnsi="宋体"/>
                <w:b/>
                <w:sz w:val="24"/>
                <w:szCs w:val="24"/>
              </w:rPr>
              <w:t>盾构区间管片拼装质量控制表</w:t>
            </w:r>
          </w:p>
        </w:tc>
      </w:tr>
      <w:tr w14:paraId="37476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32" w:type="pct"/>
            <w:vAlign w:val="center"/>
          </w:tcPr>
          <w:p w14:paraId="36CBEC7B">
            <w:pPr>
              <w:adjustRightInd w:val="0"/>
              <w:snapToGrid w:val="0"/>
              <w:jc w:val="center"/>
              <w:rPr>
                <w:rFonts w:hAnsi="宋体"/>
                <w:szCs w:val="21"/>
              </w:rPr>
            </w:pPr>
            <w:r>
              <w:rPr>
                <w:rFonts w:hAnsi="宋体"/>
                <w:szCs w:val="21"/>
              </w:rPr>
              <w:t>项目</w:t>
            </w:r>
          </w:p>
        </w:tc>
        <w:tc>
          <w:tcPr>
            <w:tcW w:w="726" w:type="pct"/>
            <w:vAlign w:val="center"/>
          </w:tcPr>
          <w:p w14:paraId="2B27B802">
            <w:pPr>
              <w:adjustRightInd w:val="0"/>
              <w:snapToGrid w:val="0"/>
              <w:ind w:left="-105" w:leftChars="-50" w:right="-105" w:rightChars="-50"/>
              <w:jc w:val="center"/>
              <w:rPr>
                <w:rFonts w:hAnsi="宋体"/>
                <w:szCs w:val="21"/>
              </w:rPr>
            </w:pPr>
            <w:r>
              <w:rPr>
                <w:rFonts w:hAnsi="宋体"/>
                <w:szCs w:val="21"/>
              </w:rPr>
              <w:t>允许偏差</w:t>
            </w:r>
          </w:p>
          <w:p w14:paraId="0B65412F">
            <w:pPr>
              <w:adjustRightInd w:val="0"/>
              <w:snapToGrid w:val="0"/>
              <w:ind w:left="-105" w:leftChars="-50" w:right="-105" w:rightChars="-50"/>
              <w:jc w:val="center"/>
              <w:rPr>
                <w:rFonts w:hAnsi="宋体"/>
                <w:szCs w:val="21"/>
              </w:rPr>
            </w:pPr>
            <w:r>
              <w:rPr>
                <w:rFonts w:hAnsi="宋体"/>
                <w:szCs w:val="21"/>
              </w:rPr>
              <w:t>（mm）</w:t>
            </w:r>
          </w:p>
        </w:tc>
        <w:tc>
          <w:tcPr>
            <w:tcW w:w="828" w:type="pct"/>
            <w:vAlign w:val="center"/>
          </w:tcPr>
          <w:p w14:paraId="4096D031">
            <w:pPr>
              <w:adjustRightInd w:val="0"/>
              <w:snapToGrid w:val="0"/>
              <w:ind w:left="-105" w:leftChars="-50" w:right="-105" w:rightChars="-50"/>
              <w:jc w:val="center"/>
              <w:rPr>
                <w:rFonts w:hAnsi="宋体"/>
                <w:szCs w:val="21"/>
              </w:rPr>
            </w:pPr>
            <w:r>
              <w:rPr>
                <w:rFonts w:hAnsi="宋体"/>
                <w:szCs w:val="21"/>
              </w:rPr>
              <w:t>检查频率</w:t>
            </w:r>
          </w:p>
        </w:tc>
        <w:tc>
          <w:tcPr>
            <w:tcW w:w="586" w:type="pct"/>
            <w:vAlign w:val="center"/>
          </w:tcPr>
          <w:p w14:paraId="67F9576B">
            <w:pPr>
              <w:adjustRightInd w:val="0"/>
              <w:snapToGrid w:val="0"/>
              <w:ind w:left="-105" w:leftChars="-50" w:right="-105" w:rightChars="-50"/>
              <w:jc w:val="center"/>
              <w:rPr>
                <w:rFonts w:hAnsi="宋体"/>
                <w:szCs w:val="21"/>
              </w:rPr>
            </w:pPr>
            <w:r>
              <w:rPr>
                <w:rFonts w:hAnsi="宋体"/>
                <w:szCs w:val="21"/>
              </w:rPr>
              <w:t>检查数量</w:t>
            </w:r>
          </w:p>
        </w:tc>
        <w:tc>
          <w:tcPr>
            <w:tcW w:w="625" w:type="pct"/>
            <w:vAlign w:val="center"/>
          </w:tcPr>
          <w:p w14:paraId="668B0C3A">
            <w:pPr>
              <w:adjustRightInd w:val="0"/>
              <w:snapToGrid w:val="0"/>
              <w:ind w:left="-105" w:leftChars="-50" w:right="-105" w:rightChars="-50"/>
              <w:jc w:val="center"/>
              <w:rPr>
                <w:rFonts w:hAnsi="宋体"/>
                <w:szCs w:val="21"/>
              </w:rPr>
            </w:pPr>
            <w:r>
              <w:rPr>
                <w:rFonts w:hAnsi="宋体"/>
                <w:szCs w:val="21"/>
              </w:rPr>
              <w:t>合格数量</w:t>
            </w:r>
          </w:p>
        </w:tc>
        <w:tc>
          <w:tcPr>
            <w:tcW w:w="633" w:type="pct"/>
            <w:vAlign w:val="center"/>
          </w:tcPr>
          <w:p w14:paraId="30696341">
            <w:pPr>
              <w:adjustRightInd w:val="0"/>
              <w:snapToGrid w:val="0"/>
              <w:ind w:left="-105" w:leftChars="-50" w:right="-105" w:rightChars="-50"/>
              <w:jc w:val="center"/>
              <w:rPr>
                <w:rFonts w:hAnsi="宋体"/>
                <w:szCs w:val="21"/>
              </w:rPr>
            </w:pPr>
            <w:r>
              <w:rPr>
                <w:rFonts w:hAnsi="宋体"/>
                <w:szCs w:val="21"/>
              </w:rPr>
              <w:t>合格率</w:t>
            </w:r>
          </w:p>
        </w:tc>
        <w:tc>
          <w:tcPr>
            <w:tcW w:w="767" w:type="pct"/>
            <w:vAlign w:val="center"/>
          </w:tcPr>
          <w:p w14:paraId="76CDED1A">
            <w:pPr>
              <w:adjustRightInd w:val="0"/>
              <w:snapToGrid w:val="0"/>
              <w:jc w:val="center"/>
              <w:rPr>
                <w:rFonts w:hint="eastAsia" w:hAnsi="宋体" w:eastAsia="宋体"/>
                <w:szCs w:val="21"/>
                <w:lang w:eastAsia="zh-CN"/>
              </w:rPr>
            </w:pPr>
            <w:r>
              <w:rPr>
                <w:rFonts w:hint="eastAsia" w:hAnsi="宋体"/>
                <w:szCs w:val="21"/>
                <w:lang w:eastAsia="zh-CN"/>
              </w:rPr>
              <w:t>备注</w:t>
            </w:r>
          </w:p>
        </w:tc>
      </w:tr>
      <w:tr w14:paraId="34E06461">
        <w:tblPrEx>
          <w:tblCellMar>
            <w:top w:w="0" w:type="dxa"/>
            <w:left w:w="108" w:type="dxa"/>
            <w:bottom w:w="0" w:type="dxa"/>
            <w:right w:w="108" w:type="dxa"/>
          </w:tblCellMar>
        </w:tblPrEx>
        <w:trPr>
          <w:trHeight w:val="397" w:hRule="atLeast"/>
        </w:trPr>
        <w:tc>
          <w:tcPr>
            <w:tcW w:w="832" w:type="pct"/>
            <w:vAlign w:val="center"/>
          </w:tcPr>
          <w:p w14:paraId="4121BC66">
            <w:pPr>
              <w:adjustRightInd w:val="0"/>
              <w:snapToGrid w:val="0"/>
              <w:jc w:val="center"/>
              <w:rPr>
                <w:rFonts w:hAnsi="宋体"/>
                <w:szCs w:val="21"/>
              </w:rPr>
            </w:pPr>
            <w:r>
              <w:rPr>
                <w:rFonts w:hint="eastAsia" w:ascii="宋体" w:hAnsi="宋体" w:eastAsia="宋体" w:cs="宋体"/>
                <w:color w:val="auto"/>
                <w:szCs w:val="21"/>
              </w:rPr>
              <w:t>环向缝间隙</w:t>
            </w:r>
          </w:p>
        </w:tc>
        <w:tc>
          <w:tcPr>
            <w:tcW w:w="726" w:type="pct"/>
            <w:vAlign w:val="center"/>
          </w:tcPr>
          <w:p w14:paraId="466561EC">
            <w:pPr>
              <w:adjustRightInd w:val="0"/>
              <w:snapToGrid w:val="0"/>
              <w:jc w:val="center"/>
              <w:rPr>
                <w:rFonts w:hAnsi="宋体"/>
                <w:szCs w:val="21"/>
              </w:rPr>
            </w:pPr>
            <w:r>
              <w:rPr>
                <w:rFonts w:hAnsi="宋体"/>
                <w:szCs w:val="21"/>
              </w:rPr>
              <w:t>2</w:t>
            </w:r>
          </w:p>
        </w:tc>
        <w:tc>
          <w:tcPr>
            <w:tcW w:w="828" w:type="pct"/>
            <w:vAlign w:val="center"/>
          </w:tcPr>
          <w:p w14:paraId="5C90135F">
            <w:pPr>
              <w:adjustRightInd w:val="0"/>
              <w:snapToGrid w:val="0"/>
              <w:jc w:val="center"/>
              <w:rPr>
                <w:rFonts w:hAnsi="宋体"/>
                <w:szCs w:val="21"/>
              </w:rPr>
            </w:pPr>
            <w:r>
              <w:rPr>
                <w:rFonts w:hint="eastAsia" w:ascii="宋体" w:hAnsi="宋体" w:eastAsia="宋体" w:cs="宋体"/>
                <w:color w:val="auto"/>
                <w:szCs w:val="21"/>
                <w:lang w:val="en-US" w:eastAsia="zh-CN"/>
              </w:rPr>
              <w:t>16</w:t>
            </w:r>
            <w:r>
              <w:rPr>
                <w:rFonts w:hint="eastAsia" w:ascii="宋体" w:hAnsi="宋体" w:eastAsia="宋体" w:cs="宋体"/>
                <w:color w:val="auto"/>
                <w:szCs w:val="21"/>
              </w:rPr>
              <w:t>点/</w:t>
            </w:r>
            <w:r>
              <w:rPr>
                <w:rFonts w:hint="eastAsia" w:ascii="宋体" w:hAnsi="宋体" w:eastAsia="宋体" w:cs="宋体"/>
                <w:color w:val="auto"/>
                <w:szCs w:val="21"/>
                <w:lang w:val="en-US" w:eastAsia="zh-CN"/>
              </w:rPr>
              <w:t>100</w:t>
            </w:r>
            <w:r>
              <w:rPr>
                <w:rFonts w:hint="eastAsia" w:ascii="宋体" w:hAnsi="宋体" w:eastAsia="宋体" w:cs="宋体"/>
                <w:color w:val="auto"/>
                <w:szCs w:val="21"/>
              </w:rPr>
              <w:t>环</w:t>
            </w:r>
          </w:p>
        </w:tc>
        <w:tc>
          <w:tcPr>
            <w:tcW w:w="586" w:type="pct"/>
            <w:vAlign w:val="center"/>
          </w:tcPr>
          <w:p w14:paraId="69693D26">
            <w:pPr>
              <w:adjustRightInd w:val="0"/>
              <w:snapToGrid w:val="0"/>
              <w:jc w:val="center"/>
              <w:rPr>
                <w:rFonts w:hAnsi="宋体"/>
                <w:szCs w:val="21"/>
              </w:rPr>
            </w:pPr>
            <w:r>
              <w:rPr>
                <w:rFonts w:hint="eastAsia" w:ascii="宋体" w:hAnsi="宋体" w:cs="宋体"/>
                <w:color w:val="auto"/>
                <w:szCs w:val="21"/>
                <w:lang w:val="en-US" w:eastAsia="zh-CN"/>
              </w:rPr>
              <w:t>287</w:t>
            </w:r>
            <w:r>
              <w:rPr>
                <w:rFonts w:hint="eastAsia" w:ascii="宋体" w:hAnsi="宋体" w:eastAsia="宋体" w:cs="宋体"/>
                <w:color w:val="auto"/>
                <w:szCs w:val="21"/>
              </w:rPr>
              <w:t>点</w:t>
            </w:r>
          </w:p>
        </w:tc>
        <w:tc>
          <w:tcPr>
            <w:tcW w:w="625" w:type="pct"/>
            <w:vAlign w:val="center"/>
          </w:tcPr>
          <w:p w14:paraId="1A8ACE4A">
            <w:pPr>
              <w:adjustRightInd w:val="0"/>
              <w:snapToGrid w:val="0"/>
              <w:jc w:val="center"/>
              <w:rPr>
                <w:rFonts w:hAnsi="宋体"/>
                <w:szCs w:val="21"/>
              </w:rPr>
            </w:pPr>
            <w:r>
              <w:rPr>
                <w:rFonts w:hint="eastAsia" w:ascii="宋体" w:hAnsi="宋体" w:cs="宋体"/>
                <w:color w:val="auto"/>
                <w:szCs w:val="21"/>
                <w:lang w:val="en-US" w:eastAsia="zh-CN"/>
              </w:rPr>
              <w:t>287</w:t>
            </w:r>
            <w:r>
              <w:rPr>
                <w:rFonts w:hint="eastAsia" w:ascii="宋体" w:hAnsi="宋体" w:eastAsia="宋体" w:cs="宋体"/>
                <w:color w:val="auto"/>
                <w:szCs w:val="21"/>
                <w:lang w:val="en-US" w:eastAsia="zh-CN"/>
              </w:rPr>
              <w:t>点</w:t>
            </w:r>
          </w:p>
        </w:tc>
        <w:tc>
          <w:tcPr>
            <w:tcW w:w="633" w:type="pct"/>
            <w:vAlign w:val="center"/>
          </w:tcPr>
          <w:p w14:paraId="1C0C9EAA">
            <w:pPr>
              <w:adjustRightInd w:val="0"/>
              <w:snapToGrid w:val="0"/>
              <w:jc w:val="center"/>
              <w:rPr>
                <w:rFonts w:hAnsi="宋体"/>
                <w:szCs w:val="21"/>
              </w:rPr>
            </w:pPr>
            <w:r>
              <w:rPr>
                <w:rFonts w:hint="eastAsia" w:ascii="宋体" w:hAnsi="宋体" w:cs="宋体"/>
                <w:color w:val="auto"/>
                <w:szCs w:val="21"/>
                <w:lang w:val="en-US" w:eastAsia="zh-CN"/>
              </w:rPr>
              <w:t>100</w:t>
            </w:r>
            <w:r>
              <w:rPr>
                <w:rFonts w:hint="eastAsia" w:ascii="宋体" w:hAnsi="宋体" w:eastAsia="宋体" w:cs="宋体"/>
                <w:color w:val="auto"/>
                <w:szCs w:val="21"/>
              </w:rPr>
              <w:t>%</w:t>
            </w:r>
          </w:p>
        </w:tc>
        <w:tc>
          <w:tcPr>
            <w:tcW w:w="767" w:type="pct"/>
            <w:vMerge w:val="restart"/>
            <w:vAlign w:val="center"/>
          </w:tcPr>
          <w:p w14:paraId="1451D56A">
            <w:pPr>
              <w:adjustRightInd w:val="0"/>
              <w:snapToGrid w:val="0"/>
              <w:jc w:val="center"/>
              <w:rPr>
                <w:rFonts w:hAnsi="宋体"/>
                <w:szCs w:val="21"/>
              </w:rPr>
            </w:pPr>
            <w:r>
              <w:rPr>
                <w:rFonts w:hint="eastAsia" w:ascii="宋体" w:hAnsi="宋体" w:eastAsia="宋体" w:cs="宋体"/>
                <w:color w:val="auto"/>
                <w:szCs w:val="21"/>
                <w:lang w:val="en-US" w:eastAsia="zh-CN"/>
              </w:rPr>
              <w:t>上下行线</w:t>
            </w:r>
          </w:p>
        </w:tc>
      </w:tr>
      <w:tr w14:paraId="7DE97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32" w:type="pct"/>
            <w:vAlign w:val="center"/>
          </w:tcPr>
          <w:p w14:paraId="4E8B4E05">
            <w:pPr>
              <w:adjustRightInd w:val="0"/>
              <w:snapToGrid w:val="0"/>
              <w:jc w:val="center"/>
              <w:rPr>
                <w:rFonts w:hAnsi="宋体"/>
                <w:szCs w:val="21"/>
              </w:rPr>
            </w:pPr>
            <w:r>
              <w:rPr>
                <w:rFonts w:hint="eastAsia" w:ascii="宋体" w:hAnsi="宋体" w:eastAsia="宋体" w:cs="宋体"/>
                <w:color w:val="auto"/>
                <w:szCs w:val="21"/>
              </w:rPr>
              <w:t>纵向缝间隙</w:t>
            </w:r>
          </w:p>
        </w:tc>
        <w:tc>
          <w:tcPr>
            <w:tcW w:w="726" w:type="pct"/>
            <w:vAlign w:val="center"/>
          </w:tcPr>
          <w:p w14:paraId="12E1D709">
            <w:pPr>
              <w:adjustRightInd w:val="0"/>
              <w:snapToGrid w:val="0"/>
              <w:jc w:val="center"/>
              <w:rPr>
                <w:rFonts w:hAnsi="宋体"/>
                <w:szCs w:val="21"/>
              </w:rPr>
            </w:pPr>
            <w:r>
              <w:rPr>
                <w:rFonts w:hAnsi="宋体"/>
                <w:szCs w:val="21"/>
              </w:rPr>
              <w:t>2</w:t>
            </w:r>
          </w:p>
        </w:tc>
        <w:tc>
          <w:tcPr>
            <w:tcW w:w="828" w:type="pct"/>
            <w:vAlign w:val="center"/>
          </w:tcPr>
          <w:p w14:paraId="7ECA5C2C">
            <w:pPr>
              <w:adjustRightInd w:val="0"/>
              <w:snapToGrid w:val="0"/>
              <w:jc w:val="center"/>
              <w:rPr>
                <w:rFonts w:hAnsi="宋体"/>
                <w:szCs w:val="21"/>
              </w:rPr>
            </w:pPr>
            <w:r>
              <w:rPr>
                <w:rFonts w:hint="eastAsia" w:ascii="宋体" w:hAnsi="宋体" w:eastAsia="宋体" w:cs="宋体"/>
                <w:color w:val="auto"/>
                <w:szCs w:val="21"/>
                <w:lang w:val="en-US" w:eastAsia="zh-CN"/>
              </w:rPr>
              <w:t>16</w:t>
            </w:r>
            <w:r>
              <w:rPr>
                <w:rFonts w:hint="eastAsia" w:ascii="宋体" w:hAnsi="宋体" w:eastAsia="宋体" w:cs="宋体"/>
                <w:color w:val="auto"/>
                <w:szCs w:val="21"/>
              </w:rPr>
              <w:t>点/</w:t>
            </w:r>
            <w:r>
              <w:rPr>
                <w:rFonts w:hint="eastAsia" w:ascii="宋体" w:hAnsi="宋体" w:eastAsia="宋体" w:cs="宋体"/>
                <w:color w:val="auto"/>
                <w:szCs w:val="21"/>
                <w:lang w:val="en-US" w:eastAsia="zh-CN"/>
              </w:rPr>
              <w:t>100</w:t>
            </w:r>
            <w:r>
              <w:rPr>
                <w:rFonts w:hint="eastAsia" w:ascii="宋体" w:hAnsi="宋体" w:eastAsia="宋体" w:cs="宋体"/>
                <w:color w:val="auto"/>
                <w:szCs w:val="21"/>
              </w:rPr>
              <w:t>环</w:t>
            </w:r>
          </w:p>
        </w:tc>
        <w:tc>
          <w:tcPr>
            <w:tcW w:w="586" w:type="pct"/>
            <w:vAlign w:val="center"/>
          </w:tcPr>
          <w:p w14:paraId="412D0637">
            <w:pPr>
              <w:adjustRightInd w:val="0"/>
              <w:snapToGrid w:val="0"/>
              <w:jc w:val="center"/>
              <w:rPr>
                <w:rFonts w:hAnsi="宋体"/>
                <w:szCs w:val="21"/>
              </w:rPr>
            </w:pPr>
            <w:r>
              <w:rPr>
                <w:rFonts w:hint="eastAsia" w:ascii="宋体" w:hAnsi="宋体" w:cs="宋体"/>
                <w:color w:val="auto"/>
                <w:szCs w:val="21"/>
                <w:lang w:val="en-US" w:eastAsia="zh-CN"/>
              </w:rPr>
              <w:t>287</w:t>
            </w:r>
            <w:r>
              <w:rPr>
                <w:rFonts w:hint="eastAsia" w:ascii="宋体" w:hAnsi="宋体" w:eastAsia="宋体" w:cs="宋体"/>
                <w:color w:val="auto"/>
                <w:szCs w:val="21"/>
              </w:rPr>
              <w:t>点</w:t>
            </w:r>
          </w:p>
        </w:tc>
        <w:tc>
          <w:tcPr>
            <w:tcW w:w="625" w:type="pct"/>
            <w:vAlign w:val="center"/>
          </w:tcPr>
          <w:p w14:paraId="43C7982F">
            <w:pPr>
              <w:adjustRightInd w:val="0"/>
              <w:snapToGrid w:val="0"/>
              <w:jc w:val="center"/>
              <w:rPr>
                <w:rFonts w:hAnsi="宋体"/>
                <w:szCs w:val="21"/>
              </w:rPr>
            </w:pPr>
            <w:r>
              <w:rPr>
                <w:rFonts w:hint="eastAsia" w:ascii="宋体" w:hAnsi="宋体" w:cs="宋体"/>
                <w:color w:val="auto"/>
                <w:szCs w:val="21"/>
                <w:lang w:val="en-US" w:eastAsia="zh-CN"/>
              </w:rPr>
              <w:t>287</w:t>
            </w:r>
            <w:r>
              <w:rPr>
                <w:rFonts w:hint="eastAsia" w:ascii="宋体" w:hAnsi="宋体" w:eastAsia="宋体" w:cs="宋体"/>
                <w:color w:val="auto"/>
                <w:szCs w:val="21"/>
              </w:rPr>
              <w:t>点</w:t>
            </w:r>
          </w:p>
        </w:tc>
        <w:tc>
          <w:tcPr>
            <w:tcW w:w="633" w:type="pct"/>
            <w:vAlign w:val="center"/>
          </w:tcPr>
          <w:p w14:paraId="437E073D">
            <w:pPr>
              <w:adjustRightInd w:val="0"/>
              <w:snapToGrid w:val="0"/>
              <w:jc w:val="center"/>
              <w:rPr>
                <w:rFonts w:hAnsi="宋体"/>
                <w:szCs w:val="21"/>
              </w:rPr>
            </w:pPr>
            <w:r>
              <w:rPr>
                <w:rFonts w:hint="eastAsia" w:ascii="宋体" w:hAnsi="宋体" w:cs="宋体"/>
                <w:color w:val="auto"/>
                <w:szCs w:val="21"/>
                <w:lang w:val="en-US" w:eastAsia="zh-CN"/>
              </w:rPr>
              <w:t>100</w:t>
            </w:r>
            <w:r>
              <w:rPr>
                <w:rFonts w:hint="eastAsia" w:ascii="宋体" w:hAnsi="宋体" w:eastAsia="宋体" w:cs="宋体"/>
                <w:color w:val="auto"/>
                <w:szCs w:val="21"/>
              </w:rPr>
              <w:t>%</w:t>
            </w:r>
          </w:p>
        </w:tc>
        <w:tc>
          <w:tcPr>
            <w:tcW w:w="767" w:type="pct"/>
            <w:vMerge w:val="continue"/>
            <w:vAlign w:val="center"/>
          </w:tcPr>
          <w:p w14:paraId="6C9A49A5">
            <w:pPr>
              <w:adjustRightInd w:val="0"/>
              <w:snapToGrid w:val="0"/>
              <w:jc w:val="center"/>
              <w:rPr>
                <w:rFonts w:hAnsi="宋体"/>
                <w:szCs w:val="21"/>
              </w:rPr>
            </w:pPr>
          </w:p>
        </w:tc>
      </w:tr>
      <w:tr w14:paraId="014DD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32" w:type="pct"/>
            <w:vAlign w:val="center"/>
          </w:tcPr>
          <w:p w14:paraId="3891F19A">
            <w:pPr>
              <w:adjustRightInd w:val="0"/>
              <w:snapToGrid w:val="0"/>
              <w:jc w:val="center"/>
              <w:rPr>
                <w:rFonts w:hint="eastAsia" w:ascii="宋体" w:hAnsi="宋体" w:eastAsia="宋体" w:cs="宋体"/>
                <w:color w:val="auto"/>
                <w:szCs w:val="21"/>
              </w:rPr>
            </w:pPr>
            <w:r>
              <w:rPr>
                <w:rFonts w:hint="eastAsia" w:ascii="宋体" w:hAnsi="宋体" w:eastAsia="宋体" w:cs="宋体"/>
                <w:color w:val="auto"/>
                <w:szCs w:val="21"/>
              </w:rPr>
              <w:t>衬砌环</w:t>
            </w:r>
          </w:p>
          <w:p w14:paraId="08952477">
            <w:pPr>
              <w:adjustRightInd w:val="0"/>
              <w:snapToGrid w:val="0"/>
              <w:jc w:val="center"/>
              <w:rPr>
                <w:rFonts w:hAnsi="宋体"/>
                <w:szCs w:val="21"/>
              </w:rPr>
            </w:pPr>
            <w:r>
              <w:rPr>
                <w:rFonts w:hint="eastAsia" w:ascii="宋体" w:hAnsi="宋体" w:eastAsia="宋体" w:cs="宋体"/>
                <w:color w:val="auto"/>
                <w:szCs w:val="21"/>
              </w:rPr>
              <w:t>直径椭圆度</w:t>
            </w:r>
          </w:p>
        </w:tc>
        <w:tc>
          <w:tcPr>
            <w:tcW w:w="726" w:type="pct"/>
            <w:vAlign w:val="center"/>
          </w:tcPr>
          <w:p w14:paraId="4F6B5A50">
            <w:pPr>
              <w:adjustRightInd w:val="0"/>
              <w:snapToGrid w:val="0"/>
              <w:jc w:val="center"/>
              <w:rPr>
                <w:rFonts w:hAnsi="宋体"/>
                <w:szCs w:val="21"/>
              </w:rPr>
            </w:pPr>
            <w:r>
              <w:rPr>
                <w:rFonts w:hAnsi="宋体"/>
                <w:szCs w:val="21"/>
              </w:rPr>
              <w:t>±</w:t>
            </w:r>
            <w:r>
              <w:rPr>
                <w:rFonts w:hint="eastAsia" w:hAnsi="宋体"/>
                <w:szCs w:val="21"/>
              </w:rPr>
              <w:t>6</w:t>
            </w:r>
            <w:r>
              <w:rPr>
                <w:rFonts w:hAnsi="宋体"/>
                <w:szCs w:val="21"/>
              </w:rPr>
              <w:t>‰D</w:t>
            </w:r>
          </w:p>
        </w:tc>
        <w:tc>
          <w:tcPr>
            <w:tcW w:w="828" w:type="pct"/>
            <w:vAlign w:val="center"/>
          </w:tcPr>
          <w:p w14:paraId="43BBC38F">
            <w:pPr>
              <w:adjustRightInd w:val="0"/>
              <w:snapToGrid w:val="0"/>
              <w:jc w:val="center"/>
              <w:rPr>
                <w:rFonts w:hAnsi="宋体"/>
                <w:szCs w:val="21"/>
              </w:rPr>
            </w:pPr>
            <w:r>
              <w:rPr>
                <w:rFonts w:hint="eastAsia" w:ascii="宋体" w:hAnsi="宋体" w:eastAsia="宋体" w:cs="宋体"/>
                <w:color w:val="auto"/>
                <w:szCs w:val="21"/>
              </w:rPr>
              <w:t>1点/5环</w:t>
            </w:r>
          </w:p>
        </w:tc>
        <w:tc>
          <w:tcPr>
            <w:tcW w:w="586" w:type="pct"/>
            <w:vAlign w:val="center"/>
          </w:tcPr>
          <w:p w14:paraId="29C6834A">
            <w:pPr>
              <w:adjustRightInd w:val="0"/>
              <w:snapToGrid w:val="0"/>
              <w:jc w:val="center"/>
              <w:rPr>
                <w:rFonts w:hAnsi="宋体"/>
                <w:szCs w:val="21"/>
              </w:rPr>
            </w:pPr>
            <w:r>
              <w:rPr>
                <w:rFonts w:hint="eastAsia" w:ascii="宋体" w:hAnsi="宋体" w:cs="宋体"/>
                <w:color w:val="auto"/>
                <w:szCs w:val="21"/>
                <w:lang w:val="en-US" w:eastAsia="zh-CN"/>
              </w:rPr>
              <w:t>358</w:t>
            </w:r>
            <w:r>
              <w:rPr>
                <w:rFonts w:hint="eastAsia" w:ascii="宋体" w:hAnsi="宋体" w:eastAsia="宋体" w:cs="宋体"/>
                <w:color w:val="auto"/>
                <w:szCs w:val="21"/>
              </w:rPr>
              <w:t>点</w:t>
            </w:r>
          </w:p>
        </w:tc>
        <w:tc>
          <w:tcPr>
            <w:tcW w:w="625" w:type="pct"/>
            <w:vAlign w:val="center"/>
          </w:tcPr>
          <w:p w14:paraId="77F7DE4A">
            <w:pPr>
              <w:adjustRightInd w:val="0"/>
              <w:snapToGrid w:val="0"/>
              <w:jc w:val="center"/>
              <w:rPr>
                <w:rFonts w:hAnsi="宋体"/>
                <w:szCs w:val="21"/>
              </w:rPr>
            </w:pPr>
            <w:r>
              <w:rPr>
                <w:rFonts w:hint="eastAsia" w:ascii="宋体" w:hAnsi="宋体" w:cs="宋体"/>
                <w:color w:val="auto"/>
                <w:szCs w:val="21"/>
                <w:lang w:val="en-US" w:eastAsia="zh-CN"/>
              </w:rPr>
              <w:t>358</w:t>
            </w:r>
            <w:r>
              <w:rPr>
                <w:rFonts w:hint="eastAsia" w:ascii="宋体" w:hAnsi="宋体" w:eastAsia="宋体" w:cs="宋体"/>
                <w:color w:val="auto"/>
                <w:szCs w:val="21"/>
              </w:rPr>
              <w:t>点</w:t>
            </w:r>
          </w:p>
        </w:tc>
        <w:tc>
          <w:tcPr>
            <w:tcW w:w="633" w:type="pct"/>
            <w:vAlign w:val="center"/>
          </w:tcPr>
          <w:p w14:paraId="6F090616">
            <w:pPr>
              <w:adjustRightInd w:val="0"/>
              <w:snapToGrid w:val="0"/>
              <w:jc w:val="center"/>
              <w:rPr>
                <w:rFonts w:hAnsi="宋体"/>
                <w:szCs w:val="21"/>
              </w:rPr>
            </w:pPr>
            <w:r>
              <w:rPr>
                <w:rFonts w:hint="eastAsia" w:ascii="宋体" w:hAnsi="宋体" w:eastAsia="宋体" w:cs="宋体"/>
                <w:color w:val="auto"/>
                <w:szCs w:val="21"/>
              </w:rPr>
              <w:t>100%</w:t>
            </w:r>
          </w:p>
        </w:tc>
        <w:tc>
          <w:tcPr>
            <w:tcW w:w="767" w:type="pct"/>
            <w:vMerge w:val="continue"/>
            <w:vAlign w:val="center"/>
          </w:tcPr>
          <w:p w14:paraId="76543AFD">
            <w:pPr>
              <w:adjustRightInd w:val="0"/>
              <w:snapToGrid w:val="0"/>
              <w:jc w:val="center"/>
              <w:rPr>
                <w:rFonts w:hAnsi="宋体"/>
                <w:szCs w:val="21"/>
              </w:rPr>
            </w:pPr>
          </w:p>
        </w:tc>
      </w:tr>
      <w:tr w14:paraId="614C9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32" w:type="pct"/>
            <w:vAlign w:val="center"/>
          </w:tcPr>
          <w:p w14:paraId="7A6A40B7">
            <w:pPr>
              <w:adjustRightInd w:val="0"/>
              <w:snapToGrid w:val="0"/>
              <w:jc w:val="center"/>
              <w:rPr>
                <w:rFonts w:hint="eastAsia" w:ascii="宋体" w:hAnsi="宋体" w:eastAsia="宋体" w:cs="宋体"/>
                <w:color w:val="auto"/>
                <w:szCs w:val="21"/>
              </w:rPr>
            </w:pPr>
            <w:r>
              <w:rPr>
                <w:rFonts w:hint="eastAsia" w:ascii="宋体" w:hAnsi="宋体" w:eastAsia="宋体" w:cs="宋体"/>
                <w:color w:val="auto"/>
                <w:szCs w:val="21"/>
              </w:rPr>
              <w:t>隧道轴线</w:t>
            </w:r>
          </w:p>
          <w:p w14:paraId="689302BD">
            <w:pPr>
              <w:adjustRightInd w:val="0"/>
              <w:snapToGrid w:val="0"/>
              <w:jc w:val="center"/>
              <w:rPr>
                <w:rFonts w:hAnsi="宋体"/>
                <w:szCs w:val="21"/>
              </w:rPr>
            </w:pPr>
            <w:r>
              <w:rPr>
                <w:rFonts w:hint="eastAsia" w:ascii="宋体" w:hAnsi="宋体" w:eastAsia="宋体" w:cs="宋体"/>
                <w:color w:val="auto"/>
                <w:szCs w:val="21"/>
              </w:rPr>
              <w:t>平面位置</w:t>
            </w:r>
          </w:p>
        </w:tc>
        <w:tc>
          <w:tcPr>
            <w:tcW w:w="726" w:type="pct"/>
            <w:vAlign w:val="center"/>
          </w:tcPr>
          <w:p w14:paraId="0A7DDD89">
            <w:pPr>
              <w:adjustRightInd w:val="0"/>
              <w:snapToGrid w:val="0"/>
              <w:jc w:val="center"/>
              <w:rPr>
                <w:rFonts w:hAnsi="宋体"/>
                <w:szCs w:val="21"/>
              </w:rPr>
            </w:pPr>
            <w:r>
              <w:rPr>
                <w:rFonts w:hAnsi="宋体"/>
                <w:szCs w:val="21"/>
              </w:rPr>
              <w:t>±</w:t>
            </w:r>
            <w:r>
              <w:rPr>
                <w:rFonts w:hint="eastAsia" w:hAnsi="宋体"/>
                <w:szCs w:val="21"/>
              </w:rPr>
              <w:t>100</w:t>
            </w:r>
          </w:p>
        </w:tc>
        <w:tc>
          <w:tcPr>
            <w:tcW w:w="828" w:type="pct"/>
            <w:vAlign w:val="center"/>
          </w:tcPr>
          <w:p w14:paraId="3382632C">
            <w:pPr>
              <w:adjustRightInd w:val="0"/>
              <w:snapToGrid w:val="0"/>
              <w:jc w:val="center"/>
              <w:rPr>
                <w:rFonts w:hAnsi="宋体"/>
                <w:szCs w:val="21"/>
              </w:rPr>
            </w:pPr>
            <w:r>
              <w:rPr>
                <w:rFonts w:hint="eastAsia" w:ascii="宋体" w:hAnsi="宋体" w:eastAsia="宋体" w:cs="宋体"/>
                <w:color w:val="auto"/>
                <w:szCs w:val="21"/>
              </w:rPr>
              <w:t>1点/5环</w:t>
            </w:r>
          </w:p>
        </w:tc>
        <w:tc>
          <w:tcPr>
            <w:tcW w:w="586" w:type="pct"/>
            <w:vAlign w:val="center"/>
          </w:tcPr>
          <w:p w14:paraId="615828B5">
            <w:pPr>
              <w:adjustRightInd w:val="0"/>
              <w:snapToGrid w:val="0"/>
              <w:jc w:val="center"/>
              <w:rPr>
                <w:rFonts w:hAnsi="宋体"/>
                <w:szCs w:val="21"/>
              </w:rPr>
            </w:pPr>
            <w:r>
              <w:rPr>
                <w:rFonts w:hint="eastAsia" w:ascii="宋体" w:hAnsi="宋体" w:cs="宋体"/>
                <w:color w:val="auto"/>
                <w:szCs w:val="21"/>
                <w:lang w:val="en-US" w:eastAsia="zh-CN"/>
              </w:rPr>
              <w:t>358</w:t>
            </w:r>
            <w:r>
              <w:rPr>
                <w:rFonts w:hint="eastAsia" w:ascii="宋体" w:hAnsi="宋体" w:eastAsia="宋体" w:cs="宋体"/>
                <w:color w:val="auto"/>
                <w:szCs w:val="21"/>
              </w:rPr>
              <w:t>点</w:t>
            </w:r>
          </w:p>
        </w:tc>
        <w:tc>
          <w:tcPr>
            <w:tcW w:w="625" w:type="pct"/>
            <w:vAlign w:val="center"/>
          </w:tcPr>
          <w:p w14:paraId="20B6669C">
            <w:pPr>
              <w:adjustRightInd w:val="0"/>
              <w:snapToGrid w:val="0"/>
              <w:jc w:val="center"/>
              <w:rPr>
                <w:rFonts w:hAnsi="宋体"/>
                <w:szCs w:val="21"/>
              </w:rPr>
            </w:pPr>
            <w:r>
              <w:rPr>
                <w:rFonts w:hint="eastAsia" w:ascii="宋体" w:hAnsi="宋体" w:cs="宋体"/>
                <w:color w:val="auto"/>
                <w:szCs w:val="21"/>
                <w:lang w:val="en-US" w:eastAsia="zh-CN"/>
              </w:rPr>
              <w:t>358</w:t>
            </w:r>
            <w:r>
              <w:rPr>
                <w:rFonts w:hint="eastAsia" w:ascii="宋体" w:hAnsi="宋体" w:eastAsia="宋体" w:cs="宋体"/>
                <w:color w:val="auto"/>
                <w:szCs w:val="21"/>
              </w:rPr>
              <w:t>点</w:t>
            </w:r>
          </w:p>
        </w:tc>
        <w:tc>
          <w:tcPr>
            <w:tcW w:w="633" w:type="pct"/>
            <w:vAlign w:val="center"/>
          </w:tcPr>
          <w:p w14:paraId="58322BFC">
            <w:pPr>
              <w:adjustRightInd w:val="0"/>
              <w:snapToGrid w:val="0"/>
              <w:jc w:val="center"/>
              <w:rPr>
                <w:rFonts w:hAnsi="宋体"/>
                <w:szCs w:val="21"/>
              </w:rPr>
            </w:pPr>
            <w:r>
              <w:rPr>
                <w:rFonts w:hint="eastAsia" w:ascii="宋体" w:hAnsi="宋体" w:eastAsia="宋体" w:cs="宋体"/>
                <w:color w:val="auto"/>
                <w:szCs w:val="21"/>
              </w:rPr>
              <w:t>100%</w:t>
            </w:r>
          </w:p>
        </w:tc>
        <w:tc>
          <w:tcPr>
            <w:tcW w:w="767" w:type="pct"/>
            <w:vMerge w:val="continue"/>
            <w:vAlign w:val="center"/>
          </w:tcPr>
          <w:p w14:paraId="2B7FCF9A">
            <w:pPr>
              <w:adjustRightInd w:val="0"/>
              <w:snapToGrid w:val="0"/>
              <w:jc w:val="center"/>
              <w:rPr>
                <w:rFonts w:hAnsi="宋体"/>
                <w:szCs w:val="21"/>
              </w:rPr>
            </w:pPr>
          </w:p>
        </w:tc>
      </w:tr>
      <w:tr w14:paraId="678D7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32" w:type="pct"/>
            <w:vAlign w:val="center"/>
          </w:tcPr>
          <w:p w14:paraId="36CBE3F0">
            <w:pPr>
              <w:adjustRightInd w:val="0"/>
              <w:snapToGrid w:val="0"/>
              <w:jc w:val="center"/>
              <w:rPr>
                <w:rFonts w:hAnsi="宋体"/>
                <w:szCs w:val="21"/>
              </w:rPr>
            </w:pPr>
            <w:r>
              <w:rPr>
                <w:rFonts w:hint="eastAsia" w:ascii="宋体" w:hAnsi="宋体" w:eastAsia="宋体" w:cs="宋体"/>
                <w:color w:val="auto"/>
                <w:szCs w:val="21"/>
              </w:rPr>
              <w:t>隧道轴线高程</w:t>
            </w:r>
          </w:p>
        </w:tc>
        <w:tc>
          <w:tcPr>
            <w:tcW w:w="726" w:type="pct"/>
            <w:vAlign w:val="center"/>
          </w:tcPr>
          <w:p w14:paraId="4A6085E8">
            <w:pPr>
              <w:adjustRightInd w:val="0"/>
              <w:snapToGrid w:val="0"/>
              <w:jc w:val="center"/>
              <w:rPr>
                <w:rFonts w:hAnsi="宋体"/>
                <w:szCs w:val="21"/>
              </w:rPr>
            </w:pPr>
            <w:r>
              <w:rPr>
                <w:rFonts w:hAnsi="宋体"/>
                <w:szCs w:val="21"/>
              </w:rPr>
              <w:t>±</w:t>
            </w:r>
            <w:r>
              <w:rPr>
                <w:rFonts w:hint="eastAsia" w:hAnsi="宋体"/>
                <w:szCs w:val="21"/>
              </w:rPr>
              <w:t>100</w:t>
            </w:r>
          </w:p>
        </w:tc>
        <w:tc>
          <w:tcPr>
            <w:tcW w:w="828" w:type="pct"/>
            <w:vAlign w:val="center"/>
          </w:tcPr>
          <w:p w14:paraId="31C06048">
            <w:pPr>
              <w:adjustRightInd w:val="0"/>
              <w:snapToGrid w:val="0"/>
              <w:jc w:val="center"/>
              <w:rPr>
                <w:rFonts w:hAnsi="宋体"/>
                <w:szCs w:val="21"/>
              </w:rPr>
            </w:pPr>
            <w:r>
              <w:rPr>
                <w:rFonts w:hint="eastAsia" w:ascii="宋体" w:hAnsi="宋体" w:eastAsia="宋体" w:cs="宋体"/>
                <w:color w:val="auto"/>
                <w:szCs w:val="21"/>
              </w:rPr>
              <w:t>1点/5环</w:t>
            </w:r>
          </w:p>
        </w:tc>
        <w:tc>
          <w:tcPr>
            <w:tcW w:w="586" w:type="pct"/>
            <w:vAlign w:val="center"/>
          </w:tcPr>
          <w:p w14:paraId="200AAA4B">
            <w:pPr>
              <w:adjustRightInd w:val="0"/>
              <w:snapToGrid w:val="0"/>
              <w:jc w:val="center"/>
              <w:rPr>
                <w:rFonts w:hAnsi="宋体"/>
                <w:szCs w:val="21"/>
              </w:rPr>
            </w:pPr>
            <w:r>
              <w:rPr>
                <w:rFonts w:hint="eastAsia" w:ascii="宋体" w:hAnsi="宋体" w:cs="宋体"/>
                <w:color w:val="auto"/>
                <w:szCs w:val="21"/>
                <w:lang w:val="en-US" w:eastAsia="zh-CN"/>
              </w:rPr>
              <w:t>358</w:t>
            </w:r>
            <w:r>
              <w:rPr>
                <w:rFonts w:hint="eastAsia" w:ascii="宋体" w:hAnsi="宋体" w:eastAsia="宋体" w:cs="宋体"/>
                <w:color w:val="auto"/>
                <w:szCs w:val="21"/>
              </w:rPr>
              <w:t>点</w:t>
            </w:r>
          </w:p>
        </w:tc>
        <w:tc>
          <w:tcPr>
            <w:tcW w:w="625" w:type="pct"/>
            <w:vAlign w:val="center"/>
          </w:tcPr>
          <w:p w14:paraId="0037D0B4">
            <w:pPr>
              <w:adjustRightInd w:val="0"/>
              <w:snapToGrid w:val="0"/>
              <w:jc w:val="center"/>
              <w:rPr>
                <w:rFonts w:hAnsi="宋体"/>
                <w:szCs w:val="21"/>
              </w:rPr>
            </w:pPr>
            <w:r>
              <w:rPr>
                <w:rFonts w:hint="eastAsia" w:ascii="宋体" w:hAnsi="宋体" w:cs="宋体"/>
                <w:color w:val="auto"/>
                <w:szCs w:val="21"/>
                <w:lang w:val="en-US" w:eastAsia="zh-CN"/>
              </w:rPr>
              <w:t>358</w:t>
            </w:r>
            <w:r>
              <w:rPr>
                <w:rFonts w:hint="eastAsia" w:ascii="宋体" w:hAnsi="宋体" w:eastAsia="宋体" w:cs="宋体"/>
                <w:color w:val="auto"/>
                <w:szCs w:val="21"/>
              </w:rPr>
              <w:t>点</w:t>
            </w:r>
          </w:p>
        </w:tc>
        <w:tc>
          <w:tcPr>
            <w:tcW w:w="633" w:type="pct"/>
            <w:vAlign w:val="center"/>
          </w:tcPr>
          <w:p w14:paraId="335526A1">
            <w:pPr>
              <w:adjustRightInd w:val="0"/>
              <w:snapToGrid w:val="0"/>
              <w:jc w:val="center"/>
              <w:rPr>
                <w:rFonts w:hAnsi="宋体"/>
                <w:szCs w:val="21"/>
              </w:rPr>
            </w:pPr>
            <w:r>
              <w:rPr>
                <w:rFonts w:hint="eastAsia" w:ascii="宋体" w:hAnsi="宋体" w:eastAsia="宋体" w:cs="宋体"/>
                <w:color w:val="auto"/>
                <w:szCs w:val="21"/>
              </w:rPr>
              <w:t>100%</w:t>
            </w:r>
          </w:p>
        </w:tc>
        <w:tc>
          <w:tcPr>
            <w:tcW w:w="767" w:type="pct"/>
            <w:vMerge w:val="continue"/>
            <w:vAlign w:val="center"/>
          </w:tcPr>
          <w:p w14:paraId="24B0D8A1">
            <w:pPr>
              <w:adjustRightInd w:val="0"/>
              <w:snapToGrid w:val="0"/>
              <w:jc w:val="center"/>
              <w:rPr>
                <w:rFonts w:hAnsi="宋体"/>
                <w:szCs w:val="21"/>
              </w:rPr>
            </w:pPr>
          </w:p>
        </w:tc>
      </w:tr>
      <w:tr w14:paraId="5AF46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32" w:type="pct"/>
            <w:vAlign w:val="center"/>
          </w:tcPr>
          <w:p w14:paraId="2E630801">
            <w:pPr>
              <w:adjustRightInd w:val="0"/>
              <w:snapToGrid w:val="0"/>
              <w:jc w:val="center"/>
              <w:rPr>
                <w:rFonts w:hint="eastAsia" w:ascii="宋体" w:hAnsi="宋体" w:eastAsia="宋体" w:cs="宋体"/>
                <w:color w:val="auto"/>
                <w:szCs w:val="21"/>
              </w:rPr>
            </w:pPr>
            <w:r>
              <w:rPr>
                <w:rFonts w:hint="eastAsia" w:ascii="宋体" w:hAnsi="宋体" w:eastAsia="宋体" w:cs="宋体"/>
                <w:color w:val="auto"/>
                <w:szCs w:val="21"/>
              </w:rPr>
              <w:t>相邻管片</w:t>
            </w:r>
          </w:p>
          <w:p w14:paraId="253ED16B">
            <w:pPr>
              <w:adjustRightInd w:val="0"/>
              <w:snapToGrid w:val="0"/>
              <w:jc w:val="center"/>
              <w:rPr>
                <w:rFonts w:hAnsi="宋体"/>
                <w:szCs w:val="21"/>
              </w:rPr>
            </w:pPr>
            <w:r>
              <w:rPr>
                <w:rFonts w:hint="eastAsia" w:ascii="宋体" w:hAnsi="宋体" w:eastAsia="宋体" w:cs="宋体"/>
                <w:color w:val="auto"/>
                <w:szCs w:val="21"/>
              </w:rPr>
              <w:t>径向错台</w:t>
            </w:r>
          </w:p>
        </w:tc>
        <w:tc>
          <w:tcPr>
            <w:tcW w:w="726" w:type="pct"/>
            <w:vAlign w:val="center"/>
          </w:tcPr>
          <w:p w14:paraId="1B5F091A">
            <w:pPr>
              <w:adjustRightInd w:val="0"/>
              <w:snapToGrid w:val="0"/>
              <w:jc w:val="center"/>
              <w:rPr>
                <w:rFonts w:hAnsi="宋体"/>
                <w:szCs w:val="21"/>
              </w:rPr>
            </w:pPr>
            <w:r>
              <w:rPr>
                <w:rFonts w:hint="eastAsia" w:hAnsi="宋体"/>
                <w:szCs w:val="21"/>
              </w:rPr>
              <w:t>10</w:t>
            </w:r>
          </w:p>
        </w:tc>
        <w:tc>
          <w:tcPr>
            <w:tcW w:w="828" w:type="pct"/>
            <w:vAlign w:val="center"/>
          </w:tcPr>
          <w:p w14:paraId="3EF038FD">
            <w:pPr>
              <w:adjustRightInd w:val="0"/>
              <w:snapToGrid w:val="0"/>
              <w:jc w:val="center"/>
              <w:rPr>
                <w:rFonts w:hAnsi="宋体"/>
                <w:szCs w:val="21"/>
              </w:rPr>
            </w:pPr>
            <w:r>
              <w:rPr>
                <w:rFonts w:hint="eastAsia" w:ascii="宋体" w:hAnsi="宋体" w:eastAsia="宋体" w:cs="宋体"/>
                <w:color w:val="auto"/>
                <w:szCs w:val="21"/>
              </w:rPr>
              <w:t>4点/</w:t>
            </w:r>
            <w:r>
              <w:rPr>
                <w:rFonts w:hint="eastAsia" w:ascii="宋体" w:hAnsi="宋体" w:eastAsia="宋体" w:cs="宋体"/>
                <w:color w:val="auto"/>
                <w:szCs w:val="21"/>
                <w:lang w:val="en-US" w:eastAsia="zh-CN"/>
              </w:rPr>
              <w:t>5</w:t>
            </w:r>
            <w:r>
              <w:rPr>
                <w:rFonts w:hint="eastAsia" w:ascii="宋体" w:hAnsi="宋体" w:eastAsia="宋体" w:cs="宋体"/>
                <w:color w:val="auto"/>
                <w:szCs w:val="21"/>
              </w:rPr>
              <w:t>环</w:t>
            </w:r>
          </w:p>
        </w:tc>
        <w:tc>
          <w:tcPr>
            <w:tcW w:w="586" w:type="pct"/>
            <w:vAlign w:val="center"/>
          </w:tcPr>
          <w:p w14:paraId="662A8771">
            <w:pPr>
              <w:adjustRightInd w:val="0"/>
              <w:snapToGrid w:val="0"/>
              <w:jc w:val="center"/>
              <w:rPr>
                <w:rFonts w:hAnsi="宋体"/>
                <w:szCs w:val="21"/>
              </w:rPr>
            </w:pPr>
            <w:r>
              <w:rPr>
                <w:rFonts w:hint="eastAsia" w:ascii="宋体" w:hAnsi="宋体" w:eastAsia="宋体" w:cs="宋体"/>
                <w:color w:val="auto"/>
                <w:szCs w:val="21"/>
                <w:lang w:val="en-US" w:eastAsia="zh-CN"/>
              </w:rPr>
              <w:t>1</w:t>
            </w:r>
            <w:r>
              <w:rPr>
                <w:rFonts w:hint="eastAsia" w:ascii="宋体" w:hAnsi="宋体" w:cs="宋体"/>
                <w:color w:val="auto"/>
                <w:szCs w:val="21"/>
                <w:lang w:val="en-US" w:eastAsia="zh-CN"/>
              </w:rPr>
              <w:t>432</w:t>
            </w:r>
            <w:r>
              <w:rPr>
                <w:rFonts w:hint="eastAsia" w:ascii="宋体" w:hAnsi="宋体" w:eastAsia="宋体" w:cs="宋体"/>
                <w:color w:val="auto"/>
                <w:szCs w:val="21"/>
              </w:rPr>
              <w:t>点</w:t>
            </w:r>
          </w:p>
        </w:tc>
        <w:tc>
          <w:tcPr>
            <w:tcW w:w="625" w:type="pct"/>
            <w:vAlign w:val="center"/>
          </w:tcPr>
          <w:p w14:paraId="4BCE8AD7">
            <w:pPr>
              <w:adjustRightInd w:val="0"/>
              <w:snapToGrid w:val="0"/>
              <w:jc w:val="center"/>
              <w:rPr>
                <w:rFonts w:hAnsi="宋体"/>
                <w:szCs w:val="21"/>
              </w:rPr>
            </w:pPr>
            <w:r>
              <w:rPr>
                <w:rFonts w:hint="eastAsia" w:ascii="宋体" w:hAnsi="宋体" w:eastAsia="宋体" w:cs="宋体"/>
                <w:color w:val="auto"/>
                <w:szCs w:val="21"/>
                <w:lang w:val="en-US" w:eastAsia="zh-CN"/>
              </w:rPr>
              <w:t>1</w:t>
            </w:r>
            <w:r>
              <w:rPr>
                <w:rFonts w:hint="eastAsia" w:ascii="宋体" w:hAnsi="宋体" w:cs="宋体"/>
                <w:color w:val="auto"/>
                <w:szCs w:val="21"/>
                <w:lang w:val="en-US" w:eastAsia="zh-CN"/>
              </w:rPr>
              <w:t>432</w:t>
            </w:r>
            <w:r>
              <w:rPr>
                <w:rFonts w:hint="eastAsia" w:ascii="宋体" w:hAnsi="宋体" w:eastAsia="宋体" w:cs="宋体"/>
                <w:color w:val="auto"/>
                <w:szCs w:val="21"/>
              </w:rPr>
              <w:t>点</w:t>
            </w:r>
          </w:p>
        </w:tc>
        <w:tc>
          <w:tcPr>
            <w:tcW w:w="633" w:type="pct"/>
            <w:vAlign w:val="center"/>
          </w:tcPr>
          <w:p w14:paraId="4F6D122C">
            <w:pPr>
              <w:adjustRightInd w:val="0"/>
              <w:snapToGrid w:val="0"/>
              <w:jc w:val="center"/>
              <w:rPr>
                <w:rFonts w:hAnsi="宋体"/>
                <w:szCs w:val="21"/>
              </w:rPr>
            </w:pPr>
            <w:r>
              <w:rPr>
                <w:rFonts w:hint="eastAsia" w:ascii="宋体" w:hAnsi="宋体" w:cs="宋体"/>
                <w:color w:val="auto"/>
                <w:szCs w:val="21"/>
                <w:lang w:val="en-US" w:eastAsia="zh-CN"/>
              </w:rPr>
              <w:t>100</w:t>
            </w:r>
            <w:r>
              <w:rPr>
                <w:rFonts w:hint="eastAsia" w:ascii="宋体" w:hAnsi="宋体" w:eastAsia="宋体" w:cs="宋体"/>
                <w:color w:val="auto"/>
                <w:szCs w:val="21"/>
              </w:rPr>
              <w:t>%</w:t>
            </w:r>
          </w:p>
        </w:tc>
        <w:tc>
          <w:tcPr>
            <w:tcW w:w="767" w:type="pct"/>
            <w:vMerge w:val="continue"/>
            <w:vAlign w:val="center"/>
          </w:tcPr>
          <w:p w14:paraId="03BDC133">
            <w:pPr>
              <w:adjustRightInd w:val="0"/>
              <w:snapToGrid w:val="0"/>
              <w:jc w:val="center"/>
              <w:rPr>
                <w:rFonts w:hAnsi="宋体"/>
                <w:szCs w:val="21"/>
              </w:rPr>
            </w:pPr>
          </w:p>
        </w:tc>
      </w:tr>
      <w:tr w14:paraId="0689E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32" w:type="pct"/>
            <w:vAlign w:val="center"/>
          </w:tcPr>
          <w:p w14:paraId="366008D3">
            <w:pPr>
              <w:adjustRightInd w:val="0"/>
              <w:snapToGrid w:val="0"/>
              <w:jc w:val="center"/>
              <w:rPr>
                <w:rFonts w:hint="eastAsia" w:ascii="宋体" w:hAnsi="宋体" w:eastAsia="宋体" w:cs="宋体"/>
                <w:color w:val="auto"/>
                <w:szCs w:val="21"/>
              </w:rPr>
            </w:pPr>
            <w:r>
              <w:rPr>
                <w:rFonts w:hint="eastAsia" w:ascii="宋体" w:hAnsi="宋体" w:eastAsia="宋体" w:cs="宋体"/>
                <w:color w:val="auto"/>
                <w:szCs w:val="21"/>
              </w:rPr>
              <w:t>相邻管片</w:t>
            </w:r>
          </w:p>
          <w:p w14:paraId="5A9DC4D1">
            <w:pPr>
              <w:adjustRightInd w:val="0"/>
              <w:snapToGrid w:val="0"/>
              <w:jc w:val="center"/>
              <w:rPr>
                <w:rFonts w:hAnsi="宋体"/>
                <w:szCs w:val="21"/>
              </w:rPr>
            </w:pPr>
            <w:r>
              <w:rPr>
                <w:rFonts w:hint="eastAsia" w:ascii="宋体" w:hAnsi="宋体" w:eastAsia="宋体" w:cs="宋体"/>
                <w:color w:val="auto"/>
                <w:szCs w:val="21"/>
              </w:rPr>
              <w:t>环面错台</w:t>
            </w:r>
          </w:p>
        </w:tc>
        <w:tc>
          <w:tcPr>
            <w:tcW w:w="726" w:type="pct"/>
            <w:vAlign w:val="center"/>
          </w:tcPr>
          <w:p w14:paraId="52AA0D3D">
            <w:pPr>
              <w:adjustRightInd w:val="0"/>
              <w:snapToGrid w:val="0"/>
              <w:jc w:val="center"/>
              <w:rPr>
                <w:rFonts w:hAnsi="宋体"/>
                <w:szCs w:val="21"/>
              </w:rPr>
            </w:pPr>
            <w:r>
              <w:rPr>
                <w:rFonts w:hint="eastAsia" w:hAnsi="宋体"/>
                <w:szCs w:val="21"/>
              </w:rPr>
              <w:t>15</w:t>
            </w:r>
          </w:p>
        </w:tc>
        <w:tc>
          <w:tcPr>
            <w:tcW w:w="828" w:type="pct"/>
            <w:vAlign w:val="center"/>
          </w:tcPr>
          <w:p w14:paraId="15CB1712">
            <w:pPr>
              <w:adjustRightInd w:val="0"/>
              <w:snapToGrid w:val="0"/>
              <w:jc w:val="center"/>
              <w:rPr>
                <w:rFonts w:hAnsi="宋体"/>
                <w:szCs w:val="21"/>
              </w:rPr>
            </w:pPr>
            <w:r>
              <w:rPr>
                <w:rFonts w:hint="eastAsia" w:ascii="宋体" w:hAnsi="宋体" w:eastAsia="宋体" w:cs="宋体"/>
                <w:color w:val="auto"/>
                <w:szCs w:val="21"/>
              </w:rPr>
              <w:t>4点</w:t>
            </w:r>
            <w:r>
              <w:rPr>
                <w:rFonts w:hint="eastAsia" w:ascii="宋体" w:hAnsi="宋体" w:cs="宋体"/>
                <w:color w:val="auto"/>
                <w:szCs w:val="21"/>
                <w:lang w:val="en-US" w:eastAsia="zh-CN"/>
              </w:rPr>
              <w:t>/</w:t>
            </w:r>
            <w:r>
              <w:rPr>
                <w:rFonts w:hint="eastAsia" w:ascii="宋体" w:hAnsi="宋体" w:eastAsia="宋体" w:cs="宋体"/>
                <w:color w:val="auto"/>
                <w:szCs w:val="21"/>
                <w:lang w:val="en-US" w:eastAsia="zh-CN"/>
              </w:rPr>
              <w:t>5</w:t>
            </w:r>
            <w:r>
              <w:rPr>
                <w:rFonts w:hint="eastAsia" w:ascii="宋体" w:hAnsi="宋体" w:eastAsia="宋体" w:cs="宋体"/>
                <w:color w:val="auto"/>
                <w:szCs w:val="21"/>
              </w:rPr>
              <w:t>环</w:t>
            </w:r>
          </w:p>
        </w:tc>
        <w:tc>
          <w:tcPr>
            <w:tcW w:w="586" w:type="pct"/>
            <w:vAlign w:val="center"/>
          </w:tcPr>
          <w:p w14:paraId="0AE87B3A">
            <w:pPr>
              <w:adjustRightInd w:val="0"/>
              <w:snapToGrid w:val="0"/>
              <w:jc w:val="center"/>
              <w:rPr>
                <w:rFonts w:hAnsi="宋体"/>
                <w:szCs w:val="21"/>
              </w:rPr>
            </w:pPr>
            <w:r>
              <w:rPr>
                <w:rFonts w:hint="eastAsia" w:ascii="宋体" w:hAnsi="宋体" w:eastAsia="宋体" w:cs="宋体"/>
                <w:color w:val="auto"/>
                <w:szCs w:val="21"/>
                <w:lang w:val="en-US" w:eastAsia="zh-CN"/>
              </w:rPr>
              <w:t>1</w:t>
            </w:r>
            <w:r>
              <w:rPr>
                <w:rFonts w:hint="eastAsia" w:ascii="宋体" w:hAnsi="宋体" w:cs="宋体"/>
                <w:color w:val="auto"/>
                <w:szCs w:val="21"/>
                <w:lang w:val="en-US" w:eastAsia="zh-CN"/>
              </w:rPr>
              <w:t>432</w:t>
            </w:r>
            <w:r>
              <w:rPr>
                <w:rFonts w:hint="eastAsia" w:ascii="宋体" w:hAnsi="宋体" w:eastAsia="宋体" w:cs="宋体"/>
                <w:color w:val="auto"/>
                <w:szCs w:val="21"/>
              </w:rPr>
              <w:t>点</w:t>
            </w:r>
          </w:p>
        </w:tc>
        <w:tc>
          <w:tcPr>
            <w:tcW w:w="625" w:type="pct"/>
            <w:vAlign w:val="center"/>
          </w:tcPr>
          <w:p w14:paraId="0E09F9E8">
            <w:pPr>
              <w:adjustRightInd w:val="0"/>
              <w:snapToGrid w:val="0"/>
              <w:jc w:val="center"/>
              <w:rPr>
                <w:rFonts w:hAnsi="宋体"/>
                <w:szCs w:val="21"/>
              </w:rPr>
            </w:pPr>
            <w:r>
              <w:rPr>
                <w:rFonts w:hint="eastAsia" w:ascii="宋体" w:hAnsi="宋体" w:eastAsia="宋体" w:cs="宋体"/>
                <w:color w:val="auto"/>
                <w:szCs w:val="21"/>
                <w:lang w:val="en-US" w:eastAsia="zh-CN"/>
              </w:rPr>
              <w:t>1</w:t>
            </w:r>
            <w:r>
              <w:rPr>
                <w:rFonts w:hint="eastAsia" w:ascii="宋体" w:hAnsi="宋体" w:cs="宋体"/>
                <w:color w:val="auto"/>
                <w:szCs w:val="21"/>
                <w:lang w:val="en-US" w:eastAsia="zh-CN"/>
              </w:rPr>
              <w:t>432</w:t>
            </w:r>
            <w:r>
              <w:rPr>
                <w:rFonts w:hint="eastAsia" w:ascii="宋体" w:hAnsi="宋体" w:eastAsia="宋体" w:cs="宋体"/>
                <w:color w:val="auto"/>
                <w:szCs w:val="21"/>
              </w:rPr>
              <w:t>点</w:t>
            </w:r>
          </w:p>
        </w:tc>
        <w:tc>
          <w:tcPr>
            <w:tcW w:w="633" w:type="pct"/>
            <w:vAlign w:val="center"/>
          </w:tcPr>
          <w:p w14:paraId="02C6D04B">
            <w:pPr>
              <w:adjustRightInd w:val="0"/>
              <w:snapToGrid w:val="0"/>
              <w:jc w:val="center"/>
              <w:rPr>
                <w:rFonts w:hAnsi="宋体"/>
                <w:szCs w:val="21"/>
              </w:rPr>
            </w:pPr>
            <w:r>
              <w:rPr>
                <w:rFonts w:hint="eastAsia" w:ascii="宋体" w:hAnsi="宋体" w:cs="宋体"/>
                <w:color w:val="auto"/>
                <w:szCs w:val="21"/>
                <w:lang w:val="en-US" w:eastAsia="zh-CN"/>
              </w:rPr>
              <w:t>100</w:t>
            </w:r>
            <w:r>
              <w:rPr>
                <w:rFonts w:hint="eastAsia" w:ascii="宋体" w:hAnsi="宋体" w:eastAsia="宋体" w:cs="宋体"/>
                <w:color w:val="auto"/>
                <w:szCs w:val="21"/>
              </w:rPr>
              <w:t>%</w:t>
            </w:r>
          </w:p>
        </w:tc>
        <w:tc>
          <w:tcPr>
            <w:tcW w:w="767" w:type="pct"/>
            <w:vMerge w:val="continue"/>
            <w:vAlign w:val="center"/>
          </w:tcPr>
          <w:p w14:paraId="55B9C7DA">
            <w:pPr>
              <w:adjustRightInd w:val="0"/>
              <w:snapToGrid w:val="0"/>
              <w:jc w:val="center"/>
              <w:rPr>
                <w:rFonts w:hAnsi="宋体"/>
                <w:szCs w:val="21"/>
              </w:rPr>
            </w:pPr>
          </w:p>
        </w:tc>
      </w:tr>
    </w:tbl>
    <w:p w14:paraId="53C7BA7C">
      <w:pPr>
        <w:spacing w:line="360" w:lineRule="auto"/>
        <w:ind w:firstLine="482"/>
        <w:rPr>
          <w:rFonts w:hint="eastAsia" w:eastAsia="宋体"/>
          <w:sz w:val="24"/>
          <w:szCs w:val="24"/>
        </w:rPr>
      </w:pPr>
      <w:r>
        <w:rPr>
          <w:rFonts w:hint="eastAsia" w:eastAsia="宋体"/>
          <w:b/>
          <w:bCs/>
          <w:sz w:val="24"/>
          <w:szCs w:val="24"/>
          <w:lang w:val="en-US" w:eastAsia="zh-CN"/>
        </w:rPr>
        <w:t>5.2.2</w:t>
      </w:r>
      <w:r>
        <w:rPr>
          <w:rFonts w:hint="eastAsia" w:eastAsia="宋体"/>
          <w:sz w:val="24"/>
          <w:szCs w:val="24"/>
        </w:rPr>
        <w:t xml:space="preserve"> 隧道的环向及纵向螺栓，安装符合要求并全部拧紧。</w:t>
      </w:r>
    </w:p>
    <w:p w14:paraId="12533D06">
      <w:pPr>
        <w:spacing w:line="360" w:lineRule="auto"/>
        <w:ind w:firstLine="482"/>
        <w:rPr>
          <w:rFonts w:hint="eastAsia" w:hAnsi="宋体"/>
          <w:color w:val="000000"/>
          <w:sz w:val="24"/>
          <w:szCs w:val="24"/>
          <w:lang w:val="en-US" w:eastAsia="zh-CN"/>
        </w:rPr>
      </w:pPr>
      <w:r>
        <w:rPr>
          <w:rFonts w:hint="eastAsia" w:eastAsia="宋体"/>
          <w:b/>
          <w:bCs/>
          <w:sz w:val="24"/>
          <w:szCs w:val="24"/>
          <w:lang w:val="en-US" w:eastAsia="zh-CN"/>
        </w:rPr>
        <w:t xml:space="preserve">5.2.3 </w:t>
      </w:r>
      <w:r>
        <w:rPr>
          <w:rFonts w:hint="eastAsia" w:eastAsia="宋体"/>
          <w:sz w:val="24"/>
          <w:szCs w:val="24"/>
        </w:rPr>
        <w:t>监理</w:t>
      </w:r>
      <w:r>
        <w:rPr>
          <w:rFonts w:hint="eastAsia" w:hAnsi="宋体"/>
          <w:color w:val="000000"/>
          <w:sz w:val="24"/>
          <w:szCs w:val="24"/>
        </w:rPr>
        <w:t>单位在</w:t>
      </w:r>
      <w:r>
        <w:rPr>
          <w:rFonts w:hint="eastAsia" w:hAnsi="宋体"/>
          <w:color w:val="000000"/>
          <w:sz w:val="24"/>
          <w:szCs w:val="24"/>
          <w:lang w:val="en-US" w:eastAsia="zh-CN"/>
        </w:rPr>
        <w:t>金吉路站~申江路站</w:t>
      </w:r>
      <w:r>
        <w:rPr>
          <w:rFonts w:hint="eastAsia" w:hAnsi="宋体"/>
          <w:color w:val="000000"/>
          <w:sz w:val="24"/>
          <w:szCs w:val="24"/>
        </w:rPr>
        <w:t>盾构区间施工过程中，严格按照申通集团要求，对施工现场管片碎裂及渗漏情况进行统计，并绘制了管片碎裂及渗漏展开图</w:t>
      </w:r>
      <w:r>
        <w:rPr>
          <w:rFonts w:hint="eastAsia" w:hAnsi="宋体"/>
          <w:color w:val="000000"/>
          <w:sz w:val="24"/>
          <w:szCs w:val="24"/>
          <w:lang w:eastAsia="zh-CN"/>
        </w:rPr>
        <w:t>。监理部</w:t>
      </w:r>
      <w:r>
        <w:rPr>
          <w:rFonts w:hint="eastAsia" w:hAnsi="宋体"/>
          <w:color w:val="000000"/>
          <w:sz w:val="24"/>
          <w:szCs w:val="24"/>
        </w:rPr>
        <w:t>督促施工单位</w:t>
      </w:r>
      <w:r>
        <w:rPr>
          <w:rFonts w:hint="eastAsia" w:hAnsi="宋体"/>
          <w:color w:val="000000"/>
          <w:sz w:val="24"/>
          <w:szCs w:val="24"/>
          <w:lang w:val="en-US" w:eastAsia="zh-CN"/>
        </w:rPr>
        <w:t>进行了修补、堵漏处理，并经监理旁站。</w:t>
      </w:r>
      <w:r>
        <w:rPr>
          <w:rFonts w:hint="eastAsia" w:hAnsi="宋体"/>
          <w:color w:val="000000"/>
          <w:sz w:val="24"/>
          <w:szCs w:val="24"/>
        </w:rPr>
        <w:t>上行线隧道渗漏3处，下行线隧道渗漏11处</w:t>
      </w:r>
      <w:r>
        <w:rPr>
          <w:rFonts w:hint="eastAsia" w:hAnsi="宋体"/>
          <w:color w:val="000000"/>
          <w:sz w:val="24"/>
          <w:szCs w:val="24"/>
          <w:lang w:eastAsia="zh-CN"/>
        </w:rPr>
        <w:t>，</w:t>
      </w:r>
      <w:r>
        <w:rPr>
          <w:rFonts w:hint="eastAsia" w:hAnsi="宋体"/>
          <w:color w:val="000000"/>
          <w:sz w:val="24"/>
          <w:szCs w:val="24"/>
        </w:rPr>
        <w:t>截止至</w:t>
      </w:r>
      <w:r>
        <w:rPr>
          <w:rFonts w:hint="eastAsia" w:hAnsi="宋体"/>
          <w:color w:val="000000"/>
          <w:sz w:val="24"/>
          <w:szCs w:val="24"/>
          <w:lang w:val="en-US" w:eastAsia="zh-CN"/>
        </w:rPr>
        <w:t>2026</w:t>
      </w:r>
      <w:r>
        <w:rPr>
          <w:rFonts w:hint="eastAsia" w:hAnsi="宋体"/>
          <w:color w:val="000000"/>
          <w:sz w:val="24"/>
          <w:szCs w:val="24"/>
        </w:rPr>
        <w:t>年</w:t>
      </w:r>
      <w:r>
        <w:rPr>
          <w:rFonts w:hint="eastAsia" w:hAnsi="宋体"/>
          <w:color w:val="000000"/>
          <w:sz w:val="24"/>
          <w:szCs w:val="24"/>
          <w:lang w:val="en-US" w:eastAsia="zh-CN"/>
        </w:rPr>
        <w:t>4</w:t>
      </w:r>
      <w:r>
        <w:rPr>
          <w:rFonts w:hint="eastAsia" w:hAnsi="宋体"/>
          <w:color w:val="000000"/>
          <w:sz w:val="24"/>
          <w:szCs w:val="24"/>
        </w:rPr>
        <w:t>月</w:t>
      </w:r>
      <w:r>
        <w:rPr>
          <w:rFonts w:hint="eastAsia" w:hAnsi="宋体"/>
          <w:color w:val="000000"/>
          <w:sz w:val="24"/>
          <w:szCs w:val="24"/>
          <w:lang w:eastAsia="zh-CN"/>
        </w:rPr>
        <w:t>，</w:t>
      </w:r>
      <w:r>
        <w:rPr>
          <w:rFonts w:hint="eastAsia" w:hAnsi="宋体"/>
          <w:color w:val="000000"/>
          <w:sz w:val="24"/>
          <w:szCs w:val="24"/>
        </w:rPr>
        <w:t>盾构区间隧道管片碎裂、渗漏情况已</w:t>
      </w:r>
      <w:r>
        <w:rPr>
          <w:rFonts w:hint="eastAsia" w:hAnsi="宋体"/>
          <w:color w:val="000000"/>
          <w:sz w:val="24"/>
          <w:szCs w:val="24"/>
          <w:lang w:eastAsia="zh-CN"/>
        </w:rPr>
        <w:t>全部</w:t>
      </w:r>
      <w:r>
        <w:rPr>
          <w:rFonts w:hint="eastAsia" w:hAnsi="宋体"/>
          <w:color w:val="000000"/>
          <w:sz w:val="24"/>
          <w:szCs w:val="24"/>
        </w:rPr>
        <w:t>处理</w:t>
      </w:r>
      <w:r>
        <w:rPr>
          <w:rFonts w:hint="eastAsia" w:hAnsi="宋体"/>
          <w:color w:val="000000"/>
          <w:sz w:val="24"/>
          <w:szCs w:val="24"/>
          <w:lang w:eastAsia="zh-CN"/>
        </w:rPr>
        <w:t>完毕</w:t>
      </w:r>
      <w:r>
        <w:rPr>
          <w:rFonts w:hint="eastAsia" w:hAnsi="宋体"/>
          <w:color w:val="000000"/>
          <w:sz w:val="24"/>
          <w:szCs w:val="24"/>
        </w:rPr>
        <w:t>，</w:t>
      </w:r>
      <w:r>
        <w:rPr>
          <w:rFonts w:hint="eastAsia" w:hAnsi="宋体"/>
          <w:color w:val="000000"/>
          <w:sz w:val="24"/>
          <w:szCs w:val="24"/>
          <w:lang w:eastAsia="zh-CN"/>
        </w:rPr>
        <w:t>基本</w:t>
      </w:r>
      <w:r>
        <w:rPr>
          <w:rFonts w:hint="eastAsia" w:hAnsi="宋体"/>
          <w:color w:val="000000"/>
          <w:sz w:val="24"/>
          <w:szCs w:val="24"/>
        </w:rPr>
        <w:t>满足设计及规范要求。</w:t>
      </w:r>
    </w:p>
    <w:p w14:paraId="4FC8FE47">
      <w:pPr>
        <w:spacing w:line="360" w:lineRule="auto"/>
        <w:ind w:firstLine="482" w:firstLineChars="0"/>
        <w:outlineLvl w:val="2"/>
        <w:rPr>
          <w:rFonts w:hint="eastAsia" w:eastAsia="宋体"/>
          <w:b/>
          <w:bCs/>
          <w:sz w:val="24"/>
          <w:szCs w:val="24"/>
        </w:rPr>
      </w:pPr>
      <w:bookmarkStart w:id="47" w:name="_Toc491267178"/>
      <w:r>
        <w:rPr>
          <w:rFonts w:hint="eastAsia" w:eastAsia="宋体"/>
          <w:b/>
          <w:bCs/>
          <w:sz w:val="24"/>
          <w:szCs w:val="24"/>
        </w:rPr>
        <w:t>5.</w:t>
      </w:r>
      <w:r>
        <w:rPr>
          <w:rFonts w:hint="eastAsia" w:eastAsia="宋体"/>
          <w:b/>
          <w:bCs/>
          <w:sz w:val="24"/>
          <w:szCs w:val="24"/>
          <w:lang w:val="en-US" w:eastAsia="zh-CN"/>
        </w:rPr>
        <w:t>3</w:t>
      </w:r>
      <w:r>
        <w:rPr>
          <w:rFonts w:hint="eastAsia" w:eastAsia="宋体"/>
          <w:b/>
          <w:bCs/>
          <w:sz w:val="24"/>
          <w:szCs w:val="24"/>
        </w:rPr>
        <w:t>井接头结构施工控制</w:t>
      </w:r>
      <w:bookmarkEnd w:id="47"/>
    </w:p>
    <w:p w14:paraId="12A340CF">
      <w:pPr>
        <w:spacing w:line="360" w:lineRule="auto"/>
        <w:ind w:firstLine="482"/>
        <w:rPr>
          <w:rFonts w:hint="eastAsia" w:eastAsia="宋体"/>
          <w:sz w:val="24"/>
          <w:szCs w:val="24"/>
        </w:rPr>
      </w:pPr>
      <w:r>
        <w:rPr>
          <w:rFonts w:hint="eastAsia" w:eastAsia="宋体"/>
          <w:sz w:val="24"/>
          <w:szCs w:val="24"/>
        </w:rPr>
        <w:t>监理单位采取日常巡视、隐蔽验收及混凝土浇筑旁站的监理检查方式。目前混凝土抗压试块报告均合格，原材料、检验批报审均完成。监理单位对井接头浇筑外观质量进行实测实量，表面平整度、外观质量符合设计及规范要求。</w:t>
      </w:r>
    </w:p>
    <w:p w14:paraId="36C7EE86">
      <w:pPr>
        <w:spacing w:line="360" w:lineRule="auto"/>
        <w:ind w:firstLine="482" w:firstLineChars="0"/>
        <w:outlineLvl w:val="2"/>
        <w:rPr>
          <w:rFonts w:hint="eastAsia" w:eastAsia="宋体"/>
          <w:sz w:val="24"/>
          <w:szCs w:val="24"/>
        </w:rPr>
      </w:pPr>
      <w:bookmarkStart w:id="48" w:name="_Toc472622253"/>
      <w:bookmarkStart w:id="49" w:name="_Toc491267179"/>
      <w:r>
        <w:rPr>
          <w:rFonts w:hint="eastAsia" w:eastAsia="宋体"/>
          <w:b/>
          <w:bCs/>
          <w:sz w:val="24"/>
          <w:szCs w:val="24"/>
        </w:rPr>
        <w:t>5.</w:t>
      </w:r>
      <w:r>
        <w:rPr>
          <w:rFonts w:hint="eastAsia" w:eastAsia="宋体"/>
          <w:b/>
          <w:bCs/>
          <w:sz w:val="24"/>
          <w:szCs w:val="24"/>
          <w:lang w:val="en-US" w:eastAsia="zh-CN"/>
        </w:rPr>
        <w:t>4</w:t>
      </w:r>
      <w:r>
        <w:rPr>
          <w:rFonts w:hint="eastAsia" w:eastAsia="宋体"/>
          <w:b/>
          <w:bCs/>
          <w:sz w:val="24"/>
          <w:szCs w:val="24"/>
        </w:rPr>
        <w:t>管片嵌缝及手孔封堵施工质量控制</w:t>
      </w:r>
      <w:bookmarkEnd w:id="48"/>
      <w:bookmarkEnd w:id="49"/>
    </w:p>
    <w:p w14:paraId="562140B6">
      <w:pPr>
        <w:spacing w:line="360" w:lineRule="auto"/>
        <w:ind w:firstLine="482"/>
        <w:rPr>
          <w:rFonts w:hint="eastAsia" w:hAnsi="宋体"/>
          <w:color w:val="000000"/>
          <w:sz w:val="24"/>
          <w:szCs w:val="24"/>
          <w:lang w:val="en-US" w:eastAsia="zh-CN"/>
        </w:rPr>
      </w:pPr>
      <w:r>
        <w:rPr>
          <w:rFonts w:hint="eastAsia" w:eastAsia="宋体"/>
          <w:sz w:val="24"/>
          <w:szCs w:val="24"/>
        </w:rPr>
        <w:t>监理</w:t>
      </w:r>
      <w:r>
        <w:rPr>
          <w:rFonts w:hint="eastAsia" w:hAnsi="宋体"/>
          <w:color w:val="000000"/>
          <w:sz w:val="24"/>
          <w:szCs w:val="24"/>
        </w:rPr>
        <w:t>单位在</w:t>
      </w:r>
      <w:r>
        <w:rPr>
          <w:rFonts w:hint="eastAsia" w:hAnsi="宋体"/>
          <w:color w:val="000000"/>
          <w:sz w:val="24"/>
          <w:szCs w:val="24"/>
          <w:lang w:val="en-US" w:eastAsia="zh-CN"/>
        </w:rPr>
        <w:t>金吉路站~申江路站</w:t>
      </w:r>
      <w:r>
        <w:rPr>
          <w:rFonts w:hint="eastAsia" w:hAnsi="宋体"/>
          <w:color w:val="000000"/>
          <w:sz w:val="24"/>
          <w:szCs w:val="24"/>
        </w:rPr>
        <w:t>盾构区间隧道管片嵌缝及手孔封堵施工中严格按照设计图纸、规范要求进行质量把控。施工前督促施工单位做好原材料送检、资料报审工作，经检验材料全部合格。施工过程中采取巡视检查的方式检查施工质量，上海轨道交通</w:t>
      </w:r>
      <w:r>
        <w:rPr>
          <w:rFonts w:hint="eastAsia" w:hAnsi="宋体"/>
          <w:color w:val="000000"/>
          <w:sz w:val="24"/>
          <w:szCs w:val="24"/>
          <w:lang w:val="en-US" w:eastAsia="zh-CN"/>
        </w:rPr>
        <w:t>市域线崇明线金申</w:t>
      </w:r>
      <w:r>
        <w:rPr>
          <w:rFonts w:hint="eastAsia" w:hAnsi="宋体"/>
          <w:color w:val="000000"/>
          <w:sz w:val="24"/>
          <w:szCs w:val="24"/>
        </w:rPr>
        <w:t>盾构区间管片嵌缝及手孔封堵施工质量符合</w:t>
      </w:r>
      <w:r>
        <w:rPr>
          <w:rFonts w:hint="eastAsia" w:hAnsi="宋体"/>
          <w:color w:val="000000"/>
          <w:sz w:val="24"/>
          <w:szCs w:val="24"/>
          <w:lang w:val="en-US" w:eastAsia="zh-CN"/>
        </w:rPr>
        <w:t>要求。</w:t>
      </w:r>
    </w:p>
    <w:p w14:paraId="1FF9BB39">
      <w:pPr>
        <w:spacing w:line="360" w:lineRule="auto"/>
        <w:ind w:firstLine="482" w:firstLineChars="0"/>
        <w:outlineLvl w:val="2"/>
        <w:rPr>
          <w:rFonts w:hint="eastAsia" w:eastAsia="宋体"/>
          <w:b/>
          <w:bCs/>
          <w:sz w:val="24"/>
          <w:szCs w:val="24"/>
          <w:lang w:val="en-US" w:eastAsia="zh-CN"/>
        </w:rPr>
      </w:pPr>
      <w:bookmarkStart w:id="50" w:name="_Toc491267181"/>
      <w:r>
        <w:rPr>
          <w:rFonts w:hint="eastAsia" w:eastAsia="宋体"/>
          <w:b/>
          <w:bCs/>
          <w:sz w:val="24"/>
          <w:szCs w:val="24"/>
          <w:lang w:val="en-US" w:eastAsia="zh-CN"/>
        </w:rPr>
        <w:t>5.5联络通道施工质量控制</w:t>
      </w:r>
      <w:bookmarkEnd w:id="50"/>
    </w:p>
    <w:p w14:paraId="1697423B">
      <w:pPr>
        <w:spacing w:line="360" w:lineRule="auto"/>
        <w:ind w:firstLine="482"/>
        <w:rPr>
          <w:sz w:val="24"/>
          <w:szCs w:val="24"/>
        </w:rPr>
      </w:pPr>
      <w:r>
        <w:rPr>
          <w:rFonts w:hint="eastAsia" w:eastAsia="宋体"/>
          <w:sz w:val="24"/>
          <w:szCs w:val="24"/>
          <w:lang w:val="en-US" w:eastAsia="zh-CN"/>
        </w:rPr>
        <w:t>联络通道的施工过程中，监</w:t>
      </w:r>
      <w:r>
        <w:rPr>
          <w:rFonts w:hint="eastAsia"/>
          <w:sz w:val="24"/>
          <w:szCs w:val="24"/>
          <w:lang w:eastAsia="zh-CN"/>
        </w:rPr>
        <w:t>理</w:t>
      </w:r>
      <w:r>
        <w:rPr>
          <w:rFonts w:hint="eastAsia"/>
          <w:sz w:val="24"/>
          <w:szCs w:val="24"/>
        </w:rPr>
        <w:t>严格按照设计图纸、规范要求进行</w:t>
      </w:r>
      <w:r>
        <w:rPr>
          <w:rFonts w:hint="eastAsia"/>
          <w:sz w:val="24"/>
          <w:szCs w:val="24"/>
          <w:lang w:eastAsia="zh-CN"/>
        </w:rPr>
        <w:t>安全、</w:t>
      </w:r>
      <w:r>
        <w:rPr>
          <w:rFonts w:hint="eastAsia"/>
          <w:sz w:val="24"/>
          <w:szCs w:val="24"/>
        </w:rPr>
        <w:t>质量控制。</w:t>
      </w:r>
      <w:r>
        <w:rPr>
          <w:sz w:val="24"/>
          <w:szCs w:val="24"/>
        </w:rPr>
        <w:t>施工前对</w:t>
      </w:r>
      <w:r>
        <w:rPr>
          <w:rFonts w:hint="eastAsia"/>
          <w:sz w:val="24"/>
          <w:szCs w:val="24"/>
        </w:rPr>
        <w:t>联络通道施工</w:t>
      </w:r>
      <w:r>
        <w:rPr>
          <w:rFonts w:hint="eastAsia"/>
          <w:sz w:val="24"/>
          <w:szCs w:val="24"/>
          <w:lang w:eastAsia="zh-CN"/>
        </w:rPr>
        <w:t>组织设计</w:t>
      </w:r>
      <w:r>
        <w:rPr>
          <w:sz w:val="24"/>
          <w:szCs w:val="24"/>
        </w:rPr>
        <w:t>方案完成审批工作。施工过程中对冷冻孔的孔位、孔深、冻结孔的垂直度、冻结管之间焊接质量严格控制，要求施工单位严格实行三检制度。检查施工单位对冻结孔的测斜、打压检测等工作的完成情况</w:t>
      </w:r>
      <w:r>
        <w:rPr>
          <w:rFonts w:hint="eastAsia"/>
          <w:sz w:val="24"/>
          <w:szCs w:val="24"/>
        </w:rPr>
        <w:t>，</w:t>
      </w:r>
      <w:r>
        <w:rPr>
          <w:sz w:val="24"/>
          <w:szCs w:val="24"/>
        </w:rPr>
        <w:t>本工程冻结孔测斜打压施工质量符合要求。</w:t>
      </w:r>
      <w:r>
        <w:rPr>
          <w:rFonts w:hint="eastAsia"/>
          <w:sz w:val="24"/>
          <w:szCs w:val="24"/>
        </w:rPr>
        <w:t>开挖过程中执行监理24小时旁站监理，严格控制开挖步距，在确保安全的情况下督促加快开挖速度</w:t>
      </w:r>
      <w:r>
        <w:rPr>
          <w:rFonts w:hint="eastAsia"/>
          <w:sz w:val="24"/>
          <w:szCs w:val="24"/>
          <w:lang w:eastAsia="zh-CN"/>
        </w:rPr>
        <w:t>，</w:t>
      </w:r>
      <w:r>
        <w:rPr>
          <w:rFonts w:hint="eastAsia"/>
          <w:sz w:val="24"/>
          <w:szCs w:val="24"/>
        </w:rPr>
        <w:t>及时做好隐蔽工程验收工作。对联络通道混凝土浇筑进行旁站监理，严格控制混凝土浇筑质量。现场检查混凝土外观质量较好，抗压</w:t>
      </w:r>
      <w:r>
        <w:rPr>
          <w:rFonts w:hint="eastAsia"/>
          <w:sz w:val="24"/>
          <w:szCs w:val="24"/>
          <w:lang w:eastAsia="zh-CN"/>
        </w:rPr>
        <w:t>及抗渗</w:t>
      </w:r>
      <w:r>
        <w:rPr>
          <w:rFonts w:hint="eastAsia"/>
          <w:sz w:val="24"/>
          <w:szCs w:val="24"/>
        </w:rPr>
        <w:t>试块检测合格，工程实体质量满足设计及规范要求。详见下表</w:t>
      </w:r>
      <w:r>
        <w:rPr>
          <w:rFonts w:hint="eastAsia"/>
          <w:sz w:val="24"/>
          <w:szCs w:val="24"/>
          <w:lang w:eastAsia="zh-CN"/>
        </w:rPr>
        <w:t>：</w:t>
      </w:r>
    </w:p>
    <w:tbl>
      <w:tblPr>
        <w:tblStyle w:val="17"/>
        <w:tblW w:w="874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34"/>
        <w:gridCol w:w="1734"/>
        <w:gridCol w:w="1734"/>
        <w:gridCol w:w="1735"/>
        <w:gridCol w:w="1803"/>
      </w:tblGrid>
      <w:tr w14:paraId="3262B9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71" w:hRule="atLeast"/>
        </w:trPr>
        <w:tc>
          <w:tcPr>
            <w:tcW w:w="1734" w:type="dxa"/>
          </w:tcPr>
          <w:p w14:paraId="26C9FEBE">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部位</w:t>
            </w:r>
          </w:p>
        </w:tc>
        <w:tc>
          <w:tcPr>
            <w:tcW w:w="7006" w:type="dxa"/>
            <w:gridSpan w:val="4"/>
          </w:tcPr>
          <w:p w14:paraId="2E3E983A">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金吉路站~申江路站1#联络通道</w:t>
            </w:r>
          </w:p>
        </w:tc>
      </w:tr>
      <w:tr w14:paraId="0BB9AC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1734" w:type="dxa"/>
          </w:tcPr>
          <w:p w14:paraId="10623753">
            <w:pPr>
              <w:spacing w:line="360" w:lineRule="auto"/>
              <w:jc w:val="center"/>
              <w:rPr>
                <w:rFonts w:hint="eastAsia" w:ascii="宋体" w:hAnsi="宋体" w:eastAsia="宋体" w:cs="宋体"/>
                <w:sz w:val="21"/>
                <w:szCs w:val="21"/>
              </w:rPr>
            </w:pPr>
            <w:r>
              <w:rPr>
                <w:rFonts w:hint="eastAsia" w:ascii="宋体" w:hAnsi="宋体" w:eastAsia="宋体" w:cs="宋体"/>
                <w:sz w:val="21"/>
                <w:szCs w:val="21"/>
              </w:rPr>
              <w:t>测量项目</w:t>
            </w:r>
          </w:p>
        </w:tc>
        <w:tc>
          <w:tcPr>
            <w:tcW w:w="1734" w:type="dxa"/>
          </w:tcPr>
          <w:p w14:paraId="22F13632">
            <w:pPr>
              <w:spacing w:line="360" w:lineRule="auto"/>
              <w:jc w:val="center"/>
              <w:rPr>
                <w:rFonts w:hint="eastAsia" w:ascii="宋体" w:hAnsi="宋体" w:eastAsia="宋体" w:cs="宋体"/>
                <w:sz w:val="21"/>
                <w:szCs w:val="21"/>
              </w:rPr>
            </w:pPr>
            <w:r>
              <w:rPr>
                <w:rFonts w:hint="eastAsia" w:ascii="宋体" w:hAnsi="宋体" w:eastAsia="宋体" w:cs="宋体"/>
                <w:sz w:val="21"/>
                <w:szCs w:val="21"/>
              </w:rPr>
              <w:t>设计值（mm）</w:t>
            </w:r>
          </w:p>
        </w:tc>
        <w:tc>
          <w:tcPr>
            <w:tcW w:w="1734" w:type="dxa"/>
          </w:tcPr>
          <w:p w14:paraId="1AB8DF7D">
            <w:pPr>
              <w:spacing w:line="360" w:lineRule="auto"/>
              <w:jc w:val="center"/>
              <w:rPr>
                <w:rFonts w:hint="eastAsia" w:ascii="宋体" w:hAnsi="宋体" w:eastAsia="宋体" w:cs="宋体"/>
                <w:sz w:val="21"/>
                <w:szCs w:val="21"/>
              </w:rPr>
            </w:pPr>
            <w:r>
              <w:rPr>
                <w:rFonts w:hint="eastAsia" w:ascii="宋体" w:hAnsi="宋体" w:eastAsia="宋体" w:cs="宋体"/>
                <w:sz w:val="21"/>
                <w:szCs w:val="21"/>
              </w:rPr>
              <w:t>实测值（mm）</w:t>
            </w:r>
          </w:p>
        </w:tc>
        <w:tc>
          <w:tcPr>
            <w:tcW w:w="1735" w:type="dxa"/>
          </w:tcPr>
          <w:p w14:paraId="41628CE6">
            <w:pPr>
              <w:spacing w:line="360" w:lineRule="auto"/>
              <w:jc w:val="center"/>
              <w:rPr>
                <w:rFonts w:hint="eastAsia" w:ascii="宋体" w:hAnsi="宋体" w:eastAsia="宋体" w:cs="宋体"/>
                <w:sz w:val="21"/>
                <w:szCs w:val="21"/>
              </w:rPr>
            </w:pPr>
            <w:r>
              <w:rPr>
                <w:rFonts w:hint="eastAsia" w:ascii="宋体" w:hAnsi="宋体" w:eastAsia="宋体" w:cs="宋体"/>
                <w:sz w:val="21"/>
                <w:szCs w:val="21"/>
              </w:rPr>
              <w:t>偏差值（mm）</w:t>
            </w:r>
          </w:p>
        </w:tc>
        <w:tc>
          <w:tcPr>
            <w:tcW w:w="1803" w:type="dxa"/>
          </w:tcPr>
          <w:p w14:paraId="7CC42483">
            <w:pPr>
              <w:spacing w:line="360" w:lineRule="auto"/>
              <w:jc w:val="center"/>
              <w:rPr>
                <w:rFonts w:hint="eastAsia" w:ascii="宋体" w:hAnsi="宋体" w:eastAsia="宋体" w:cs="宋体"/>
                <w:sz w:val="21"/>
                <w:szCs w:val="21"/>
              </w:rPr>
            </w:pPr>
            <w:r>
              <w:rPr>
                <w:rFonts w:hint="eastAsia" w:ascii="宋体" w:hAnsi="宋体" w:eastAsia="宋体" w:cs="宋体"/>
                <w:sz w:val="21"/>
                <w:szCs w:val="21"/>
              </w:rPr>
              <w:t>备注</w:t>
            </w:r>
          </w:p>
        </w:tc>
      </w:tr>
      <w:tr w14:paraId="55B80C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1734" w:type="dxa"/>
            <w:vAlign w:val="center"/>
          </w:tcPr>
          <w:p w14:paraId="6D242E37">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长</w:t>
            </w:r>
          </w:p>
        </w:tc>
        <w:tc>
          <w:tcPr>
            <w:tcW w:w="1734" w:type="dxa"/>
            <w:vAlign w:val="center"/>
          </w:tcPr>
          <w:p w14:paraId="200DDB3C">
            <w:pPr>
              <w:spacing w:line="360" w:lineRule="auto"/>
              <w:jc w:val="center"/>
              <w:rPr>
                <w:rFonts w:hint="eastAsia" w:ascii="宋体" w:hAnsi="宋体" w:eastAsia="宋体" w:cs="宋体"/>
                <w:sz w:val="21"/>
                <w:szCs w:val="21"/>
              </w:rPr>
            </w:pPr>
            <w:r>
              <w:rPr>
                <w:rFonts w:hint="eastAsia" w:ascii="宋体" w:hAnsi="宋体" w:eastAsia="宋体" w:cs="宋体"/>
                <w:sz w:val="21"/>
                <w:szCs w:val="21"/>
              </w:rPr>
              <w:t>6889</w:t>
            </w:r>
          </w:p>
        </w:tc>
        <w:tc>
          <w:tcPr>
            <w:tcW w:w="1734" w:type="dxa"/>
            <w:vAlign w:val="center"/>
          </w:tcPr>
          <w:p w14:paraId="4EA04BF6">
            <w:pPr>
              <w:spacing w:line="360" w:lineRule="auto"/>
              <w:jc w:val="center"/>
              <w:rPr>
                <w:rFonts w:hint="eastAsia" w:ascii="宋体" w:hAnsi="宋体" w:eastAsia="宋体" w:cs="宋体"/>
                <w:sz w:val="21"/>
                <w:szCs w:val="21"/>
              </w:rPr>
            </w:pPr>
            <w:r>
              <w:rPr>
                <w:rFonts w:hint="eastAsia" w:ascii="宋体" w:hAnsi="宋体" w:eastAsia="宋体" w:cs="宋体"/>
                <w:sz w:val="21"/>
                <w:szCs w:val="21"/>
              </w:rPr>
              <w:t>6898</w:t>
            </w:r>
          </w:p>
        </w:tc>
        <w:tc>
          <w:tcPr>
            <w:tcW w:w="1735" w:type="dxa"/>
            <w:vAlign w:val="center"/>
          </w:tcPr>
          <w:p w14:paraId="768EFAEC">
            <w:pPr>
              <w:spacing w:line="360" w:lineRule="auto"/>
              <w:jc w:val="center"/>
              <w:rPr>
                <w:rFonts w:hint="eastAsia" w:ascii="宋体" w:hAnsi="宋体" w:eastAsia="宋体" w:cs="宋体"/>
                <w:sz w:val="21"/>
                <w:szCs w:val="21"/>
              </w:rPr>
            </w:pPr>
            <w:r>
              <w:rPr>
                <w:rFonts w:hint="eastAsia" w:ascii="宋体" w:hAnsi="宋体" w:eastAsia="宋体" w:cs="宋体"/>
                <w:sz w:val="21"/>
                <w:szCs w:val="21"/>
              </w:rPr>
              <w:t>9</w:t>
            </w:r>
          </w:p>
        </w:tc>
        <w:tc>
          <w:tcPr>
            <w:tcW w:w="1803" w:type="dxa"/>
            <w:vAlign w:val="center"/>
          </w:tcPr>
          <w:p w14:paraId="663D38C7">
            <w:pPr>
              <w:spacing w:line="360" w:lineRule="auto"/>
              <w:jc w:val="center"/>
              <w:rPr>
                <w:rFonts w:hint="eastAsia" w:ascii="宋体" w:hAnsi="宋体" w:eastAsia="宋体" w:cs="宋体"/>
                <w:sz w:val="21"/>
                <w:szCs w:val="21"/>
              </w:rPr>
            </w:pPr>
          </w:p>
        </w:tc>
      </w:tr>
      <w:tr w14:paraId="1B0EA1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2" w:hRule="atLeast"/>
        </w:trPr>
        <w:tc>
          <w:tcPr>
            <w:tcW w:w="1734" w:type="dxa"/>
            <w:vMerge w:val="restart"/>
            <w:vAlign w:val="center"/>
          </w:tcPr>
          <w:p w14:paraId="10CB0F49">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高</w:t>
            </w:r>
          </w:p>
        </w:tc>
        <w:tc>
          <w:tcPr>
            <w:tcW w:w="1734" w:type="dxa"/>
            <w:vAlign w:val="center"/>
          </w:tcPr>
          <w:p w14:paraId="59160D1B">
            <w:pPr>
              <w:spacing w:line="360" w:lineRule="auto"/>
              <w:jc w:val="center"/>
              <w:rPr>
                <w:rFonts w:hint="eastAsia" w:ascii="宋体" w:hAnsi="宋体" w:eastAsia="宋体" w:cs="宋体"/>
                <w:sz w:val="21"/>
                <w:szCs w:val="21"/>
              </w:rPr>
            </w:pPr>
            <w:r>
              <w:rPr>
                <w:rFonts w:hint="eastAsia" w:ascii="宋体" w:hAnsi="宋体" w:eastAsia="宋体" w:cs="宋体"/>
                <w:sz w:val="21"/>
                <w:szCs w:val="21"/>
              </w:rPr>
              <w:t>2100</w:t>
            </w:r>
          </w:p>
        </w:tc>
        <w:tc>
          <w:tcPr>
            <w:tcW w:w="1734" w:type="dxa"/>
            <w:vAlign w:val="center"/>
          </w:tcPr>
          <w:p w14:paraId="3E019761">
            <w:pPr>
              <w:spacing w:line="360" w:lineRule="auto"/>
              <w:jc w:val="center"/>
              <w:rPr>
                <w:rFonts w:hint="eastAsia" w:ascii="宋体" w:hAnsi="宋体" w:eastAsia="宋体" w:cs="宋体"/>
                <w:sz w:val="21"/>
                <w:szCs w:val="21"/>
              </w:rPr>
            </w:pPr>
            <w:r>
              <w:rPr>
                <w:rFonts w:hint="eastAsia" w:ascii="宋体" w:hAnsi="宋体" w:eastAsia="宋体" w:cs="宋体"/>
                <w:sz w:val="21"/>
                <w:szCs w:val="21"/>
              </w:rPr>
              <w:t>2110</w:t>
            </w:r>
          </w:p>
        </w:tc>
        <w:tc>
          <w:tcPr>
            <w:tcW w:w="1735" w:type="dxa"/>
            <w:vAlign w:val="center"/>
          </w:tcPr>
          <w:p w14:paraId="5E194485">
            <w:pPr>
              <w:spacing w:line="360" w:lineRule="auto"/>
              <w:jc w:val="center"/>
              <w:rPr>
                <w:rFonts w:hint="eastAsia" w:ascii="宋体" w:hAnsi="宋体" w:eastAsia="宋体" w:cs="宋体"/>
                <w:sz w:val="21"/>
                <w:szCs w:val="21"/>
              </w:rPr>
            </w:pPr>
            <w:r>
              <w:rPr>
                <w:rFonts w:hint="eastAsia" w:ascii="宋体" w:hAnsi="宋体" w:eastAsia="宋体" w:cs="宋体"/>
                <w:sz w:val="21"/>
                <w:szCs w:val="21"/>
              </w:rPr>
              <w:t>10</w:t>
            </w:r>
          </w:p>
        </w:tc>
        <w:tc>
          <w:tcPr>
            <w:tcW w:w="1803" w:type="dxa"/>
            <w:vAlign w:val="center"/>
          </w:tcPr>
          <w:p w14:paraId="0A668BD2">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防火门</w:t>
            </w:r>
          </w:p>
        </w:tc>
      </w:tr>
      <w:tr w14:paraId="1A2E1D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2" w:hRule="atLeast"/>
        </w:trPr>
        <w:tc>
          <w:tcPr>
            <w:tcW w:w="1734" w:type="dxa"/>
            <w:vMerge w:val="continue"/>
            <w:vAlign w:val="center"/>
          </w:tcPr>
          <w:p w14:paraId="1B4A036E">
            <w:pPr>
              <w:spacing w:line="360" w:lineRule="auto"/>
              <w:jc w:val="center"/>
              <w:rPr>
                <w:rFonts w:hint="eastAsia" w:ascii="宋体" w:hAnsi="宋体" w:eastAsia="宋体" w:cs="宋体"/>
                <w:sz w:val="21"/>
                <w:szCs w:val="21"/>
              </w:rPr>
            </w:pPr>
          </w:p>
        </w:tc>
        <w:tc>
          <w:tcPr>
            <w:tcW w:w="1734" w:type="dxa"/>
            <w:vAlign w:val="center"/>
          </w:tcPr>
          <w:p w14:paraId="017262C4">
            <w:pPr>
              <w:spacing w:line="360" w:lineRule="auto"/>
              <w:jc w:val="center"/>
              <w:rPr>
                <w:rFonts w:hint="eastAsia" w:ascii="宋体" w:hAnsi="宋体" w:eastAsia="宋体" w:cs="宋体"/>
                <w:sz w:val="21"/>
                <w:szCs w:val="21"/>
              </w:rPr>
            </w:pPr>
            <w:r>
              <w:rPr>
                <w:rFonts w:hint="eastAsia" w:ascii="宋体" w:hAnsi="宋体" w:eastAsia="宋体" w:cs="宋体"/>
                <w:sz w:val="21"/>
                <w:szCs w:val="21"/>
              </w:rPr>
              <w:t>2500</w:t>
            </w:r>
          </w:p>
        </w:tc>
        <w:tc>
          <w:tcPr>
            <w:tcW w:w="1734" w:type="dxa"/>
            <w:vAlign w:val="center"/>
          </w:tcPr>
          <w:p w14:paraId="1C43977A">
            <w:pPr>
              <w:spacing w:line="360" w:lineRule="auto"/>
              <w:jc w:val="center"/>
              <w:rPr>
                <w:rFonts w:hint="eastAsia" w:ascii="宋体" w:hAnsi="宋体" w:eastAsia="宋体" w:cs="宋体"/>
                <w:sz w:val="21"/>
                <w:szCs w:val="21"/>
              </w:rPr>
            </w:pPr>
            <w:r>
              <w:rPr>
                <w:rFonts w:hint="eastAsia" w:ascii="宋体" w:hAnsi="宋体" w:eastAsia="宋体" w:cs="宋体"/>
                <w:sz w:val="21"/>
                <w:szCs w:val="21"/>
              </w:rPr>
              <w:t>2506</w:t>
            </w:r>
          </w:p>
        </w:tc>
        <w:tc>
          <w:tcPr>
            <w:tcW w:w="1735" w:type="dxa"/>
            <w:vAlign w:val="center"/>
          </w:tcPr>
          <w:p w14:paraId="6816E57B">
            <w:pPr>
              <w:spacing w:line="360" w:lineRule="auto"/>
              <w:jc w:val="center"/>
              <w:rPr>
                <w:rFonts w:hint="eastAsia" w:ascii="宋体" w:hAnsi="宋体" w:eastAsia="宋体" w:cs="宋体"/>
                <w:sz w:val="21"/>
                <w:szCs w:val="21"/>
              </w:rPr>
            </w:pPr>
            <w:r>
              <w:rPr>
                <w:rFonts w:hint="eastAsia" w:ascii="宋体" w:hAnsi="宋体" w:eastAsia="宋体" w:cs="宋体"/>
                <w:sz w:val="21"/>
                <w:szCs w:val="21"/>
              </w:rPr>
              <w:t>6</w:t>
            </w:r>
          </w:p>
        </w:tc>
        <w:tc>
          <w:tcPr>
            <w:tcW w:w="1803" w:type="dxa"/>
            <w:vAlign w:val="center"/>
          </w:tcPr>
          <w:p w14:paraId="516E93EF">
            <w:pPr>
              <w:spacing w:line="360" w:lineRule="auto"/>
              <w:jc w:val="center"/>
              <w:rPr>
                <w:rFonts w:hint="eastAsia" w:ascii="宋体" w:hAnsi="宋体" w:eastAsia="宋体" w:cs="宋体"/>
                <w:sz w:val="21"/>
                <w:szCs w:val="21"/>
              </w:rPr>
            </w:pPr>
            <w:r>
              <w:rPr>
                <w:rFonts w:hint="eastAsia" w:ascii="宋体" w:hAnsi="宋体" w:eastAsia="宋体" w:cs="宋体"/>
                <w:sz w:val="21"/>
                <w:szCs w:val="21"/>
              </w:rPr>
              <w:t>中部</w:t>
            </w:r>
          </w:p>
        </w:tc>
      </w:tr>
      <w:tr w14:paraId="3CAA1A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2" w:hRule="atLeast"/>
        </w:trPr>
        <w:tc>
          <w:tcPr>
            <w:tcW w:w="1734" w:type="dxa"/>
            <w:vMerge w:val="restart"/>
            <w:vAlign w:val="center"/>
          </w:tcPr>
          <w:p w14:paraId="7637439B">
            <w:pPr>
              <w:spacing w:line="360" w:lineRule="auto"/>
              <w:jc w:val="center"/>
              <w:rPr>
                <w:rFonts w:hint="eastAsia" w:ascii="宋体" w:hAnsi="宋体" w:eastAsia="宋体" w:cs="宋体"/>
                <w:sz w:val="21"/>
                <w:szCs w:val="21"/>
              </w:rPr>
            </w:pPr>
            <w:r>
              <w:rPr>
                <w:rFonts w:hint="eastAsia" w:ascii="宋体" w:hAnsi="宋体" w:eastAsia="宋体" w:cs="宋体"/>
                <w:sz w:val="21"/>
                <w:szCs w:val="21"/>
              </w:rPr>
              <w:t>宽</w:t>
            </w:r>
          </w:p>
        </w:tc>
        <w:tc>
          <w:tcPr>
            <w:tcW w:w="1734" w:type="dxa"/>
            <w:vAlign w:val="center"/>
          </w:tcPr>
          <w:p w14:paraId="412985BF">
            <w:pPr>
              <w:spacing w:line="360" w:lineRule="auto"/>
              <w:jc w:val="center"/>
              <w:rPr>
                <w:rFonts w:hint="eastAsia" w:ascii="宋体" w:hAnsi="宋体" w:eastAsia="宋体" w:cs="宋体"/>
                <w:sz w:val="21"/>
                <w:szCs w:val="21"/>
              </w:rPr>
            </w:pPr>
            <w:r>
              <w:rPr>
                <w:rFonts w:hint="eastAsia" w:ascii="宋体" w:hAnsi="宋体" w:eastAsia="宋体" w:cs="宋体"/>
                <w:sz w:val="21"/>
                <w:szCs w:val="21"/>
              </w:rPr>
              <w:t>2000</w:t>
            </w:r>
          </w:p>
        </w:tc>
        <w:tc>
          <w:tcPr>
            <w:tcW w:w="1734" w:type="dxa"/>
            <w:vAlign w:val="center"/>
          </w:tcPr>
          <w:p w14:paraId="70FCD4B7">
            <w:pPr>
              <w:spacing w:line="360" w:lineRule="auto"/>
              <w:jc w:val="center"/>
              <w:rPr>
                <w:rFonts w:hint="eastAsia" w:ascii="宋体" w:hAnsi="宋体" w:eastAsia="宋体" w:cs="宋体"/>
                <w:sz w:val="21"/>
                <w:szCs w:val="21"/>
              </w:rPr>
            </w:pPr>
            <w:r>
              <w:rPr>
                <w:rFonts w:hint="eastAsia" w:ascii="宋体" w:hAnsi="宋体" w:eastAsia="宋体" w:cs="宋体"/>
                <w:sz w:val="21"/>
                <w:szCs w:val="21"/>
              </w:rPr>
              <w:t>2011</w:t>
            </w:r>
          </w:p>
        </w:tc>
        <w:tc>
          <w:tcPr>
            <w:tcW w:w="1735" w:type="dxa"/>
            <w:vAlign w:val="center"/>
          </w:tcPr>
          <w:p w14:paraId="2E7952A3">
            <w:pPr>
              <w:spacing w:line="360" w:lineRule="auto"/>
              <w:jc w:val="center"/>
              <w:rPr>
                <w:rFonts w:hint="eastAsia" w:ascii="宋体" w:hAnsi="宋体" w:eastAsia="宋体" w:cs="宋体"/>
                <w:sz w:val="21"/>
                <w:szCs w:val="21"/>
              </w:rPr>
            </w:pPr>
            <w:r>
              <w:rPr>
                <w:rFonts w:hint="eastAsia" w:ascii="宋体" w:hAnsi="宋体" w:eastAsia="宋体" w:cs="宋体"/>
                <w:sz w:val="21"/>
                <w:szCs w:val="21"/>
              </w:rPr>
              <w:t>11</w:t>
            </w:r>
          </w:p>
        </w:tc>
        <w:tc>
          <w:tcPr>
            <w:tcW w:w="1803" w:type="dxa"/>
            <w:vAlign w:val="center"/>
          </w:tcPr>
          <w:p w14:paraId="7F640F41">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防火门</w:t>
            </w:r>
          </w:p>
        </w:tc>
      </w:tr>
      <w:tr w14:paraId="7ABD353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2" w:hRule="atLeast"/>
        </w:trPr>
        <w:tc>
          <w:tcPr>
            <w:tcW w:w="1734" w:type="dxa"/>
            <w:vMerge w:val="continue"/>
            <w:vAlign w:val="center"/>
          </w:tcPr>
          <w:p w14:paraId="64D559A3">
            <w:pPr>
              <w:spacing w:line="360" w:lineRule="auto"/>
              <w:jc w:val="center"/>
              <w:rPr>
                <w:rFonts w:hint="eastAsia" w:ascii="宋体" w:hAnsi="宋体" w:eastAsia="宋体" w:cs="宋体"/>
                <w:sz w:val="21"/>
                <w:szCs w:val="21"/>
              </w:rPr>
            </w:pPr>
          </w:p>
        </w:tc>
        <w:tc>
          <w:tcPr>
            <w:tcW w:w="1734" w:type="dxa"/>
            <w:vAlign w:val="center"/>
          </w:tcPr>
          <w:p w14:paraId="67DCBBBF">
            <w:pPr>
              <w:spacing w:line="360" w:lineRule="auto"/>
              <w:jc w:val="center"/>
              <w:rPr>
                <w:rFonts w:hint="eastAsia" w:ascii="宋体" w:hAnsi="宋体" w:eastAsia="宋体" w:cs="宋体"/>
                <w:sz w:val="21"/>
                <w:szCs w:val="21"/>
              </w:rPr>
            </w:pPr>
            <w:r>
              <w:rPr>
                <w:rFonts w:hint="eastAsia" w:ascii="宋体" w:hAnsi="宋体" w:eastAsia="宋体" w:cs="宋体"/>
                <w:sz w:val="21"/>
                <w:szCs w:val="21"/>
              </w:rPr>
              <w:t>2500</w:t>
            </w:r>
          </w:p>
        </w:tc>
        <w:tc>
          <w:tcPr>
            <w:tcW w:w="1734" w:type="dxa"/>
            <w:vAlign w:val="center"/>
          </w:tcPr>
          <w:p w14:paraId="1A1B800E">
            <w:pPr>
              <w:spacing w:line="360" w:lineRule="auto"/>
              <w:jc w:val="center"/>
              <w:rPr>
                <w:rFonts w:hint="eastAsia" w:ascii="宋体" w:hAnsi="宋体" w:eastAsia="宋体" w:cs="宋体"/>
                <w:sz w:val="21"/>
                <w:szCs w:val="21"/>
              </w:rPr>
            </w:pPr>
            <w:r>
              <w:rPr>
                <w:rFonts w:hint="eastAsia" w:ascii="宋体" w:hAnsi="宋体" w:eastAsia="宋体" w:cs="宋体"/>
                <w:sz w:val="21"/>
                <w:szCs w:val="21"/>
              </w:rPr>
              <w:t>2508</w:t>
            </w:r>
          </w:p>
        </w:tc>
        <w:tc>
          <w:tcPr>
            <w:tcW w:w="1735" w:type="dxa"/>
            <w:vAlign w:val="center"/>
          </w:tcPr>
          <w:p w14:paraId="2C0C619E">
            <w:pPr>
              <w:spacing w:line="360" w:lineRule="auto"/>
              <w:jc w:val="center"/>
              <w:rPr>
                <w:rFonts w:hint="eastAsia" w:ascii="宋体" w:hAnsi="宋体" w:eastAsia="宋体" w:cs="宋体"/>
                <w:sz w:val="21"/>
                <w:szCs w:val="21"/>
              </w:rPr>
            </w:pPr>
            <w:r>
              <w:rPr>
                <w:rFonts w:hint="eastAsia" w:ascii="宋体" w:hAnsi="宋体" w:eastAsia="宋体" w:cs="宋体"/>
                <w:sz w:val="21"/>
                <w:szCs w:val="21"/>
              </w:rPr>
              <w:t>8</w:t>
            </w:r>
          </w:p>
        </w:tc>
        <w:tc>
          <w:tcPr>
            <w:tcW w:w="1803" w:type="dxa"/>
            <w:vAlign w:val="center"/>
          </w:tcPr>
          <w:p w14:paraId="7209BDA4">
            <w:pPr>
              <w:spacing w:line="360" w:lineRule="auto"/>
              <w:jc w:val="center"/>
              <w:rPr>
                <w:rFonts w:hint="eastAsia" w:ascii="宋体" w:hAnsi="宋体" w:eastAsia="宋体" w:cs="宋体"/>
                <w:sz w:val="21"/>
                <w:szCs w:val="21"/>
              </w:rPr>
            </w:pPr>
            <w:r>
              <w:rPr>
                <w:rFonts w:hint="eastAsia" w:ascii="宋体" w:hAnsi="宋体" w:eastAsia="宋体" w:cs="宋体"/>
                <w:sz w:val="21"/>
                <w:szCs w:val="21"/>
              </w:rPr>
              <w:t>中部</w:t>
            </w:r>
          </w:p>
        </w:tc>
      </w:tr>
      <w:tr w14:paraId="3D9A7F3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2" w:hRule="atLeast"/>
        </w:trPr>
        <w:tc>
          <w:tcPr>
            <w:tcW w:w="1734" w:type="dxa"/>
          </w:tcPr>
          <w:p w14:paraId="657BF832">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部位</w:t>
            </w:r>
          </w:p>
        </w:tc>
        <w:tc>
          <w:tcPr>
            <w:tcW w:w="7006" w:type="dxa"/>
            <w:gridSpan w:val="4"/>
          </w:tcPr>
          <w:p w14:paraId="07D37FC9">
            <w:pPr>
              <w:spacing w:line="360" w:lineRule="auto"/>
              <w:jc w:val="center"/>
              <w:rPr>
                <w:rFonts w:hint="eastAsia" w:ascii="宋体" w:hAnsi="宋体" w:eastAsia="宋体" w:cs="宋体"/>
                <w:sz w:val="21"/>
                <w:szCs w:val="21"/>
              </w:rPr>
            </w:pPr>
            <w:r>
              <w:rPr>
                <w:rFonts w:hint="eastAsia" w:ascii="宋体" w:hAnsi="宋体" w:eastAsia="宋体" w:cs="宋体"/>
                <w:sz w:val="21"/>
                <w:szCs w:val="21"/>
                <w:lang w:val="en-US" w:eastAsia="zh-CN"/>
              </w:rPr>
              <w:t>金吉路站~申江路站</w:t>
            </w:r>
            <w:r>
              <w:rPr>
                <w:rFonts w:hint="eastAsia" w:ascii="宋体" w:hAnsi="宋体" w:cs="宋体"/>
                <w:sz w:val="21"/>
                <w:szCs w:val="21"/>
                <w:lang w:val="en-US" w:eastAsia="zh-CN"/>
              </w:rPr>
              <w:t>2</w:t>
            </w:r>
            <w:r>
              <w:rPr>
                <w:rFonts w:hint="eastAsia" w:ascii="宋体" w:hAnsi="宋体" w:eastAsia="宋体" w:cs="宋体"/>
                <w:sz w:val="21"/>
                <w:szCs w:val="21"/>
                <w:lang w:val="en-US" w:eastAsia="zh-CN"/>
              </w:rPr>
              <w:t>#联络通道</w:t>
            </w:r>
          </w:p>
        </w:tc>
      </w:tr>
      <w:tr w14:paraId="474F220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0" w:hRule="atLeast"/>
        </w:trPr>
        <w:tc>
          <w:tcPr>
            <w:tcW w:w="1734" w:type="dxa"/>
          </w:tcPr>
          <w:p w14:paraId="3168D9BF">
            <w:pPr>
              <w:spacing w:line="360" w:lineRule="auto"/>
              <w:jc w:val="center"/>
              <w:rPr>
                <w:rFonts w:hint="eastAsia" w:ascii="宋体" w:hAnsi="宋体" w:eastAsia="宋体" w:cs="宋体"/>
                <w:sz w:val="21"/>
                <w:szCs w:val="21"/>
              </w:rPr>
            </w:pPr>
            <w:r>
              <w:rPr>
                <w:rFonts w:hint="eastAsia" w:ascii="宋体" w:hAnsi="宋体" w:eastAsia="宋体" w:cs="宋体"/>
                <w:sz w:val="21"/>
                <w:szCs w:val="21"/>
              </w:rPr>
              <w:t>测量项目</w:t>
            </w:r>
          </w:p>
        </w:tc>
        <w:tc>
          <w:tcPr>
            <w:tcW w:w="1734" w:type="dxa"/>
          </w:tcPr>
          <w:p w14:paraId="060A6A75">
            <w:pPr>
              <w:spacing w:line="360" w:lineRule="auto"/>
              <w:jc w:val="center"/>
              <w:rPr>
                <w:rFonts w:hint="eastAsia" w:ascii="宋体" w:hAnsi="宋体" w:eastAsia="宋体" w:cs="宋体"/>
                <w:sz w:val="21"/>
                <w:szCs w:val="21"/>
              </w:rPr>
            </w:pPr>
            <w:r>
              <w:rPr>
                <w:rFonts w:hint="eastAsia" w:ascii="宋体" w:hAnsi="宋体" w:eastAsia="宋体" w:cs="宋体"/>
                <w:sz w:val="21"/>
                <w:szCs w:val="21"/>
              </w:rPr>
              <w:t>设计值（mm）</w:t>
            </w:r>
          </w:p>
        </w:tc>
        <w:tc>
          <w:tcPr>
            <w:tcW w:w="1734" w:type="dxa"/>
          </w:tcPr>
          <w:p w14:paraId="7FC85498">
            <w:pPr>
              <w:spacing w:line="360" w:lineRule="auto"/>
              <w:jc w:val="center"/>
              <w:rPr>
                <w:rFonts w:hint="eastAsia" w:ascii="宋体" w:hAnsi="宋体" w:eastAsia="宋体" w:cs="宋体"/>
                <w:sz w:val="21"/>
                <w:szCs w:val="21"/>
              </w:rPr>
            </w:pPr>
            <w:r>
              <w:rPr>
                <w:rFonts w:hint="eastAsia" w:ascii="宋体" w:hAnsi="宋体" w:eastAsia="宋体" w:cs="宋体"/>
                <w:sz w:val="21"/>
                <w:szCs w:val="21"/>
              </w:rPr>
              <w:t>实测值（mm）</w:t>
            </w:r>
          </w:p>
        </w:tc>
        <w:tc>
          <w:tcPr>
            <w:tcW w:w="1735" w:type="dxa"/>
          </w:tcPr>
          <w:p w14:paraId="4F3FFCD7">
            <w:pPr>
              <w:spacing w:line="360" w:lineRule="auto"/>
              <w:jc w:val="center"/>
              <w:rPr>
                <w:rFonts w:hint="eastAsia" w:ascii="宋体" w:hAnsi="宋体" w:eastAsia="宋体" w:cs="宋体"/>
                <w:sz w:val="21"/>
                <w:szCs w:val="21"/>
              </w:rPr>
            </w:pPr>
            <w:r>
              <w:rPr>
                <w:rFonts w:hint="eastAsia" w:ascii="宋体" w:hAnsi="宋体" w:eastAsia="宋体" w:cs="宋体"/>
                <w:sz w:val="21"/>
                <w:szCs w:val="21"/>
              </w:rPr>
              <w:t>偏差值（mm）</w:t>
            </w:r>
          </w:p>
        </w:tc>
        <w:tc>
          <w:tcPr>
            <w:tcW w:w="1803" w:type="dxa"/>
          </w:tcPr>
          <w:p w14:paraId="21CF5847">
            <w:pPr>
              <w:spacing w:line="360" w:lineRule="auto"/>
              <w:jc w:val="center"/>
              <w:rPr>
                <w:rFonts w:hint="eastAsia" w:ascii="宋体" w:hAnsi="宋体" w:eastAsia="宋体" w:cs="宋体"/>
                <w:sz w:val="21"/>
                <w:szCs w:val="21"/>
              </w:rPr>
            </w:pPr>
            <w:r>
              <w:rPr>
                <w:rFonts w:hint="eastAsia" w:ascii="宋体" w:hAnsi="宋体" w:eastAsia="宋体" w:cs="宋体"/>
                <w:sz w:val="21"/>
                <w:szCs w:val="21"/>
              </w:rPr>
              <w:t>备注</w:t>
            </w:r>
          </w:p>
        </w:tc>
      </w:tr>
      <w:tr w14:paraId="42C6CB8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2" w:hRule="atLeast"/>
        </w:trPr>
        <w:tc>
          <w:tcPr>
            <w:tcW w:w="1734" w:type="dxa"/>
            <w:vAlign w:val="center"/>
          </w:tcPr>
          <w:p w14:paraId="33EC70CC">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长</w:t>
            </w:r>
          </w:p>
        </w:tc>
        <w:tc>
          <w:tcPr>
            <w:tcW w:w="1734" w:type="dxa"/>
            <w:vAlign w:val="center"/>
          </w:tcPr>
          <w:p w14:paraId="78F931A6">
            <w:pPr>
              <w:spacing w:line="360" w:lineRule="auto"/>
              <w:jc w:val="center"/>
              <w:rPr>
                <w:rFonts w:hint="eastAsia" w:ascii="宋体" w:hAnsi="宋体" w:eastAsia="宋体" w:cs="宋体"/>
                <w:sz w:val="21"/>
                <w:szCs w:val="21"/>
              </w:rPr>
            </w:pPr>
            <w:r>
              <w:rPr>
                <w:rFonts w:hint="eastAsia" w:ascii="宋体" w:hAnsi="宋体" w:eastAsia="宋体" w:cs="宋体"/>
                <w:sz w:val="21"/>
                <w:szCs w:val="21"/>
              </w:rPr>
              <w:t>8135</w:t>
            </w:r>
          </w:p>
        </w:tc>
        <w:tc>
          <w:tcPr>
            <w:tcW w:w="1734" w:type="dxa"/>
            <w:vAlign w:val="center"/>
          </w:tcPr>
          <w:p w14:paraId="0D6CA351">
            <w:pPr>
              <w:spacing w:line="360" w:lineRule="auto"/>
              <w:jc w:val="center"/>
              <w:rPr>
                <w:rFonts w:hint="eastAsia" w:ascii="宋体" w:hAnsi="宋体" w:eastAsia="宋体" w:cs="宋体"/>
                <w:sz w:val="21"/>
                <w:szCs w:val="21"/>
              </w:rPr>
            </w:pPr>
            <w:r>
              <w:rPr>
                <w:rFonts w:hint="eastAsia" w:ascii="宋体" w:hAnsi="宋体" w:eastAsia="宋体" w:cs="宋体"/>
                <w:sz w:val="21"/>
                <w:szCs w:val="21"/>
              </w:rPr>
              <w:t>8147</w:t>
            </w:r>
          </w:p>
        </w:tc>
        <w:tc>
          <w:tcPr>
            <w:tcW w:w="1735" w:type="dxa"/>
            <w:vAlign w:val="center"/>
          </w:tcPr>
          <w:p w14:paraId="1A7986B5">
            <w:pPr>
              <w:spacing w:line="360" w:lineRule="auto"/>
              <w:jc w:val="center"/>
              <w:rPr>
                <w:rFonts w:hint="eastAsia" w:ascii="宋体" w:hAnsi="宋体" w:eastAsia="宋体" w:cs="宋体"/>
                <w:sz w:val="21"/>
                <w:szCs w:val="21"/>
              </w:rPr>
            </w:pPr>
            <w:r>
              <w:rPr>
                <w:rFonts w:hint="eastAsia" w:ascii="宋体" w:hAnsi="宋体" w:eastAsia="宋体" w:cs="宋体"/>
                <w:sz w:val="21"/>
                <w:szCs w:val="21"/>
              </w:rPr>
              <w:t>12</w:t>
            </w:r>
          </w:p>
        </w:tc>
        <w:tc>
          <w:tcPr>
            <w:tcW w:w="1803" w:type="dxa"/>
            <w:vAlign w:val="center"/>
          </w:tcPr>
          <w:p w14:paraId="1664805D">
            <w:pPr>
              <w:spacing w:line="360" w:lineRule="auto"/>
              <w:jc w:val="center"/>
              <w:rPr>
                <w:rFonts w:hint="eastAsia" w:ascii="宋体" w:hAnsi="宋体" w:eastAsia="宋体" w:cs="宋体"/>
                <w:sz w:val="21"/>
                <w:szCs w:val="21"/>
              </w:rPr>
            </w:pPr>
          </w:p>
        </w:tc>
      </w:tr>
      <w:tr w14:paraId="60361AD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2" w:hRule="atLeast"/>
        </w:trPr>
        <w:tc>
          <w:tcPr>
            <w:tcW w:w="1734" w:type="dxa"/>
            <w:vMerge w:val="restart"/>
            <w:vAlign w:val="center"/>
          </w:tcPr>
          <w:p w14:paraId="1EC511E5">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高</w:t>
            </w:r>
          </w:p>
        </w:tc>
        <w:tc>
          <w:tcPr>
            <w:tcW w:w="1734" w:type="dxa"/>
            <w:vAlign w:val="center"/>
          </w:tcPr>
          <w:p w14:paraId="3BC84A67">
            <w:pPr>
              <w:spacing w:line="360" w:lineRule="auto"/>
              <w:jc w:val="center"/>
              <w:rPr>
                <w:rFonts w:hint="eastAsia" w:ascii="宋体" w:hAnsi="宋体" w:eastAsia="宋体" w:cs="宋体"/>
                <w:sz w:val="21"/>
                <w:szCs w:val="21"/>
              </w:rPr>
            </w:pPr>
            <w:r>
              <w:rPr>
                <w:rFonts w:hint="eastAsia" w:ascii="宋体" w:hAnsi="宋体" w:eastAsia="宋体" w:cs="宋体"/>
                <w:sz w:val="21"/>
                <w:szCs w:val="21"/>
              </w:rPr>
              <w:t>2100</w:t>
            </w:r>
          </w:p>
        </w:tc>
        <w:tc>
          <w:tcPr>
            <w:tcW w:w="1734" w:type="dxa"/>
            <w:vAlign w:val="center"/>
          </w:tcPr>
          <w:p w14:paraId="4261E457">
            <w:pPr>
              <w:spacing w:line="360" w:lineRule="auto"/>
              <w:jc w:val="center"/>
              <w:rPr>
                <w:rFonts w:hint="eastAsia" w:ascii="宋体" w:hAnsi="宋体" w:eastAsia="宋体" w:cs="宋体"/>
                <w:sz w:val="21"/>
                <w:szCs w:val="21"/>
              </w:rPr>
            </w:pPr>
            <w:r>
              <w:rPr>
                <w:rFonts w:hint="eastAsia" w:ascii="宋体" w:hAnsi="宋体" w:eastAsia="宋体" w:cs="宋体"/>
                <w:sz w:val="21"/>
                <w:szCs w:val="21"/>
              </w:rPr>
              <w:t>2104</w:t>
            </w:r>
          </w:p>
        </w:tc>
        <w:tc>
          <w:tcPr>
            <w:tcW w:w="1735" w:type="dxa"/>
            <w:vAlign w:val="center"/>
          </w:tcPr>
          <w:p w14:paraId="04D4BE77">
            <w:pPr>
              <w:spacing w:line="360" w:lineRule="auto"/>
              <w:jc w:val="center"/>
              <w:rPr>
                <w:rFonts w:hint="eastAsia" w:ascii="宋体" w:hAnsi="宋体" w:eastAsia="宋体" w:cs="宋体"/>
                <w:sz w:val="21"/>
                <w:szCs w:val="21"/>
              </w:rPr>
            </w:pPr>
            <w:r>
              <w:rPr>
                <w:rFonts w:hint="eastAsia" w:ascii="宋体" w:hAnsi="宋体" w:eastAsia="宋体" w:cs="宋体"/>
                <w:sz w:val="21"/>
                <w:szCs w:val="21"/>
              </w:rPr>
              <w:t>4</w:t>
            </w:r>
          </w:p>
        </w:tc>
        <w:tc>
          <w:tcPr>
            <w:tcW w:w="1803" w:type="dxa"/>
            <w:vAlign w:val="center"/>
          </w:tcPr>
          <w:p w14:paraId="2E790367">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防火门</w:t>
            </w:r>
          </w:p>
        </w:tc>
      </w:tr>
      <w:tr w14:paraId="356BB4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2" w:hRule="atLeast"/>
        </w:trPr>
        <w:tc>
          <w:tcPr>
            <w:tcW w:w="1734" w:type="dxa"/>
            <w:vMerge w:val="continue"/>
            <w:vAlign w:val="center"/>
          </w:tcPr>
          <w:p w14:paraId="0887B2A1">
            <w:pPr>
              <w:spacing w:line="360" w:lineRule="auto"/>
              <w:jc w:val="center"/>
              <w:rPr>
                <w:rFonts w:hint="eastAsia" w:ascii="宋体" w:hAnsi="宋体" w:eastAsia="宋体" w:cs="宋体"/>
                <w:sz w:val="21"/>
                <w:szCs w:val="21"/>
              </w:rPr>
            </w:pPr>
          </w:p>
        </w:tc>
        <w:tc>
          <w:tcPr>
            <w:tcW w:w="1734" w:type="dxa"/>
            <w:vAlign w:val="center"/>
          </w:tcPr>
          <w:p w14:paraId="5C7E06A6">
            <w:pPr>
              <w:spacing w:line="360" w:lineRule="auto"/>
              <w:jc w:val="center"/>
              <w:rPr>
                <w:rFonts w:hint="eastAsia" w:ascii="宋体" w:hAnsi="宋体" w:eastAsia="宋体" w:cs="宋体"/>
                <w:sz w:val="21"/>
                <w:szCs w:val="21"/>
              </w:rPr>
            </w:pPr>
            <w:r>
              <w:rPr>
                <w:rFonts w:hint="eastAsia" w:ascii="宋体" w:hAnsi="宋体" w:eastAsia="宋体" w:cs="宋体"/>
                <w:sz w:val="21"/>
                <w:szCs w:val="21"/>
              </w:rPr>
              <w:t>2500</w:t>
            </w:r>
          </w:p>
        </w:tc>
        <w:tc>
          <w:tcPr>
            <w:tcW w:w="1734" w:type="dxa"/>
            <w:vAlign w:val="center"/>
          </w:tcPr>
          <w:p w14:paraId="3D67E7B3">
            <w:pPr>
              <w:spacing w:line="360" w:lineRule="auto"/>
              <w:jc w:val="center"/>
              <w:rPr>
                <w:rFonts w:hint="eastAsia" w:ascii="宋体" w:hAnsi="宋体" w:eastAsia="宋体" w:cs="宋体"/>
                <w:sz w:val="21"/>
                <w:szCs w:val="21"/>
              </w:rPr>
            </w:pPr>
            <w:r>
              <w:rPr>
                <w:rFonts w:hint="eastAsia" w:ascii="宋体" w:hAnsi="宋体" w:eastAsia="宋体" w:cs="宋体"/>
                <w:sz w:val="21"/>
                <w:szCs w:val="21"/>
              </w:rPr>
              <w:t>2508</w:t>
            </w:r>
          </w:p>
        </w:tc>
        <w:tc>
          <w:tcPr>
            <w:tcW w:w="1735" w:type="dxa"/>
            <w:vAlign w:val="center"/>
          </w:tcPr>
          <w:p w14:paraId="7F2BD0D4">
            <w:pPr>
              <w:spacing w:line="360" w:lineRule="auto"/>
              <w:jc w:val="center"/>
              <w:rPr>
                <w:rFonts w:hint="eastAsia" w:ascii="宋体" w:hAnsi="宋体" w:eastAsia="宋体" w:cs="宋体"/>
                <w:sz w:val="21"/>
                <w:szCs w:val="21"/>
              </w:rPr>
            </w:pPr>
            <w:r>
              <w:rPr>
                <w:rFonts w:hint="eastAsia" w:ascii="宋体" w:hAnsi="宋体" w:eastAsia="宋体" w:cs="宋体"/>
                <w:sz w:val="21"/>
                <w:szCs w:val="21"/>
              </w:rPr>
              <w:t>8</w:t>
            </w:r>
          </w:p>
        </w:tc>
        <w:tc>
          <w:tcPr>
            <w:tcW w:w="1803" w:type="dxa"/>
            <w:vAlign w:val="center"/>
          </w:tcPr>
          <w:p w14:paraId="61B3DD06">
            <w:pPr>
              <w:spacing w:line="360" w:lineRule="auto"/>
              <w:jc w:val="center"/>
              <w:rPr>
                <w:rFonts w:hint="eastAsia" w:ascii="宋体" w:hAnsi="宋体" w:eastAsia="宋体" w:cs="宋体"/>
                <w:sz w:val="21"/>
                <w:szCs w:val="21"/>
              </w:rPr>
            </w:pPr>
            <w:r>
              <w:rPr>
                <w:rFonts w:hint="eastAsia" w:ascii="宋体" w:hAnsi="宋体" w:eastAsia="宋体" w:cs="宋体"/>
                <w:sz w:val="21"/>
                <w:szCs w:val="21"/>
              </w:rPr>
              <w:t>中部</w:t>
            </w:r>
          </w:p>
        </w:tc>
      </w:tr>
      <w:tr w14:paraId="0A86B96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2" w:hRule="atLeast"/>
        </w:trPr>
        <w:tc>
          <w:tcPr>
            <w:tcW w:w="1734" w:type="dxa"/>
            <w:vMerge w:val="restart"/>
            <w:vAlign w:val="center"/>
          </w:tcPr>
          <w:p w14:paraId="5CBEB41A">
            <w:pPr>
              <w:spacing w:line="360" w:lineRule="auto"/>
              <w:jc w:val="center"/>
              <w:rPr>
                <w:rFonts w:hint="eastAsia" w:ascii="宋体" w:hAnsi="宋体" w:eastAsia="宋体" w:cs="宋体"/>
                <w:sz w:val="21"/>
                <w:szCs w:val="21"/>
              </w:rPr>
            </w:pPr>
            <w:r>
              <w:rPr>
                <w:rFonts w:hint="eastAsia" w:ascii="宋体" w:hAnsi="宋体" w:eastAsia="宋体" w:cs="宋体"/>
                <w:sz w:val="21"/>
                <w:szCs w:val="21"/>
              </w:rPr>
              <w:t>宽</w:t>
            </w:r>
          </w:p>
        </w:tc>
        <w:tc>
          <w:tcPr>
            <w:tcW w:w="1734" w:type="dxa"/>
            <w:vAlign w:val="center"/>
          </w:tcPr>
          <w:p w14:paraId="0315A2A2">
            <w:pPr>
              <w:spacing w:line="360" w:lineRule="auto"/>
              <w:jc w:val="center"/>
              <w:rPr>
                <w:rFonts w:hint="eastAsia" w:ascii="宋体" w:hAnsi="宋体" w:eastAsia="宋体" w:cs="宋体"/>
                <w:sz w:val="21"/>
                <w:szCs w:val="21"/>
              </w:rPr>
            </w:pPr>
            <w:r>
              <w:rPr>
                <w:rFonts w:hint="eastAsia" w:ascii="宋体" w:hAnsi="宋体" w:eastAsia="宋体" w:cs="宋体"/>
                <w:sz w:val="21"/>
                <w:szCs w:val="21"/>
              </w:rPr>
              <w:t>2000</w:t>
            </w:r>
          </w:p>
        </w:tc>
        <w:tc>
          <w:tcPr>
            <w:tcW w:w="1734" w:type="dxa"/>
            <w:vAlign w:val="center"/>
          </w:tcPr>
          <w:p w14:paraId="2B12623B">
            <w:pPr>
              <w:spacing w:line="360" w:lineRule="auto"/>
              <w:jc w:val="center"/>
              <w:rPr>
                <w:rFonts w:hint="eastAsia" w:ascii="宋体" w:hAnsi="宋体" w:eastAsia="宋体" w:cs="宋体"/>
                <w:sz w:val="21"/>
                <w:szCs w:val="21"/>
              </w:rPr>
            </w:pPr>
            <w:r>
              <w:rPr>
                <w:rFonts w:hint="eastAsia" w:ascii="宋体" w:hAnsi="宋体" w:eastAsia="宋体" w:cs="宋体"/>
                <w:sz w:val="21"/>
                <w:szCs w:val="21"/>
              </w:rPr>
              <w:t>2008</w:t>
            </w:r>
          </w:p>
        </w:tc>
        <w:tc>
          <w:tcPr>
            <w:tcW w:w="1735" w:type="dxa"/>
            <w:vAlign w:val="center"/>
          </w:tcPr>
          <w:p w14:paraId="7CEFAE99">
            <w:pPr>
              <w:spacing w:line="360" w:lineRule="auto"/>
              <w:jc w:val="center"/>
              <w:rPr>
                <w:rFonts w:hint="eastAsia" w:ascii="宋体" w:hAnsi="宋体" w:eastAsia="宋体" w:cs="宋体"/>
                <w:sz w:val="21"/>
                <w:szCs w:val="21"/>
              </w:rPr>
            </w:pPr>
            <w:r>
              <w:rPr>
                <w:rFonts w:hint="eastAsia" w:ascii="宋体" w:hAnsi="宋体" w:eastAsia="宋体" w:cs="宋体"/>
                <w:sz w:val="21"/>
                <w:szCs w:val="21"/>
              </w:rPr>
              <w:t>8</w:t>
            </w:r>
          </w:p>
        </w:tc>
        <w:tc>
          <w:tcPr>
            <w:tcW w:w="1803" w:type="dxa"/>
            <w:vAlign w:val="center"/>
          </w:tcPr>
          <w:p w14:paraId="085B00BF">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防火门</w:t>
            </w:r>
          </w:p>
        </w:tc>
      </w:tr>
      <w:tr w14:paraId="69FC080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2" w:hRule="atLeast"/>
        </w:trPr>
        <w:tc>
          <w:tcPr>
            <w:tcW w:w="1734" w:type="dxa"/>
            <w:vMerge w:val="continue"/>
            <w:vAlign w:val="center"/>
          </w:tcPr>
          <w:p w14:paraId="7E30F837">
            <w:pPr>
              <w:spacing w:line="360" w:lineRule="auto"/>
              <w:jc w:val="center"/>
              <w:rPr>
                <w:rFonts w:hint="eastAsia" w:ascii="宋体" w:hAnsi="宋体" w:eastAsia="宋体" w:cs="宋体"/>
                <w:sz w:val="21"/>
                <w:szCs w:val="21"/>
              </w:rPr>
            </w:pPr>
          </w:p>
        </w:tc>
        <w:tc>
          <w:tcPr>
            <w:tcW w:w="1734" w:type="dxa"/>
            <w:vAlign w:val="center"/>
          </w:tcPr>
          <w:p w14:paraId="730EC5EB">
            <w:pPr>
              <w:spacing w:line="360" w:lineRule="auto"/>
              <w:jc w:val="center"/>
              <w:rPr>
                <w:rFonts w:hint="eastAsia" w:ascii="宋体" w:hAnsi="宋体" w:eastAsia="宋体" w:cs="宋体"/>
                <w:sz w:val="21"/>
                <w:szCs w:val="21"/>
              </w:rPr>
            </w:pPr>
            <w:r>
              <w:rPr>
                <w:rFonts w:hint="eastAsia" w:ascii="宋体" w:hAnsi="宋体" w:eastAsia="宋体" w:cs="宋体"/>
                <w:sz w:val="21"/>
                <w:szCs w:val="21"/>
              </w:rPr>
              <w:t>2500</w:t>
            </w:r>
          </w:p>
        </w:tc>
        <w:tc>
          <w:tcPr>
            <w:tcW w:w="1734" w:type="dxa"/>
            <w:vAlign w:val="center"/>
          </w:tcPr>
          <w:p w14:paraId="2C8B5B6B">
            <w:pPr>
              <w:spacing w:line="360" w:lineRule="auto"/>
              <w:jc w:val="center"/>
              <w:rPr>
                <w:rFonts w:hint="eastAsia" w:ascii="宋体" w:hAnsi="宋体" w:eastAsia="宋体" w:cs="宋体"/>
                <w:sz w:val="21"/>
                <w:szCs w:val="21"/>
              </w:rPr>
            </w:pPr>
            <w:r>
              <w:rPr>
                <w:rFonts w:hint="eastAsia" w:ascii="宋体" w:hAnsi="宋体" w:eastAsia="宋体" w:cs="宋体"/>
                <w:sz w:val="21"/>
                <w:szCs w:val="21"/>
              </w:rPr>
              <w:t>2513</w:t>
            </w:r>
          </w:p>
        </w:tc>
        <w:tc>
          <w:tcPr>
            <w:tcW w:w="1735" w:type="dxa"/>
            <w:vAlign w:val="center"/>
          </w:tcPr>
          <w:p w14:paraId="12194448">
            <w:pPr>
              <w:spacing w:line="360" w:lineRule="auto"/>
              <w:jc w:val="center"/>
              <w:rPr>
                <w:rFonts w:hint="eastAsia" w:ascii="宋体" w:hAnsi="宋体" w:eastAsia="宋体" w:cs="宋体"/>
                <w:sz w:val="21"/>
                <w:szCs w:val="21"/>
              </w:rPr>
            </w:pPr>
            <w:r>
              <w:rPr>
                <w:rFonts w:hint="eastAsia" w:ascii="宋体" w:hAnsi="宋体" w:eastAsia="宋体" w:cs="宋体"/>
                <w:sz w:val="21"/>
                <w:szCs w:val="21"/>
              </w:rPr>
              <w:t>13</w:t>
            </w:r>
          </w:p>
        </w:tc>
        <w:tc>
          <w:tcPr>
            <w:tcW w:w="1803" w:type="dxa"/>
            <w:vAlign w:val="center"/>
          </w:tcPr>
          <w:p w14:paraId="6E5B93F2">
            <w:pPr>
              <w:spacing w:line="360" w:lineRule="auto"/>
              <w:jc w:val="center"/>
              <w:rPr>
                <w:rFonts w:hint="eastAsia" w:ascii="宋体" w:hAnsi="宋体" w:eastAsia="宋体" w:cs="宋体"/>
                <w:sz w:val="21"/>
                <w:szCs w:val="21"/>
              </w:rPr>
            </w:pPr>
            <w:r>
              <w:rPr>
                <w:rFonts w:hint="eastAsia" w:ascii="宋体" w:hAnsi="宋体" w:eastAsia="宋体" w:cs="宋体"/>
                <w:sz w:val="21"/>
                <w:szCs w:val="21"/>
              </w:rPr>
              <w:t>中部</w:t>
            </w:r>
          </w:p>
        </w:tc>
      </w:tr>
    </w:tbl>
    <w:p w14:paraId="1A1C6A37">
      <w:pPr>
        <w:pStyle w:val="2"/>
        <w:bidi w:val="0"/>
        <w:rPr>
          <w:rFonts w:hint="eastAsia"/>
          <w:lang w:val="en-US" w:eastAsia="zh-CN"/>
        </w:rPr>
      </w:pPr>
      <w:bookmarkStart w:id="51" w:name="_Toc22197"/>
      <w:bookmarkStart w:id="52" w:name="_Toc491267183"/>
      <w:r>
        <w:rPr>
          <w:rFonts w:hint="eastAsia"/>
          <w:lang w:val="en-US" w:eastAsia="zh-CN"/>
        </w:rPr>
        <w:t>六</w:t>
      </w:r>
      <w:r>
        <w:t>、施工中的特点、难点和施工过程中出现问题处理情况</w:t>
      </w:r>
      <w:bookmarkEnd w:id="51"/>
      <w:bookmarkEnd w:id="52"/>
    </w:p>
    <w:p w14:paraId="030636D7">
      <w:pPr>
        <w:spacing w:line="360" w:lineRule="auto"/>
        <w:ind w:firstLine="482" w:firstLineChars="0"/>
        <w:outlineLvl w:val="1"/>
        <w:rPr>
          <w:rFonts w:hint="eastAsia" w:eastAsia="宋体"/>
          <w:b/>
          <w:bCs/>
          <w:snapToGrid w:val="0"/>
          <w:color w:val="auto"/>
          <w:sz w:val="24"/>
          <w:szCs w:val="24"/>
          <w:lang w:val="zh-CN" w:eastAsia="zh-CN"/>
        </w:rPr>
      </w:pPr>
      <w:r>
        <w:rPr>
          <w:rFonts w:hint="eastAsia" w:eastAsia="宋体"/>
          <w:b/>
          <w:bCs/>
          <w:snapToGrid w:val="0"/>
          <w:color w:val="auto"/>
          <w:sz w:val="24"/>
          <w:szCs w:val="24"/>
          <w:lang w:val="en-US" w:eastAsia="zh-CN"/>
        </w:rPr>
        <w:t>1、</w:t>
      </w:r>
      <w:r>
        <w:rPr>
          <w:rFonts w:hint="eastAsia" w:eastAsia="宋体"/>
          <w:b/>
          <w:bCs/>
          <w:snapToGrid w:val="0"/>
          <w:color w:val="auto"/>
          <w:sz w:val="24"/>
          <w:szCs w:val="24"/>
          <w:lang w:val="zh-CN" w:eastAsia="zh-CN"/>
        </w:rPr>
        <w:t>盾构始发施工是本次施工的重点</w:t>
      </w:r>
    </w:p>
    <w:p w14:paraId="20728B28">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本区间于金吉路站南端头井进行盾构始发，该车闸为地下三层站，顶部覆土约14.57m，地层水土压力大；同时始发端头井隧道所处地层为③层淤泥质粉质粘土、④淤泥质粘土、⑤1-1粘土，下卧有④层淤泥质粘土、⑤1层粘土。地层软弱、自稳性差、地层自身含水量大，安全风险高。</w:t>
      </w:r>
    </w:p>
    <w:p w14:paraId="1E6A6011">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针对措施：</w:t>
      </w:r>
    </w:p>
    <w:p w14:paraId="197538CB">
      <w:pPr>
        <w:spacing w:line="360" w:lineRule="auto"/>
        <w:ind w:firstLine="482"/>
        <w:rPr>
          <w:rFonts w:hint="eastAsia" w:ascii="宋体" w:hAnsi="宋体" w:eastAsia="宋体" w:cs="宋体"/>
          <w:snapToGrid w:val="0"/>
          <w:color w:val="auto"/>
          <w:sz w:val="24"/>
          <w:szCs w:val="24"/>
          <w:lang w:val="zh-CN" w:eastAsia="zh-CN"/>
        </w:rPr>
      </w:pPr>
      <w:r>
        <w:rPr>
          <w:rFonts w:hint="eastAsia" w:ascii="宋体" w:hAnsi="宋体" w:eastAsia="宋体" w:cs="宋体"/>
          <w:snapToGrid w:val="0"/>
          <w:color w:val="auto"/>
          <w:sz w:val="24"/>
          <w:szCs w:val="24"/>
          <w:lang w:val="zh-CN" w:eastAsia="zh-CN"/>
        </w:rPr>
        <w:t>（1）查看洞门处的地基加固竣工资料，确保其无侧限抗压强度、渗透参数等自立性技术指标达到设计要求。</w:t>
      </w:r>
    </w:p>
    <w:p w14:paraId="5C910175">
      <w:pPr>
        <w:spacing w:line="360" w:lineRule="auto"/>
        <w:ind w:firstLine="482"/>
        <w:rPr>
          <w:rFonts w:hint="eastAsia" w:ascii="宋体" w:hAnsi="宋体" w:eastAsia="宋体" w:cs="宋体"/>
          <w:snapToGrid w:val="0"/>
          <w:color w:val="auto"/>
          <w:sz w:val="24"/>
          <w:szCs w:val="24"/>
          <w:lang w:val="zh-CN" w:eastAsia="zh-CN"/>
        </w:rPr>
      </w:pPr>
      <w:r>
        <w:rPr>
          <w:rFonts w:hint="eastAsia" w:ascii="宋体" w:hAnsi="宋体" w:eastAsia="宋体" w:cs="宋体"/>
          <w:snapToGrid w:val="0"/>
          <w:color w:val="auto"/>
          <w:sz w:val="24"/>
          <w:szCs w:val="24"/>
          <w:lang w:val="zh-CN" w:eastAsia="zh-CN"/>
        </w:rPr>
        <w:t>（2）掌握盾构进、出洞影响范围内的地下管线和周围建筑物的分布情况，在进、出洞施工方案中应有相应的技术措施对其进行保护。</w:t>
      </w:r>
    </w:p>
    <w:p w14:paraId="365C16DE">
      <w:pPr>
        <w:spacing w:line="360" w:lineRule="auto"/>
        <w:ind w:firstLine="482"/>
        <w:rPr>
          <w:rFonts w:hint="eastAsia" w:ascii="宋体" w:hAnsi="宋体" w:eastAsia="宋体" w:cs="宋体"/>
          <w:snapToGrid w:val="0"/>
          <w:color w:val="auto"/>
          <w:sz w:val="24"/>
          <w:szCs w:val="24"/>
          <w:lang w:val="zh-CN" w:eastAsia="zh-CN"/>
        </w:rPr>
      </w:pPr>
      <w:r>
        <w:rPr>
          <w:rFonts w:hint="eastAsia" w:ascii="宋体" w:hAnsi="宋体" w:eastAsia="宋体" w:cs="宋体"/>
          <w:snapToGrid w:val="0"/>
          <w:color w:val="auto"/>
          <w:sz w:val="24"/>
          <w:szCs w:val="24"/>
          <w:lang w:val="zh-CN" w:eastAsia="zh-CN"/>
        </w:rPr>
        <w:t>（3）认真审查施工单位提交的盾构进、出洞方案。提出相应的改进措施，督促施工单位及时对方案的修改和施工措施的落实。</w:t>
      </w:r>
    </w:p>
    <w:p w14:paraId="1B47CA38">
      <w:pPr>
        <w:spacing w:line="360" w:lineRule="auto"/>
        <w:ind w:firstLine="482"/>
        <w:rPr>
          <w:rFonts w:hint="eastAsia" w:ascii="宋体" w:hAnsi="宋体" w:eastAsia="宋体" w:cs="宋体"/>
          <w:snapToGrid w:val="0"/>
          <w:color w:val="auto"/>
          <w:sz w:val="24"/>
          <w:szCs w:val="24"/>
          <w:lang w:val="zh-CN" w:eastAsia="zh-CN"/>
        </w:rPr>
      </w:pPr>
      <w:r>
        <w:rPr>
          <w:rFonts w:hint="eastAsia" w:ascii="宋体" w:hAnsi="宋体" w:eastAsia="宋体" w:cs="宋体"/>
          <w:snapToGrid w:val="0"/>
          <w:color w:val="auto"/>
          <w:sz w:val="24"/>
          <w:szCs w:val="24"/>
          <w:lang w:val="zh-CN" w:eastAsia="zh-CN"/>
        </w:rPr>
        <w:t>（4）在洞封面两侧部位，凿小洞对土体取实祥进行分析，并观测其有否渗水及漏泥现象。</w:t>
      </w:r>
    </w:p>
    <w:p w14:paraId="644AD4E7">
      <w:pPr>
        <w:spacing w:line="360" w:lineRule="auto"/>
        <w:ind w:firstLine="482"/>
        <w:rPr>
          <w:rFonts w:hint="eastAsia" w:ascii="宋体" w:hAnsi="宋体" w:eastAsia="宋体" w:cs="宋体"/>
          <w:snapToGrid w:val="0"/>
          <w:color w:val="auto"/>
          <w:sz w:val="24"/>
          <w:szCs w:val="24"/>
          <w:lang w:val="zh-CN" w:eastAsia="zh-CN"/>
        </w:rPr>
      </w:pPr>
      <w:r>
        <w:rPr>
          <w:rFonts w:hint="eastAsia" w:ascii="宋体" w:hAnsi="宋体" w:eastAsia="宋体" w:cs="宋体"/>
          <w:snapToGrid w:val="0"/>
          <w:color w:val="auto"/>
          <w:sz w:val="24"/>
          <w:szCs w:val="24"/>
          <w:lang w:val="zh-CN" w:eastAsia="zh-CN"/>
        </w:rPr>
        <w:t>（5）当对洞门外土体的技术指标有怀疑时，为保证进、出洞施工安全、顺利进行，可采取其它相应技术措施，如在洞封面外打钢板桩等。</w:t>
      </w:r>
    </w:p>
    <w:p w14:paraId="3AC04104">
      <w:pPr>
        <w:spacing w:line="360" w:lineRule="auto"/>
        <w:ind w:firstLine="482"/>
        <w:rPr>
          <w:rFonts w:hint="eastAsia" w:ascii="宋体" w:hAnsi="宋体" w:eastAsia="宋体" w:cs="宋体"/>
          <w:snapToGrid w:val="0"/>
          <w:color w:val="auto"/>
          <w:sz w:val="24"/>
          <w:szCs w:val="24"/>
          <w:lang w:val="zh-CN" w:eastAsia="zh-CN"/>
        </w:rPr>
      </w:pPr>
      <w:r>
        <w:rPr>
          <w:rFonts w:hint="eastAsia" w:ascii="宋体" w:hAnsi="宋体" w:eastAsia="宋体" w:cs="宋体"/>
          <w:snapToGrid w:val="0"/>
          <w:color w:val="auto"/>
          <w:sz w:val="24"/>
          <w:szCs w:val="24"/>
          <w:lang w:val="en-US" w:eastAsia="zh-CN"/>
        </w:rPr>
        <w:t>（6）</w:t>
      </w:r>
      <w:r>
        <w:rPr>
          <w:rFonts w:hint="eastAsia" w:ascii="宋体" w:hAnsi="宋体" w:eastAsia="宋体" w:cs="宋体"/>
          <w:snapToGrid w:val="0"/>
          <w:color w:val="auto"/>
          <w:sz w:val="24"/>
          <w:szCs w:val="24"/>
          <w:lang w:val="zh-CN" w:eastAsia="zh-CN"/>
        </w:rPr>
        <w:t>盾构进、出洞前，应急设备和物资应全部到位。</w:t>
      </w:r>
    </w:p>
    <w:p w14:paraId="5CB1DD6B">
      <w:pPr>
        <w:spacing w:line="360" w:lineRule="auto"/>
        <w:ind w:firstLine="482"/>
        <w:rPr>
          <w:rFonts w:hint="eastAsia" w:ascii="宋体" w:hAnsi="宋体" w:eastAsia="宋体" w:cs="宋体"/>
          <w:snapToGrid w:val="0"/>
          <w:color w:val="auto"/>
          <w:sz w:val="24"/>
          <w:szCs w:val="24"/>
          <w:lang w:val="zh-CN" w:eastAsia="zh-CN"/>
        </w:rPr>
      </w:pPr>
      <w:r>
        <w:rPr>
          <w:rFonts w:hint="eastAsia" w:ascii="宋体" w:hAnsi="宋体" w:eastAsia="宋体" w:cs="宋体"/>
          <w:snapToGrid w:val="0"/>
          <w:color w:val="auto"/>
          <w:sz w:val="24"/>
          <w:szCs w:val="24"/>
          <w:lang w:val="en-US" w:eastAsia="zh-CN"/>
        </w:rPr>
        <w:t>（7</w:t>
      </w:r>
      <w:r>
        <w:rPr>
          <w:rFonts w:hint="eastAsia" w:ascii="宋体" w:hAnsi="宋体" w:eastAsia="宋体" w:cs="宋体"/>
          <w:snapToGrid w:val="0"/>
          <w:color w:val="auto"/>
          <w:sz w:val="24"/>
          <w:szCs w:val="24"/>
          <w:lang w:val="zh-CN" w:eastAsia="zh-CN"/>
        </w:rPr>
        <w:t>）盾构进、出洞时，一旦盾尾脱离井壁后，应及时安装弧形钢板，向洞圈内加注密封浆液。</w:t>
      </w:r>
    </w:p>
    <w:p w14:paraId="54C6F4BD">
      <w:pPr>
        <w:spacing w:line="360" w:lineRule="auto"/>
        <w:ind w:firstLine="482"/>
        <w:rPr>
          <w:rFonts w:hint="eastAsia" w:ascii="宋体" w:hAnsi="宋体" w:eastAsia="宋体" w:cs="宋体"/>
          <w:snapToGrid w:val="0"/>
          <w:color w:val="auto"/>
          <w:sz w:val="24"/>
          <w:szCs w:val="24"/>
          <w:lang w:val="zh-CN" w:eastAsia="zh-CN"/>
        </w:rPr>
      </w:pPr>
      <w:r>
        <w:rPr>
          <w:rFonts w:hint="eastAsia" w:ascii="宋体" w:hAnsi="宋体" w:eastAsia="宋体" w:cs="宋体"/>
          <w:snapToGrid w:val="0"/>
          <w:color w:val="auto"/>
          <w:sz w:val="24"/>
          <w:szCs w:val="24"/>
          <w:lang w:val="en-US" w:eastAsia="zh-CN"/>
        </w:rPr>
        <w:t>（8</w:t>
      </w:r>
      <w:r>
        <w:rPr>
          <w:rFonts w:hint="eastAsia" w:ascii="宋体" w:hAnsi="宋体" w:eastAsia="宋体" w:cs="宋体"/>
          <w:snapToGrid w:val="0"/>
          <w:color w:val="auto"/>
          <w:sz w:val="24"/>
          <w:szCs w:val="24"/>
          <w:lang w:val="zh-CN" w:eastAsia="zh-CN"/>
        </w:rPr>
        <w:t>）盾构在土体加固段推进，应当适当减少盾构切口压力，推进速度不宜过快，控制在1</w:t>
      </w:r>
      <w:r>
        <w:rPr>
          <w:rFonts w:hint="eastAsia" w:ascii="宋体" w:hAnsi="宋体" w:eastAsia="宋体" w:cs="宋体"/>
          <w:snapToGrid w:val="0"/>
          <w:color w:val="auto"/>
          <w:sz w:val="24"/>
          <w:szCs w:val="24"/>
          <w:lang w:val="en-US" w:eastAsia="zh-CN"/>
        </w:rPr>
        <w:t>cm</w:t>
      </w:r>
      <w:r>
        <w:rPr>
          <w:rFonts w:hint="eastAsia" w:ascii="宋体" w:hAnsi="宋体" w:eastAsia="宋体" w:cs="宋体"/>
          <w:snapToGrid w:val="0"/>
          <w:color w:val="auto"/>
          <w:sz w:val="24"/>
          <w:szCs w:val="24"/>
          <w:lang w:val="zh-CN" w:eastAsia="zh-CN"/>
        </w:rPr>
        <w:t>/min左右，避免由于正面土体压力过大，而使盾构机产生“抬头”现象，盾构机切口脱离土体加固区之后，应当及时提高切口土体压力值，避免盾构产生“磕头”现象。</w:t>
      </w:r>
    </w:p>
    <w:p w14:paraId="50042016">
      <w:pPr>
        <w:spacing w:line="360" w:lineRule="auto"/>
        <w:ind w:firstLine="482" w:firstLineChars="0"/>
        <w:outlineLvl w:val="1"/>
        <w:rPr>
          <w:rFonts w:hint="eastAsia" w:eastAsia="宋体"/>
          <w:b/>
          <w:bCs/>
          <w:snapToGrid w:val="0"/>
          <w:color w:val="auto"/>
          <w:sz w:val="24"/>
          <w:szCs w:val="24"/>
          <w:lang w:val="zh-CN" w:eastAsia="zh-CN"/>
        </w:rPr>
      </w:pPr>
      <w:r>
        <w:rPr>
          <w:rFonts w:hint="eastAsia" w:eastAsia="宋体"/>
          <w:b/>
          <w:bCs/>
          <w:snapToGrid w:val="0"/>
          <w:color w:val="auto"/>
          <w:sz w:val="24"/>
          <w:szCs w:val="24"/>
          <w:lang w:val="en-US" w:eastAsia="zh-CN"/>
        </w:rPr>
        <w:t>2、</w:t>
      </w:r>
      <w:r>
        <w:rPr>
          <w:rFonts w:hint="eastAsia" w:eastAsia="宋体"/>
          <w:b/>
          <w:bCs/>
          <w:snapToGrid w:val="0"/>
          <w:color w:val="auto"/>
          <w:sz w:val="24"/>
          <w:szCs w:val="24"/>
          <w:lang w:val="zh-CN" w:eastAsia="zh-CN"/>
        </w:rPr>
        <w:t>下穿12号线既有运营线是本次施工的重点和难点</w:t>
      </w:r>
    </w:p>
    <w:p w14:paraId="139097A0">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申江路站南端始发井紧挨既有12号线地铁运营线，与车站始发端头围护结构水平距离约为28m，穿越期间隧道顶部覆土埋深为14.39m，上行线、下行线距离12号线运营线路最小垂直净距2.29m，穿越地层情况为④淤泥质黏土⑤1-1粘土；始发后在无试验段的情况下即需下穿12号线运营区间隧道；沉降要求高：既有轨道交通隧道结构附加沉降≤5mm，水平位移≤5mm，管片径向变形≤3mm，地层损失率≤1‰；隧道推进时,对既有隧道引起的附加曲率半径应大于15000m,相对弯曲&lt;1/2500；社会关注度高，影响较大。</w:t>
      </w:r>
    </w:p>
    <w:p w14:paraId="2DCA51C2">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针对措施</w:t>
      </w:r>
    </w:p>
    <w:p w14:paraId="45AF4349">
      <w:pPr>
        <w:spacing w:line="360" w:lineRule="auto"/>
        <w:ind w:firstLine="482"/>
        <w:rPr>
          <w:rFonts w:hint="eastAsia" w:eastAsia="宋体"/>
          <w:snapToGrid w:val="0"/>
          <w:color w:val="auto"/>
          <w:sz w:val="24"/>
          <w:szCs w:val="24"/>
          <w:lang w:val="zh-CN" w:eastAsia="zh-CN"/>
        </w:rPr>
      </w:pPr>
      <w:bookmarkStart w:id="53" w:name="_Toc226811368"/>
      <w:bookmarkStart w:id="54" w:name="_Toc29151"/>
      <w:r>
        <w:rPr>
          <w:rFonts w:hint="eastAsia" w:ascii="宋体" w:hAnsi="宋体" w:eastAsia="宋体" w:cs="宋体"/>
          <w:snapToGrid w:val="0"/>
          <w:color w:val="auto"/>
          <w:sz w:val="24"/>
          <w:szCs w:val="24"/>
          <w:lang w:val="zh-CN" w:eastAsia="zh-CN"/>
        </w:rPr>
        <w:t>⑴</w:t>
      </w:r>
      <w:r>
        <w:rPr>
          <w:rFonts w:hint="eastAsia" w:eastAsia="宋体"/>
          <w:snapToGrid w:val="0"/>
          <w:color w:val="auto"/>
          <w:sz w:val="24"/>
          <w:szCs w:val="24"/>
          <w:lang w:val="zh-CN" w:eastAsia="zh-CN"/>
        </w:rPr>
        <w:t>在盾构穿越既有线之前的施工过程中，分别设定不同的施工参数，模拟穿越构既有线的工况条件，查看在各种参数控制下盾构机推进的影响，从而总结出盾构穿越时的最佳施工参数，特别是盾构推进的同步注浆以及二次注浆的参数。在总结施工参数和盾构穿越施工方法后，再正式穿越，以确保盾构顺利穿越既有线，并将影响降到最低。</w:t>
      </w:r>
    </w:p>
    <w:p w14:paraId="6FB5301E">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⑵盾构在穿越既有线的过程中，须严格控制切口平衡土压力，使得盾构切口处的地层有微小的隆起量来平衡盾构背土时的地层沉降量。同时也必须严格控制与切口平衡压力有关的施工参数，如出土量、推进速度、总推力、实际土压力围绕设定土压力波动的差值等。防止过量超挖、欠挖，尽量减少平衡压力的波动。</w:t>
      </w:r>
    </w:p>
    <w:p w14:paraId="1503DE9F">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⑶施工时，推进速度不宜过快，尽量做到均衡施工，减少对周围土体的扰动，避免在途中有较长时间耽搁。如果推得过快则刀盘开口断面对地层的挤压作用相对明显，地层应力来不及释放，所以正常推进时速度应控制在2cm/min以内。</w:t>
      </w:r>
    </w:p>
    <w:p w14:paraId="508026A5">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⑷在确保盾构正面沉降控制良好的情况下，使盾构均衡匀速施工，盾构姿态变化不可过大、过频。每隔3环检查管片的超前量，隧道轴线和折角变化不能超过0.2％。推进时不急纠、不猛纠，多注意观察管片与盾壳的间隙，相对区域油压的变化量随出土箱数和千斤顶行程逐渐变化。采用稳坡法、缓坡法推进，以减少盾构施工对地面的影响。减少每环的纠偏量，从而减小建筑孔隙。提前纠偏过程中必须保持良好的盾构姿态，盾构轴线偏差不得超过50mm。</w:t>
      </w:r>
    </w:p>
    <w:p w14:paraId="63142973">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⑸严格控制同步注浆量和浆液质量，确保每环注浆总量到位，确保盾构推进每一箱土的过程中，浆液均匀合理地压注，确保浆液的配比符合质量标准。通过同步注浆及时充填建筑空隙，减少施工过程中的土体变形。</w:t>
      </w:r>
    </w:p>
    <w:p w14:paraId="352CB464">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⑹在隧道穿越既有线地区按照盾构推进地层损失率小于3‰，隧道收敛、水平位移变形小于5mm、沉降小于+10～-5mm进行控制；随时调整盾构施工参数，减少盾构的超挖和欠挖，以改善盾构前方土体的坍落或挤密现象。采用信息化施工，在加强同步注浆的同时，根据监测数据及时进行壁后注浆。在盾构穿越建构筑区域前，设置模拟施工段，事先分析检测拟定的盾构推进主动技术保护措施的实际效果，并对盾构穿越建构筑物段的实施风险进行评估，指导施工规避风险。</w:t>
      </w:r>
    </w:p>
    <w:p w14:paraId="0F1133F4">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⑺盾构穿越12号线监测数据出现异常情况时，应立即采取应急措施，必要时在12号线内利用预留注浆孔进行注浆加固，情况危急时应对12号线进行停运处理；</w:t>
      </w:r>
    </w:p>
    <w:p w14:paraId="2202C007">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⑻盾构司机、管片拼装手、搅拌组组长、机修组长、吊运组长均应具备3公里以上盾构区间施工经验，经考核合格后上岗作业。</w:t>
      </w:r>
    </w:p>
    <w:p w14:paraId="5E8DA2B5">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⑼针对管片上浮，在穿越12号线段安装拉紧装置，及在同步注浆浆液加水泥加快同步注浆的凝固时间，增加管片的整体稳定性。</w:t>
      </w:r>
    </w:p>
    <w:bookmarkEnd w:id="53"/>
    <w:bookmarkEnd w:id="54"/>
    <w:p w14:paraId="7AA7F59B">
      <w:pPr>
        <w:spacing w:line="360" w:lineRule="auto"/>
        <w:ind w:firstLine="482" w:firstLineChars="0"/>
        <w:outlineLvl w:val="1"/>
        <w:rPr>
          <w:rFonts w:hint="eastAsia" w:eastAsia="宋体"/>
          <w:b/>
          <w:bCs/>
          <w:snapToGrid w:val="0"/>
          <w:color w:val="auto"/>
          <w:sz w:val="24"/>
          <w:szCs w:val="24"/>
          <w:lang w:val="zh-CN" w:eastAsia="zh-CN"/>
        </w:rPr>
      </w:pPr>
      <w:bookmarkStart w:id="55" w:name="_Toc22491"/>
      <w:r>
        <w:rPr>
          <w:rFonts w:hint="eastAsia" w:eastAsia="宋体"/>
          <w:b/>
          <w:bCs/>
          <w:snapToGrid w:val="0"/>
          <w:color w:val="auto"/>
          <w:sz w:val="24"/>
          <w:szCs w:val="24"/>
          <w:lang w:val="en-US" w:eastAsia="zh-CN"/>
        </w:rPr>
        <w:t>3、</w:t>
      </w:r>
      <w:r>
        <w:rPr>
          <w:rFonts w:hint="eastAsia" w:eastAsia="宋体"/>
          <w:b/>
          <w:bCs/>
          <w:snapToGrid w:val="0"/>
          <w:color w:val="auto"/>
          <w:sz w:val="24"/>
          <w:szCs w:val="24"/>
          <w:lang w:val="zh-CN" w:eastAsia="zh-CN"/>
        </w:rPr>
        <w:t>盾构长距离穿越航油管、原水管等重要管线是本次施工的重点</w:t>
      </w:r>
      <w:bookmarkEnd w:id="55"/>
    </w:p>
    <w:p w14:paraId="1886452E">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本区间施工过程中全程穿越航油管，原水管，地铁盾构侧穿对航油管、原水管周侧的岩土体扰动破坏和盾构过境后的应力再平衡影响所造成的航油管、原水管位移变形，保证航油管稳定是本次施工的重点。</w:t>
      </w:r>
    </w:p>
    <w:p w14:paraId="09B82778">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针对措施：</w:t>
      </w:r>
    </w:p>
    <w:p w14:paraId="78CEDFFC">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⑴施工前必须与产权单位取得联系，提前组织调查和做好见证取样工作，并</w:t>
      </w:r>
      <w:r>
        <w:rPr>
          <w:rFonts w:hint="eastAsia"/>
          <w:snapToGrid w:val="0"/>
          <w:color w:val="auto"/>
          <w:sz w:val="24"/>
          <w:szCs w:val="24"/>
          <w:lang w:val="en-US" w:eastAsia="zh-CN"/>
        </w:rPr>
        <w:t>督促施工单位</w:t>
      </w:r>
      <w:r>
        <w:rPr>
          <w:rFonts w:hint="eastAsia" w:eastAsia="宋体"/>
          <w:snapToGrid w:val="0"/>
          <w:color w:val="auto"/>
          <w:sz w:val="24"/>
          <w:szCs w:val="24"/>
          <w:lang w:val="zh-CN" w:eastAsia="zh-CN"/>
        </w:rPr>
        <w:t>按照产权单位要求办理相关行政许可手续。</w:t>
      </w:r>
    </w:p>
    <w:p w14:paraId="3373CBFF">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⑵</w:t>
      </w:r>
      <w:r>
        <w:rPr>
          <w:rFonts w:hint="eastAsia"/>
          <w:snapToGrid w:val="0"/>
          <w:color w:val="auto"/>
          <w:sz w:val="24"/>
          <w:szCs w:val="24"/>
          <w:lang w:val="en-US" w:eastAsia="zh-CN"/>
        </w:rPr>
        <w:t>督促施工单位</w:t>
      </w:r>
      <w:r>
        <w:rPr>
          <w:rFonts w:hint="eastAsia" w:eastAsia="宋体"/>
          <w:snapToGrid w:val="0"/>
          <w:color w:val="auto"/>
          <w:sz w:val="24"/>
          <w:szCs w:val="24"/>
          <w:lang w:val="zh-CN" w:eastAsia="zh-CN"/>
        </w:rPr>
        <w:t>编制专项施工方案，并严格按照方案经审批后再进行施工的原则组织施工。</w:t>
      </w:r>
    </w:p>
    <w:p w14:paraId="7C65BC71">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⑶强化过程控制，严格</w:t>
      </w:r>
      <w:r>
        <w:rPr>
          <w:rFonts w:hint="eastAsia"/>
          <w:snapToGrid w:val="0"/>
          <w:color w:val="auto"/>
          <w:sz w:val="24"/>
          <w:szCs w:val="24"/>
          <w:lang w:val="en-US" w:eastAsia="zh-CN"/>
        </w:rPr>
        <w:t>按照</w:t>
      </w:r>
      <w:r>
        <w:rPr>
          <w:rFonts w:hint="eastAsia" w:eastAsia="宋体"/>
          <w:snapToGrid w:val="0"/>
          <w:color w:val="auto"/>
          <w:sz w:val="24"/>
          <w:szCs w:val="24"/>
          <w:lang w:val="zh-CN" w:eastAsia="zh-CN"/>
        </w:rPr>
        <w:t>施工方案</w:t>
      </w:r>
      <w:r>
        <w:rPr>
          <w:rFonts w:hint="eastAsia"/>
          <w:snapToGrid w:val="0"/>
          <w:color w:val="auto"/>
          <w:sz w:val="24"/>
          <w:szCs w:val="24"/>
          <w:lang w:val="en-US" w:eastAsia="zh-CN"/>
        </w:rPr>
        <w:t>实施</w:t>
      </w:r>
      <w:r>
        <w:rPr>
          <w:rFonts w:hint="eastAsia" w:eastAsia="宋体"/>
          <w:snapToGrid w:val="0"/>
          <w:color w:val="auto"/>
          <w:sz w:val="24"/>
          <w:szCs w:val="24"/>
          <w:lang w:val="zh-CN" w:eastAsia="zh-CN"/>
        </w:rPr>
        <w:t>，盾构区间的同步注浆和二次补浆，根据不同地质选择合理的推进参数，通过控制地表隆降来保证相关管线的安全；</w:t>
      </w:r>
    </w:p>
    <w:p w14:paraId="65FB2DD7">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⑷</w:t>
      </w:r>
      <w:r>
        <w:rPr>
          <w:rFonts w:hint="eastAsia"/>
          <w:snapToGrid w:val="0"/>
          <w:color w:val="auto"/>
          <w:sz w:val="24"/>
          <w:szCs w:val="24"/>
          <w:lang w:val="en-US" w:eastAsia="zh-CN"/>
        </w:rPr>
        <w:t>督促施工单位</w:t>
      </w:r>
      <w:r>
        <w:rPr>
          <w:rFonts w:hint="eastAsia" w:eastAsia="宋体"/>
          <w:snapToGrid w:val="0"/>
          <w:color w:val="auto"/>
          <w:sz w:val="24"/>
          <w:szCs w:val="24"/>
          <w:lang w:val="zh-CN" w:eastAsia="zh-CN"/>
        </w:rPr>
        <w:t>建立完善的沉降监测系统，严格按照监测方案做好监控量测工作。</w:t>
      </w:r>
    </w:p>
    <w:p w14:paraId="701A756F">
      <w:pPr>
        <w:spacing w:line="360" w:lineRule="auto"/>
        <w:ind w:firstLine="482" w:firstLineChars="0"/>
        <w:outlineLvl w:val="1"/>
        <w:rPr>
          <w:rFonts w:hint="eastAsia" w:eastAsia="宋体"/>
          <w:b/>
          <w:bCs/>
          <w:snapToGrid w:val="0"/>
          <w:color w:val="auto"/>
          <w:sz w:val="24"/>
          <w:szCs w:val="24"/>
          <w:lang w:val="zh-CN" w:eastAsia="zh-CN"/>
        </w:rPr>
      </w:pPr>
      <w:bookmarkStart w:id="56" w:name="_Toc26877"/>
      <w:r>
        <w:rPr>
          <w:rFonts w:hint="eastAsia" w:eastAsia="宋体"/>
          <w:b/>
          <w:bCs/>
          <w:snapToGrid w:val="0"/>
          <w:color w:val="auto"/>
          <w:sz w:val="24"/>
          <w:szCs w:val="24"/>
          <w:lang w:val="en-US" w:eastAsia="zh-CN"/>
        </w:rPr>
        <w:t>4、</w:t>
      </w:r>
      <w:r>
        <w:rPr>
          <w:rFonts w:hint="eastAsia" w:eastAsia="宋体"/>
          <w:b/>
          <w:bCs/>
          <w:snapToGrid w:val="0"/>
          <w:color w:val="auto"/>
          <w:sz w:val="24"/>
          <w:szCs w:val="24"/>
          <w:lang w:val="zh-CN" w:eastAsia="zh-CN"/>
        </w:rPr>
        <w:t>管片上浮是本次施工的难点</w:t>
      </w:r>
      <w:bookmarkEnd w:id="56"/>
    </w:p>
    <w:p w14:paraId="4218057B">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本区间隧道主要穿越③夹层砂质粉土夹淤泥质粉质粘土、③层淤泥质粉质粘土、④层淤泥质粘土、⑤1-1层粘土。上述土层含水量高、孔隙比大、强度低、压缩性高，具有高触变性和流动性等特征，管片脱出盾尾后由于上浮力较大和浆液无法凝固等特点，造成管片上浮，从而出现盾尾间隙偏小和管片垂直姿态超限及管片破损、渗水等施工问题。</w:t>
      </w:r>
    </w:p>
    <w:p w14:paraId="2E9717BA">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针对措施：</w:t>
      </w:r>
    </w:p>
    <w:p w14:paraId="7575FE74">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⑴合理进行盾构选型，优化盾尾长度，尽量使盾构机重心与盾构机中心一致，避免出现“头重脚轻”的弊端，否则在管片上浮的影响下易造成盾尾上翘的问题。</w:t>
      </w:r>
    </w:p>
    <w:p w14:paraId="59A3BE1C">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⑵根据管片姿态监测结果及时调整盾构机的姿态，管片拼装需要结合盾尾间隙数据，管片拼装点位的选择，尽量避免管片与盾尾间产生较大夹角的情况，减少管片破损情况的出现。</w:t>
      </w:r>
    </w:p>
    <w:p w14:paraId="79C12231">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⑶保证同步注浆浆液质量，按照申通文件要求，加强对进场浆液质量及塌落度的检测，塌落度检测指标为12-16cm，同时严禁工人向浆液内加水；二次注浆封环紧跟盾尾后6～8环，并采取措施保证封环效率。</w:t>
      </w:r>
    </w:p>
    <w:p w14:paraId="0149B2D5">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⑷合理选择管片拼装点位，兼顾盾尾间隙和姿态调整双向因素考虑，同时保证每天1次的管片姿态监测频率，以及时掌握管片上浮情况。</w:t>
      </w:r>
    </w:p>
    <w:p w14:paraId="035E40C4">
      <w:pPr>
        <w:spacing w:line="360" w:lineRule="auto"/>
        <w:ind w:firstLine="482" w:firstLineChars="0"/>
        <w:outlineLvl w:val="1"/>
        <w:rPr>
          <w:rFonts w:hint="eastAsia" w:eastAsia="宋体"/>
          <w:b/>
          <w:bCs/>
          <w:snapToGrid w:val="0"/>
          <w:color w:val="auto"/>
          <w:sz w:val="24"/>
          <w:szCs w:val="24"/>
          <w:lang w:val="zh-CN" w:eastAsia="zh-CN"/>
        </w:rPr>
      </w:pPr>
      <w:bookmarkStart w:id="57" w:name="_Toc26295"/>
      <w:r>
        <w:rPr>
          <w:rFonts w:hint="eastAsia" w:eastAsia="宋体"/>
          <w:b/>
          <w:bCs/>
          <w:snapToGrid w:val="0"/>
          <w:color w:val="auto"/>
          <w:sz w:val="24"/>
          <w:szCs w:val="24"/>
          <w:lang w:val="en-US" w:eastAsia="zh-CN"/>
        </w:rPr>
        <w:t>5、</w:t>
      </w:r>
      <w:r>
        <w:rPr>
          <w:rFonts w:hint="eastAsia" w:eastAsia="宋体"/>
          <w:b/>
          <w:bCs/>
          <w:snapToGrid w:val="0"/>
          <w:color w:val="auto"/>
          <w:sz w:val="24"/>
          <w:szCs w:val="24"/>
          <w:lang w:val="zh-CN" w:eastAsia="zh-CN"/>
        </w:rPr>
        <w:t>长距离上坡水平运输是本次施工的难点</w:t>
      </w:r>
      <w:bookmarkEnd w:id="57"/>
    </w:p>
    <w:p w14:paraId="51E75933">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区间隧道为单向纵坡，掘进洞内电瓶车在进行洞内水平运输时，存在溜车伤人和损坏机械的风险，因此是本工程盾构掘进施工中的重点。</w:t>
      </w:r>
    </w:p>
    <w:p w14:paraId="3355CF21">
      <w:pPr>
        <w:spacing w:line="360" w:lineRule="auto"/>
        <w:ind w:firstLine="482" w:firstLineChars="0"/>
        <w:outlineLvl w:val="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⑴电瓶车自身需配置双制动系统</w:t>
      </w:r>
    </w:p>
    <w:p w14:paraId="7DF7F828">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电瓶车自身需配置气刹车系统和手动刹车系统；正常情况下，电瓶车启动气刹系统进行制动；当电瓶车出现故障，自身就会启动断气刹车系统来制动，防止事故发生；当电瓶车停靠时，除了其自身的气刹车外，还需立即采取手动进行刹车，以确保其不发生由于制动不够而出现溜车现象。</w:t>
      </w:r>
    </w:p>
    <w:p w14:paraId="2CF80833">
      <w:pPr>
        <w:spacing w:line="360" w:lineRule="auto"/>
        <w:ind w:firstLine="482" w:firstLineChars="0"/>
        <w:outlineLvl w:val="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⑵设置限位器</w:t>
      </w:r>
    </w:p>
    <w:p w14:paraId="425F5522">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当电瓶车停靠时，在电瓶车的前后设置限位器，以防止电瓶车由于负荷的变化而发生溜车事故；同时在盾构机后配套台车部分设置2-3道限位器，万一出现溜车，可以避免车辆冲入盾构机头伤人、损坏设备等事故的发生。</w:t>
      </w:r>
    </w:p>
    <w:p w14:paraId="5E51D390">
      <w:pPr>
        <w:spacing w:line="360" w:lineRule="auto"/>
        <w:ind w:firstLine="482" w:firstLineChars="0"/>
        <w:outlineLvl w:val="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⑶电瓶车机头前方配置防溜钩</w:t>
      </w:r>
    </w:p>
    <w:p w14:paraId="042E2FD4">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当电瓶车出现溜车迹象或电瓶车时速时，电瓶车司机可以及时造作该装置按钮通过防溜钩落地进行辅助制动，增加防止溜车的措施。</w:t>
      </w:r>
    </w:p>
    <w:p w14:paraId="7AED9CCC">
      <w:pPr>
        <w:spacing w:line="360" w:lineRule="auto"/>
        <w:ind w:firstLine="482" w:firstLineChars="0"/>
        <w:outlineLvl w:val="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⑷加强对轨道的日常养护</w:t>
      </w:r>
    </w:p>
    <w:p w14:paraId="08A53493">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为了保证电瓶车有良好的制动，电瓶车轨道上要做到无油、无泥污染，对于轨道上的油和泥要及时进行清洗，必要时需在轨道上进行撒砂处理，以增大摩擦力，达到良好的制动效果。</w:t>
      </w:r>
    </w:p>
    <w:p w14:paraId="44DEA59F">
      <w:pPr>
        <w:spacing w:line="360" w:lineRule="auto"/>
        <w:ind w:firstLine="482" w:firstLineChars="0"/>
        <w:outlineLvl w:val="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⑸加强专职司机及相关人员的培训管理</w:t>
      </w:r>
    </w:p>
    <w:p w14:paraId="2C84A3C6">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为了防止操作人员麻痹大意，电瓶车司机及其相关人员进场前开展长距离下坡运输注意事项，开展教育培训，日常管理中应进行警示教育，检查过程中要重点关注，避免留下隐患。</w:t>
      </w:r>
    </w:p>
    <w:p w14:paraId="778BA2B1">
      <w:pPr>
        <w:spacing w:line="360" w:lineRule="auto"/>
        <w:ind w:firstLine="482" w:firstLineChars="0"/>
        <w:outlineLvl w:val="1"/>
        <w:rPr>
          <w:rFonts w:hint="eastAsia" w:eastAsia="宋体"/>
          <w:b/>
          <w:bCs/>
          <w:snapToGrid w:val="0"/>
          <w:color w:val="auto"/>
          <w:sz w:val="24"/>
          <w:szCs w:val="24"/>
          <w:lang w:val="zh-CN" w:eastAsia="zh-CN"/>
        </w:rPr>
      </w:pPr>
      <w:bookmarkStart w:id="58" w:name="_Toc13077"/>
      <w:r>
        <w:rPr>
          <w:rFonts w:hint="eastAsia" w:eastAsia="宋体"/>
          <w:b/>
          <w:bCs/>
          <w:snapToGrid w:val="0"/>
          <w:color w:val="auto"/>
          <w:sz w:val="24"/>
          <w:szCs w:val="24"/>
          <w:lang w:val="en-US" w:eastAsia="zh-CN"/>
        </w:rPr>
        <w:t>6、</w:t>
      </w:r>
      <w:r>
        <w:rPr>
          <w:rFonts w:hint="eastAsia" w:eastAsia="宋体"/>
          <w:b/>
          <w:bCs/>
          <w:snapToGrid w:val="0"/>
          <w:color w:val="auto"/>
          <w:sz w:val="24"/>
          <w:szCs w:val="24"/>
          <w:lang w:val="zh-CN" w:eastAsia="zh-CN"/>
        </w:rPr>
        <w:t>区间小间距和浅覆土是本次施工的难点</w:t>
      </w:r>
      <w:bookmarkEnd w:id="58"/>
    </w:p>
    <w:p w14:paraId="42ED503E">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 xml:space="preserve">区间隧道在金吉路站端进洞段顶覆土最小5.25m、上下行线最小水平距离3.1m，对于盾构推进地面沉降及隧道轴线控制有一定难度。 隧道上浮，造成管片上方土体被动破坏。 </w:t>
      </w:r>
    </w:p>
    <w:p w14:paraId="252C42C0">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针对措施：</w:t>
      </w:r>
    </w:p>
    <w:p w14:paraId="2E098CA1">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 xml:space="preserve">⑴掘进中严格控制各分区推进油缸的压力，确保盾构姿态正常，防止盾构抬头，保持盾构掘进速度匀速，控制30～40mm/min，保证盾构连续掘进，确保盾构机不出现长时间停机情况。 </w:t>
      </w:r>
    </w:p>
    <w:p w14:paraId="3F64BDE7">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 xml:space="preserve">⑵盾尾油脂及时加注以避免盾尾涌水，控制适宜的壁后注浆压力，避免压浆压力大于盾尾密封压力时浆液残留固结在密封区。 </w:t>
      </w:r>
    </w:p>
    <w:p w14:paraId="16D6105A">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 xml:space="preserve">⑶突出盾构注浆控制，及时回填环形间隙，加大注浆量，减少注浆量不足带来的地层损失而造成较大的地面沉降，适当加大上部两根管路同步注浆量；同时在同步浆液中添加水泥，加快浆液凝结速度；根据现场管片上浮情况，必要时在盾尾后采取压重措施。 </w:t>
      </w:r>
    </w:p>
    <w:p w14:paraId="2D3E0079">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⑷必要时可对上、下行线小间距处通过管片注浆孔进行钢花管注浆，及时填充管片外侧空隙，并提高隧道间土体的强度，以保证隧道的稳定。</w:t>
      </w:r>
    </w:p>
    <w:p w14:paraId="3EA4E924">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⑸对先行隧道小间距段安装拉紧装置，安装位置需均匀分布至管片周围，以保证管片的整体稳定，用于管片拉紧的型钢亦需比平常所用的尺寸、性能提高2-3倍。</w:t>
      </w:r>
    </w:p>
    <w:p w14:paraId="5790D2FB">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⑹管片收敛点和管片竖向位移监测点由原有5环布置1组监测点改变为每环都需布置监测点；盾构掘进时，对先行隧道（下行线）对应位置须保证现场有专业监测人员进行实时监测管片变形情况；对于已通过段隧道管片结构变形观测也需保证2h/次的监测频率，待数据趋于稳定后方可减少观测频率。</w:t>
      </w:r>
    </w:p>
    <w:p w14:paraId="69FADD45">
      <w:pPr>
        <w:spacing w:line="360" w:lineRule="auto"/>
        <w:ind w:firstLine="482"/>
        <w:rPr>
          <w:rFonts w:hint="eastAsia" w:eastAsia="宋体"/>
          <w:snapToGrid w:val="0"/>
          <w:color w:val="auto"/>
          <w:sz w:val="24"/>
          <w:szCs w:val="24"/>
          <w:lang w:val="zh-CN" w:eastAsia="zh-CN"/>
        </w:rPr>
      </w:pPr>
      <w:r>
        <w:rPr>
          <w:rFonts w:hint="eastAsia" w:eastAsia="宋体"/>
          <w:snapToGrid w:val="0"/>
          <w:color w:val="auto"/>
          <w:sz w:val="24"/>
          <w:szCs w:val="24"/>
          <w:lang w:val="zh-CN" w:eastAsia="zh-CN"/>
        </w:rPr>
        <w:t>⑺在浅覆土掘进时，需采取二次注浆手段紧跟盾尾后6-8环；并严格控制注浆压力，合理选择注浆位置，以防止管片上浮和地面的稳定。</w:t>
      </w:r>
    </w:p>
    <w:p w14:paraId="59D765C8">
      <w:pPr>
        <w:spacing w:line="360" w:lineRule="auto"/>
        <w:ind w:firstLine="482"/>
        <w:rPr>
          <w:rFonts w:hint="default" w:eastAsia="宋体"/>
          <w:snapToGrid w:val="0"/>
          <w:color w:val="auto"/>
          <w:sz w:val="24"/>
          <w:szCs w:val="24"/>
          <w:lang w:val="en-US" w:eastAsia="zh-CN"/>
        </w:rPr>
      </w:pPr>
      <w:r>
        <w:rPr>
          <w:rFonts w:hint="eastAsia" w:eastAsia="宋体"/>
          <w:snapToGrid w:val="0"/>
          <w:color w:val="auto"/>
          <w:sz w:val="24"/>
          <w:szCs w:val="24"/>
          <w:lang w:val="zh-CN" w:eastAsia="zh-CN"/>
        </w:rPr>
        <w:t>⑻盾构掘进时为防止地面隆起和管片上浮，需根据实际情况对该段进行堆土反压或铺钢板进行堆物反压</w:t>
      </w:r>
      <w:r>
        <w:rPr>
          <w:rFonts w:hint="eastAsia" w:eastAsia="宋体"/>
          <w:snapToGrid w:val="0"/>
          <w:color w:val="auto"/>
          <w:sz w:val="24"/>
          <w:szCs w:val="24"/>
          <w:lang w:val="en-US" w:eastAsia="zh-CN"/>
        </w:rPr>
        <w:t>。</w:t>
      </w:r>
    </w:p>
    <w:p w14:paraId="256B579C">
      <w:pPr>
        <w:pStyle w:val="2"/>
        <w:bidi w:val="0"/>
        <w:rPr>
          <w:b/>
          <w:sz w:val="24"/>
          <w:szCs w:val="24"/>
        </w:rPr>
      </w:pPr>
      <w:bookmarkStart w:id="59" w:name="_Toc12823"/>
      <w:r>
        <w:rPr>
          <w:rFonts w:hAnsi="宋体"/>
          <w:b/>
          <w:sz w:val="24"/>
          <w:szCs w:val="24"/>
        </w:rPr>
        <w:t>七、</w:t>
      </w:r>
      <w:r>
        <w:rPr>
          <w:rFonts w:hint="eastAsia" w:cs="宋体"/>
          <w:b/>
          <w:sz w:val="24"/>
          <w:szCs w:val="24"/>
          <w:lang w:val="en-US" w:eastAsia="zh-CN"/>
        </w:rPr>
        <w:t>过程提出的整改问题销项情况</w:t>
      </w:r>
      <w:bookmarkEnd w:id="59"/>
      <w:r>
        <w:rPr>
          <w:rFonts w:hint="eastAsia" w:ascii="宋体" w:hAnsi="宋体" w:eastAsia="宋体" w:cs="宋体"/>
          <w:b/>
          <w:sz w:val="24"/>
          <w:szCs w:val="24"/>
        </w:rPr>
        <w:t xml:space="preserve"> </w:t>
      </w:r>
      <w:r>
        <w:rPr>
          <w:b/>
          <w:sz w:val="24"/>
          <w:szCs w:val="24"/>
        </w:rPr>
        <w:t xml:space="preserve"> </w:t>
      </w:r>
    </w:p>
    <w:p w14:paraId="1ED5DC98">
      <w:pPr>
        <w:adjustRightInd w:val="0"/>
        <w:snapToGrid w:val="0"/>
        <w:spacing w:line="360" w:lineRule="auto"/>
        <w:ind w:firstLine="480" w:firstLineChars="200"/>
        <w:rPr>
          <w:rFonts w:hint="eastAsia" w:ascii="宋体" w:hAnsi="宋体" w:eastAsia="宋体" w:cs="宋体"/>
          <w:b w:val="0"/>
          <w:bCs w:val="0"/>
          <w:color w:val="auto"/>
          <w:sz w:val="24"/>
          <w:szCs w:val="24"/>
        </w:rPr>
      </w:pPr>
      <w:bookmarkStart w:id="60" w:name="_Toc416973142"/>
      <w:r>
        <w:rPr>
          <w:rFonts w:hint="eastAsia" w:ascii="宋体" w:hAnsi="宋体" w:cs="宋体"/>
          <w:color w:val="auto"/>
          <w:sz w:val="24"/>
          <w:szCs w:val="24"/>
          <w:lang w:eastAsia="zh-CN"/>
        </w:rPr>
        <w:t>截至目前，</w:t>
      </w:r>
      <w:r>
        <w:rPr>
          <w:rFonts w:hint="eastAsia" w:ascii="宋体" w:hAnsi="宋体" w:cs="宋体"/>
          <w:b w:val="0"/>
          <w:bCs w:val="0"/>
          <w:color w:val="auto"/>
          <w:sz w:val="24"/>
          <w:szCs w:val="24"/>
          <w:lang w:val="en-US" w:eastAsia="zh-CN"/>
        </w:rPr>
        <w:t>金吉路</w:t>
      </w:r>
      <w:r>
        <w:rPr>
          <w:rFonts w:hint="eastAsia" w:ascii="宋体" w:hAnsi="宋体" w:eastAsia="宋体" w:cs="宋体"/>
          <w:b w:val="0"/>
          <w:bCs w:val="0"/>
          <w:color w:val="auto"/>
          <w:sz w:val="24"/>
          <w:szCs w:val="24"/>
          <w:lang w:eastAsia="zh-CN"/>
        </w:rPr>
        <w:t>站</w:t>
      </w:r>
      <w:r>
        <w:rPr>
          <w:rFonts w:hint="eastAsia" w:ascii="宋体" w:hAnsi="宋体" w:eastAsia="宋体" w:cs="宋体"/>
          <w:b w:val="0"/>
          <w:bCs w:val="0"/>
          <w:color w:val="auto"/>
          <w:sz w:val="24"/>
          <w:szCs w:val="24"/>
          <w:lang w:val="en-US" w:eastAsia="zh-CN"/>
        </w:rPr>
        <w:t>~</w:t>
      </w:r>
      <w:r>
        <w:rPr>
          <w:rFonts w:hint="eastAsia" w:ascii="宋体" w:hAnsi="宋体" w:cs="宋体"/>
          <w:b w:val="0"/>
          <w:bCs w:val="0"/>
          <w:color w:val="auto"/>
          <w:sz w:val="24"/>
          <w:szCs w:val="24"/>
          <w:lang w:val="en-US" w:eastAsia="zh-CN"/>
        </w:rPr>
        <w:t>申江路</w:t>
      </w:r>
      <w:r>
        <w:rPr>
          <w:rFonts w:hint="eastAsia" w:ascii="宋体" w:hAnsi="宋体" w:eastAsia="宋体" w:cs="宋体"/>
          <w:b w:val="0"/>
          <w:bCs w:val="0"/>
          <w:color w:val="auto"/>
          <w:sz w:val="24"/>
          <w:szCs w:val="24"/>
          <w:lang w:val="en-US" w:eastAsia="zh-CN"/>
        </w:rPr>
        <w:t>站盾构区间</w:t>
      </w:r>
      <w:r>
        <w:rPr>
          <w:rFonts w:hint="eastAsia" w:ascii="宋体" w:hAnsi="宋体" w:eastAsia="宋体" w:cs="宋体"/>
          <w:b w:val="0"/>
          <w:bCs w:val="0"/>
          <w:color w:val="auto"/>
          <w:sz w:val="24"/>
          <w:szCs w:val="24"/>
        </w:rPr>
        <w:t>共签发监理工程师</w:t>
      </w:r>
      <w:r>
        <w:rPr>
          <w:rFonts w:hint="eastAsia" w:ascii="宋体" w:hAnsi="宋体" w:eastAsia="宋体" w:cs="宋体"/>
          <w:b w:val="0"/>
          <w:bCs w:val="0"/>
          <w:color w:val="auto"/>
          <w:sz w:val="24"/>
          <w:szCs w:val="24"/>
          <w:lang w:val="en-US" w:eastAsia="zh-CN"/>
        </w:rPr>
        <w:t>质量</w:t>
      </w:r>
      <w:r>
        <w:rPr>
          <w:rFonts w:hint="eastAsia" w:ascii="宋体" w:hAnsi="宋体" w:eastAsia="宋体" w:cs="宋体"/>
          <w:b w:val="0"/>
          <w:bCs w:val="0"/>
          <w:color w:val="auto"/>
          <w:sz w:val="24"/>
          <w:szCs w:val="24"/>
        </w:rPr>
        <w:t>通知单共计</w:t>
      </w:r>
      <w:r>
        <w:rPr>
          <w:rFonts w:hint="eastAsia" w:ascii="宋体" w:hAnsi="宋体" w:eastAsia="宋体" w:cs="宋体"/>
          <w:b w:val="0"/>
          <w:bCs w:val="0"/>
          <w:color w:val="auto"/>
          <w:sz w:val="24"/>
          <w:szCs w:val="24"/>
          <w:lang w:val="en-US" w:eastAsia="zh-CN"/>
        </w:rPr>
        <w:t>1</w:t>
      </w:r>
      <w:r>
        <w:rPr>
          <w:rFonts w:hint="eastAsia" w:ascii="宋体" w:hAnsi="宋体" w:cs="宋体"/>
          <w:b w:val="0"/>
          <w:bCs w:val="0"/>
          <w:color w:val="auto"/>
          <w:sz w:val="24"/>
          <w:szCs w:val="24"/>
          <w:lang w:val="en-US" w:eastAsia="zh-CN"/>
        </w:rPr>
        <w:t>0</w:t>
      </w:r>
      <w:r>
        <w:rPr>
          <w:rFonts w:hint="eastAsia" w:ascii="宋体" w:hAnsi="宋体" w:eastAsia="宋体" w:cs="宋体"/>
          <w:b w:val="0"/>
          <w:bCs w:val="0"/>
          <w:color w:val="auto"/>
          <w:sz w:val="24"/>
          <w:szCs w:val="24"/>
          <w:lang w:eastAsia="zh-CN"/>
        </w:rPr>
        <w:t>份</w:t>
      </w:r>
      <w:r>
        <w:rPr>
          <w:rFonts w:hint="eastAsia" w:ascii="宋体" w:hAnsi="宋体" w:eastAsia="宋体" w:cs="宋体"/>
          <w:b w:val="0"/>
          <w:bCs w:val="0"/>
          <w:color w:val="auto"/>
          <w:sz w:val="24"/>
          <w:szCs w:val="24"/>
        </w:rPr>
        <w:t>，</w:t>
      </w:r>
      <w:r>
        <w:rPr>
          <w:rFonts w:hint="eastAsia" w:ascii="宋体" w:hAnsi="宋体" w:eastAsia="宋体" w:cs="宋体"/>
          <w:b w:val="0"/>
          <w:bCs w:val="0"/>
          <w:color w:val="auto"/>
          <w:sz w:val="24"/>
          <w:szCs w:val="24"/>
          <w:lang w:eastAsia="zh-CN"/>
        </w:rPr>
        <w:t>施工单位</w:t>
      </w:r>
      <w:r>
        <w:rPr>
          <w:rFonts w:hint="eastAsia" w:ascii="宋体" w:hAnsi="宋体" w:eastAsia="宋体" w:cs="宋体"/>
          <w:b w:val="0"/>
          <w:bCs w:val="0"/>
          <w:color w:val="auto"/>
          <w:sz w:val="24"/>
          <w:szCs w:val="24"/>
        </w:rPr>
        <w:t>已根据监理要求或建议进行了整改并报监理复查销项。</w:t>
      </w:r>
      <w:bookmarkEnd w:id="60"/>
      <w:bookmarkStart w:id="61" w:name="_Toc491267185"/>
    </w:p>
    <w:p w14:paraId="0D47622F">
      <w:pPr>
        <w:pStyle w:val="15"/>
        <w:spacing w:line="240" w:lineRule="auto"/>
        <w:ind w:left="0" w:leftChars="0" w:firstLine="0" w:firstLineChars="0"/>
        <w:jc w:val="center"/>
        <w:rPr>
          <w:rFonts w:hint="default" w:eastAsia="宋体"/>
          <w:b/>
          <w:bCs/>
          <w:sz w:val="24"/>
          <w:szCs w:val="24"/>
          <w:lang w:val="en-US" w:eastAsia="zh-CN"/>
        </w:rPr>
      </w:pPr>
      <w:r>
        <w:rPr>
          <w:rFonts w:hint="eastAsia" w:ascii="宋体" w:hAnsi="宋体" w:cs="宋体"/>
          <w:b/>
          <w:bCs/>
          <w:color w:val="auto"/>
          <w:sz w:val="24"/>
          <w:szCs w:val="24"/>
          <w:lang w:val="en-US" w:eastAsia="zh-CN"/>
        </w:rPr>
        <w:t>施工过程中监理通知单及整改闭合情况</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0"/>
        <w:gridCol w:w="1055"/>
        <w:gridCol w:w="4092"/>
        <w:gridCol w:w="1314"/>
        <w:gridCol w:w="1301"/>
      </w:tblGrid>
      <w:tr w14:paraId="379AD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vAlign w:val="center"/>
          </w:tcPr>
          <w:p w14:paraId="1693B81A">
            <w:pPr>
              <w:adjustRightInd w:val="0"/>
              <w:snapToGrid w:val="0"/>
              <w:spacing w:line="240" w:lineRule="auto"/>
              <w:jc w:val="center"/>
              <w:rPr>
                <w:rFonts w:hint="eastAsia" w:ascii="宋体" w:hAnsi="宋体" w:eastAsia="宋体" w:cs="宋体"/>
                <w:b w:val="0"/>
                <w:bCs w:val="0"/>
                <w:color w:val="auto"/>
                <w:sz w:val="24"/>
                <w:szCs w:val="24"/>
                <w:vertAlign w:val="baseline"/>
                <w:lang w:val="en-US" w:eastAsia="zh-CN"/>
              </w:rPr>
            </w:pPr>
            <w:r>
              <w:rPr>
                <w:rFonts w:hint="eastAsia" w:ascii="宋体" w:hAnsi="宋体" w:cs="宋体"/>
                <w:b w:val="0"/>
                <w:bCs w:val="0"/>
                <w:color w:val="auto"/>
                <w:sz w:val="24"/>
                <w:szCs w:val="24"/>
                <w:vertAlign w:val="baseline"/>
                <w:lang w:val="en-US" w:eastAsia="zh-CN"/>
              </w:rPr>
              <w:t>序号</w:t>
            </w:r>
          </w:p>
        </w:tc>
        <w:tc>
          <w:tcPr>
            <w:tcW w:w="1055" w:type="dxa"/>
            <w:vAlign w:val="center"/>
          </w:tcPr>
          <w:p w14:paraId="2E15F6C0">
            <w:pPr>
              <w:adjustRightInd w:val="0"/>
              <w:snapToGrid w:val="0"/>
              <w:spacing w:line="240" w:lineRule="auto"/>
              <w:jc w:val="center"/>
              <w:rPr>
                <w:rFonts w:hint="eastAsia" w:ascii="宋体" w:hAnsi="宋体" w:eastAsia="宋体" w:cs="宋体"/>
                <w:b w:val="0"/>
                <w:bCs w:val="0"/>
                <w:color w:val="auto"/>
                <w:sz w:val="24"/>
                <w:szCs w:val="24"/>
                <w:vertAlign w:val="baseline"/>
                <w:lang w:val="en-US" w:eastAsia="zh-CN"/>
              </w:rPr>
            </w:pPr>
            <w:r>
              <w:rPr>
                <w:rFonts w:hint="eastAsia" w:ascii="宋体" w:hAnsi="宋体" w:cs="宋体"/>
                <w:b w:val="0"/>
                <w:bCs w:val="0"/>
                <w:color w:val="auto"/>
                <w:sz w:val="24"/>
                <w:szCs w:val="24"/>
                <w:vertAlign w:val="baseline"/>
                <w:lang w:val="en-US" w:eastAsia="zh-CN"/>
              </w:rPr>
              <w:t>编号</w:t>
            </w:r>
          </w:p>
        </w:tc>
        <w:tc>
          <w:tcPr>
            <w:tcW w:w="4092" w:type="dxa"/>
            <w:vAlign w:val="center"/>
          </w:tcPr>
          <w:p w14:paraId="6A90D102">
            <w:pPr>
              <w:adjustRightInd w:val="0"/>
              <w:snapToGrid w:val="0"/>
              <w:spacing w:line="240" w:lineRule="auto"/>
              <w:jc w:val="center"/>
              <w:rPr>
                <w:rFonts w:hint="eastAsia" w:ascii="宋体" w:hAnsi="宋体" w:eastAsia="宋体" w:cs="宋体"/>
                <w:b w:val="0"/>
                <w:bCs w:val="0"/>
                <w:color w:val="auto"/>
                <w:sz w:val="24"/>
                <w:szCs w:val="24"/>
                <w:vertAlign w:val="baseline"/>
                <w:lang w:val="en-US" w:eastAsia="zh-CN"/>
              </w:rPr>
            </w:pPr>
            <w:r>
              <w:rPr>
                <w:rFonts w:hint="eastAsia" w:ascii="宋体" w:hAnsi="宋体" w:cs="宋体"/>
                <w:b w:val="0"/>
                <w:bCs w:val="0"/>
                <w:color w:val="auto"/>
                <w:sz w:val="24"/>
                <w:szCs w:val="24"/>
                <w:vertAlign w:val="baseline"/>
                <w:lang w:val="en-US" w:eastAsia="zh-CN"/>
              </w:rPr>
              <w:t>问题</w:t>
            </w:r>
          </w:p>
        </w:tc>
        <w:tc>
          <w:tcPr>
            <w:tcW w:w="1314" w:type="dxa"/>
            <w:vAlign w:val="center"/>
          </w:tcPr>
          <w:p w14:paraId="4D5E6F2F">
            <w:pPr>
              <w:adjustRightInd w:val="0"/>
              <w:snapToGrid w:val="0"/>
              <w:spacing w:line="240" w:lineRule="auto"/>
              <w:jc w:val="center"/>
              <w:rPr>
                <w:rFonts w:hint="default" w:ascii="宋体" w:hAnsi="宋体" w:eastAsia="宋体" w:cs="宋体"/>
                <w:b w:val="0"/>
                <w:bCs w:val="0"/>
                <w:color w:val="auto"/>
                <w:sz w:val="24"/>
                <w:szCs w:val="24"/>
                <w:vertAlign w:val="baseline"/>
                <w:lang w:val="en-US" w:eastAsia="zh-CN"/>
              </w:rPr>
            </w:pPr>
            <w:r>
              <w:rPr>
                <w:rFonts w:hint="eastAsia" w:ascii="宋体" w:hAnsi="宋体" w:cs="宋体"/>
                <w:b w:val="0"/>
                <w:bCs w:val="0"/>
                <w:color w:val="auto"/>
                <w:sz w:val="24"/>
                <w:szCs w:val="24"/>
                <w:vertAlign w:val="baseline"/>
                <w:lang w:val="en-US" w:eastAsia="zh-CN"/>
              </w:rPr>
              <w:t>签发日期</w:t>
            </w:r>
          </w:p>
        </w:tc>
        <w:tc>
          <w:tcPr>
            <w:tcW w:w="1301" w:type="dxa"/>
            <w:vAlign w:val="center"/>
          </w:tcPr>
          <w:p w14:paraId="448CD330">
            <w:pPr>
              <w:adjustRightInd w:val="0"/>
              <w:snapToGrid w:val="0"/>
              <w:spacing w:line="240" w:lineRule="auto"/>
              <w:jc w:val="center"/>
              <w:rPr>
                <w:rFonts w:hint="default" w:ascii="宋体" w:hAnsi="宋体" w:eastAsia="宋体" w:cs="宋体"/>
                <w:b w:val="0"/>
                <w:bCs w:val="0"/>
                <w:color w:val="auto"/>
                <w:sz w:val="24"/>
                <w:szCs w:val="24"/>
                <w:vertAlign w:val="baseline"/>
                <w:lang w:val="en-US" w:eastAsia="zh-CN"/>
              </w:rPr>
            </w:pPr>
            <w:r>
              <w:rPr>
                <w:rFonts w:hint="eastAsia" w:ascii="宋体" w:hAnsi="宋体" w:cs="宋体"/>
                <w:b w:val="0"/>
                <w:bCs w:val="0"/>
                <w:color w:val="auto"/>
                <w:sz w:val="24"/>
                <w:szCs w:val="24"/>
                <w:vertAlign w:val="baseline"/>
                <w:lang w:val="en-US" w:eastAsia="zh-CN"/>
              </w:rPr>
              <w:t>整改情况</w:t>
            </w:r>
          </w:p>
        </w:tc>
      </w:tr>
      <w:tr w14:paraId="6BCAC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vAlign w:val="center"/>
          </w:tcPr>
          <w:p w14:paraId="16E8C27D">
            <w:pPr>
              <w:widowControl/>
              <w:adjustRightInd w:val="0"/>
              <w:snapToGrid w:val="0"/>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1</w:t>
            </w:r>
          </w:p>
        </w:tc>
        <w:tc>
          <w:tcPr>
            <w:tcW w:w="1055" w:type="dxa"/>
            <w:vAlign w:val="center"/>
          </w:tcPr>
          <w:p w14:paraId="6A17D6DC">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质001</w:t>
            </w:r>
          </w:p>
        </w:tc>
        <w:tc>
          <w:tcPr>
            <w:tcW w:w="4092" w:type="dxa"/>
            <w:vAlign w:val="center"/>
          </w:tcPr>
          <w:p w14:paraId="78816541">
            <w:pPr>
              <w:widowControl/>
              <w:adjustRightInd w:val="0"/>
              <w:snapToGrid w:val="0"/>
              <w:spacing w:line="360" w:lineRule="auto"/>
              <w:jc w:val="left"/>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三轴搅拌桩钻杆垂直度存在偏差</w:t>
            </w:r>
          </w:p>
        </w:tc>
        <w:tc>
          <w:tcPr>
            <w:tcW w:w="1314" w:type="dxa"/>
            <w:vAlign w:val="center"/>
          </w:tcPr>
          <w:p w14:paraId="47E0EE62">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2023.12.29</w:t>
            </w:r>
          </w:p>
        </w:tc>
        <w:tc>
          <w:tcPr>
            <w:tcW w:w="1301" w:type="dxa"/>
            <w:vAlign w:val="center"/>
          </w:tcPr>
          <w:p w14:paraId="496767EC">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已闭合</w:t>
            </w:r>
          </w:p>
        </w:tc>
      </w:tr>
      <w:tr w14:paraId="71E26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vAlign w:val="center"/>
          </w:tcPr>
          <w:p w14:paraId="11EBC6A8">
            <w:pPr>
              <w:widowControl/>
              <w:adjustRightInd w:val="0"/>
              <w:snapToGrid w:val="0"/>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2</w:t>
            </w:r>
          </w:p>
        </w:tc>
        <w:tc>
          <w:tcPr>
            <w:tcW w:w="1055" w:type="dxa"/>
            <w:vAlign w:val="center"/>
          </w:tcPr>
          <w:p w14:paraId="4FFF120B">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rPr>
            </w:pPr>
            <w:r>
              <w:rPr>
                <w:rFonts w:hint="eastAsia" w:ascii="宋体" w:hAnsi="宋体" w:eastAsia="宋体" w:cs="宋体"/>
                <w:color w:val="000000"/>
                <w:kern w:val="0"/>
                <w:sz w:val="21"/>
                <w:szCs w:val="21"/>
                <w:lang w:val="en-US" w:eastAsia="zh-CN"/>
              </w:rPr>
              <w:t>质002</w:t>
            </w:r>
          </w:p>
        </w:tc>
        <w:tc>
          <w:tcPr>
            <w:tcW w:w="4092" w:type="dxa"/>
            <w:vAlign w:val="center"/>
          </w:tcPr>
          <w:p w14:paraId="28572DB4">
            <w:pPr>
              <w:widowControl/>
              <w:adjustRightInd w:val="0"/>
              <w:snapToGrid w:val="0"/>
              <w:spacing w:line="360" w:lineRule="auto"/>
              <w:jc w:val="left"/>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现场实测仪器泥浆比重计损坏</w:t>
            </w:r>
          </w:p>
        </w:tc>
        <w:tc>
          <w:tcPr>
            <w:tcW w:w="1314" w:type="dxa"/>
            <w:vAlign w:val="center"/>
          </w:tcPr>
          <w:p w14:paraId="41C8DD15">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2024.03.22</w:t>
            </w:r>
          </w:p>
        </w:tc>
        <w:tc>
          <w:tcPr>
            <w:tcW w:w="1301" w:type="dxa"/>
            <w:vAlign w:val="center"/>
          </w:tcPr>
          <w:p w14:paraId="1DDFA3F7">
            <w:pPr>
              <w:widowControl/>
              <w:adjustRightInd w:val="0"/>
              <w:snapToGrid w:val="0"/>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rPr>
              <w:t>已闭合</w:t>
            </w:r>
          </w:p>
        </w:tc>
      </w:tr>
      <w:tr w14:paraId="4A64B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vAlign w:val="center"/>
          </w:tcPr>
          <w:p w14:paraId="510CB4F0">
            <w:pPr>
              <w:widowControl/>
              <w:adjustRightInd w:val="0"/>
              <w:snapToGrid w:val="0"/>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3</w:t>
            </w:r>
          </w:p>
        </w:tc>
        <w:tc>
          <w:tcPr>
            <w:tcW w:w="1055" w:type="dxa"/>
            <w:vAlign w:val="center"/>
          </w:tcPr>
          <w:p w14:paraId="7AB89D8D">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rPr>
            </w:pPr>
            <w:r>
              <w:rPr>
                <w:rFonts w:hint="eastAsia" w:ascii="宋体" w:hAnsi="宋体" w:eastAsia="宋体" w:cs="宋体"/>
                <w:color w:val="000000"/>
                <w:kern w:val="0"/>
                <w:sz w:val="21"/>
                <w:szCs w:val="21"/>
                <w:lang w:val="en-US" w:eastAsia="zh-CN"/>
              </w:rPr>
              <w:t>质003</w:t>
            </w:r>
          </w:p>
        </w:tc>
        <w:tc>
          <w:tcPr>
            <w:tcW w:w="4092" w:type="dxa"/>
            <w:vAlign w:val="center"/>
          </w:tcPr>
          <w:p w14:paraId="7E0D2113">
            <w:pPr>
              <w:widowControl/>
              <w:adjustRightInd w:val="0"/>
              <w:snapToGrid w:val="0"/>
              <w:spacing w:line="360" w:lineRule="auto"/>
              <w:jc w:val="left"/>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始发冷冻地基加固材料报审不及时</w:t>
            </w:r>
          </w:p>
        </w:tc>
        <w:tc>
          <w:tcPr>
            <w:tcW w:w="1314" w:type="dxa"/>
            <w:vAlign w:val="center"/>
          </w:tcPr>
          <w:p w14:paraId="1896FFD0">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2024.05.09</w:t>
            </w:r>
          </w:p>
        </w:tc>
        <w:tc>
          <w:tcPr>
            <w:tcW w:w="1301" w:type="dxa"/>
            <w:vAlign w:val="center"/>
          </w:tcPr>
          <w:p w14:paraId="2E6DD68F">
            <w:pPr>
              <w:widowControl/>
              <w:adjustRightInd w:val="0"/>
              <w:snapToGrid w:val="0"/>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rPr>
              <w:t>已闭合</w:t>
            </w:r>
          </w:p>
        </w:tc>
      </w:tr>
      <w:tr w14:paraId="03555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vAlign w:val="center"/>
          </w:tcPr>
          <w:p w14:paraId="71DA3F13">
            <w:pPr>
              <w:widowControl/>
              <w:adjustRightInd w:val="0"/>
              <w:snapToGrid w:val="0"/>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4</w:t>
            </w:r>
          </w:p>
        </w:tc>
        <w:tc>
          <w:tcPr>
            <w:tcW w:w="1055" w:type="dxa"/>
            <w:vAlign w:val="center"/>
          </w:tcPr>
          <w:p w14:paraId="11D60F92">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rPr>
            </w:pPr>
            <w:r>
              <w:rPr>
                <w:rFonts w:hint="eastAsia" w:ascii="宋体" w:hAnsi="宋体" w:eastAsia="宋体" w:cs="宋体"/>
                <w:color w:val="000000"/>
                <w:kern w:val="0"/>
                <w:sz w:val="21"/>
                <w:szCs w:val="21"/>
                <w:lang w:val="en-US" w:eastAsia="zh-CN"/>
              </w:rPr>
              <w:t>质004</w:t>
            </w:r>
          </w:p>
        </w:tc>
        <w:tc>
          <w:tcPr>
            <w:tcW w:w="4092" w:type="dxa"/>
            <w:vAlign w:val="center"/>
          </w:tcPr>
          <w:p w14:paraId="3E999464">
            <w:pPr>
              <w:widowControl/>
              <w:adjustRightInd w:val="0"/>
              <w:snapToGrid w:val="0"/>
              <w:spacing w:line="360" w:lineRule="auto"/>
              <w:jc w:val="left"/>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冷冻施工压力表标定上报不及时</w:t>
            </w:r>
          </w:p>
        </w:tc>
        <w:tc>
          <w:tcPr>
            <w:tcW w:w="1314" w:type="dxa"/>
            <w:vAlign w:val="center"/>
          </w:tcPr>
          <w:p w14:paraId="4AC3E171">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2024.05.21</w:t>
            </w:r>
          </w:p>
        </w:tc>
        <w:tc>
          <w:tcPr>
            <w:tcW w:w="1301" w:type="dxa"/>
            <w:vAlign w:val="center"/>
          </w:tcPr>
          <w:p w14:paraId="402B3D05">
            <w:pPr>
              <w:widowControl/>
              <w:adjustRightInd w:val="0"/>
              <w:snapToGrid w:val="0"/>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rPr>
              <w:t>已闭合</w:t>
            </w:r>
          </w:p>
        </w:tc>
      </w:tr>
      <w:tr w14:paraId="24F5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vAlign w:val="center"/>
          </w:tcPr>
          <w:p w14:paraId="57AE7D70">
            <w:pPr>
              <w:widowControl/>
              <w:adjustRightInd w:val="0"/>
              <w:snapToGrid w:val="0"/>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5</w:t>
            </w:r>
          </w:p>
        </w:tc>
        <w:tc>
          <w:tcPr>
            <w:tcW w:w="1055" w:type="dxa"/>
            <w:vAlign w:val="center"/>
          </w:tcPr>
          <w:p w14:paraId="42E1B3DC">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rPr>
            </w:pPr>
            <w:r>
              <w:rPr>
                <w:rFonts w:hint="eastAsia" w:ascii="宋体" w:hAnsi="宋体" w:eastAsia="宋体" w:cs="宋体"/>
                <w:color w:val="000000"/>
                <w:kern w:val="0"/>
                <w:sz w:val="21"/>
                <w:szCs w:val="21"/>
                <w:lang w:val="en-US" w:eastAsia="zh-CN"/>
              </w:rPr>
              <w:t>质005</w:t>
            </w:r>
          </w:p>
        </w:tc>
        <w:tc>
          <w:tcPr>
            <w:tcW w:w="4092" w:type="dxa"/>
            <w:vAlign w:val="center"/>
          </w:tcPr>
          <w:p w14:paraId="7A5552E6">
            <w:pPr>
              <w:widowControl/>
              <w:adjustRightInd w:val="0"/>
              <w:snapToGrid w:val="0"/>
              <w:spacing w:line="360" w:lineRule="auto"/>
              <w:jc w:val="left"/>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申通集团质量安全综合检查相关问题</w:t>
            </w:r>
          </w:p>
        </w:tc>
        <w:tc>
          <w:tcPr>
            <w:tcW w:w="1314" w:type="dxa"/>
            <w:vAlign w:val="center"/>
          </w:tcPr>
          <w:p w14:paraId="4586A71D">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2024.07.14</w:t>
            </w:r>
          </w:p>
        </w:tc>
        <w:tc>
          <w:tcPr>
            <w:tcW w:w="1301" w:type="dxa"/>
            <w:vAlign w:val="center"/>
          </w:tcPr>
          <w:p w14:paraId="66FB5443">
            <w:pPr>
              <w:widowControl/>
              <w:adjustRightInd w:val="0"/>
              <w:snapToGrid w:val="0"/>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rPr>
              <w:t>已闭合</w:t>
            </w:r>
          </w:p>
        </w:tc>
      </w:tr>
      <w:tr w14:paraId="1646A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vAlign w:val="center"/>
          </w:tcPr>
          <w:p w14:paraId="00A10E0B">
            <w:pPr>
              <w:widowControl/>
              <w:adjustRightInd w:val="0"/>
              <w:snapToGrid w:val="0"/>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6</w:t>
            </w:r>
          </w:p>
        </w:tc>
        <w:tc>
          <w:tcPr>
            <w:tcW w:w="1055" w:type="dxa"/>
            <w:vAlign w:val="center"/>
          </w:tcPr>
          <w:p w14:paraId="13C34BBA">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rPr>
            </w:pPr>
            <w:r>
              <w:rPr>
                <w:rFonts w:hint="eastAsia" w:ascii="宋体" w:hAnsi="宋体" w:eastAsia="宋体" w:cs="宋体"/>
                <w:color w:val="000000"/>
                <w:kern w:val="0"/>
                <w:sz w:val="21"/>
                <w:szCs w:val="21"/>
                <w:lang w:val="en-US" w:eastAsia="zh-CN"/>
              </w:rPr>
              <w:t>质006</w:t>
            </w:r>
          </w:p>
        </w:tc>
        <w:tc>
          <w:tcPr>
            <w:tcW w:w="4092" w:type="dxa"/>
            <w:vAlign w:val="center"/>
          </w:tcPr>
          <w:p w14:paraId="45D21743">
            <w:pPr>
              <w:widowControl/>
              <w:adjustRightInd w:val="0"/>
              <w:snapToGrid w:val="0"/>
              <w:spacing w:line="360" w:lineRule="auto"/>
              <w:jc w:val="left"/>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申通集团夏季施工质量安全检查相关问题</w:t>
            </w:r>
          </w:p>
        </w:tc>
        <w:tc>
          <w:tcPr>
            <w:tcW w:w="1314" w:type="dxa"/>
            <w:vAlign w:val="center"/>
          </w:tcPr>
          <w:p w14:paraId="148223AA">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2024.08.06</w:t>
            </w:r>
          </w:p>
        </w:tc>
        <w:tc>
          <w:tcPr>
            <w:tcW w:w="1301" w:type="dxa"/>
            <w:vAlign w:val="center"/>
          </w:tcPr>
          <w:p w14:paraId="571FC459">
            <w:pPr>
              <w:widowControl/>
              <w:adjustRightInd w:val="0"/>
              <w:snapToGrid w:val="0"/>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rPr>
              <w:t>已闭合</w:t>
            </w:r>
          </w:p>
        </w:tc>
      </w:tr>
      <w:tr w14:paraId="432C2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vAlign w:val="center"/>
          </w:tcPr>
          <w:p w14:paraId="4E6B5A02">
            <w:pPr>
              <w:widowControl/>
              <w:adjustRightInd w:val="0"/>
              <w:snapToGrid w:val="0"/>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7</w:t>
            </w:r>
          </w:p>
        </w:tc>
        <w:tc>
          <w:tcPr>
            <w:tcW w:w="1055" w:type="dxa"/>
            <w:vAlign w:val="center"/>
          </w:tcPr>
          <w:p w14:paraId="50D30674">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rPr>
            </w:pPr>
            <w:r>
              <w:rPr>
                <w:rFonts w:hint="eastAsia" w:ascii="宋体" w:hAnsi="宋体" w:eastAsia="宋体" w:cs="宋体"/>
                <w:color w:val="000000"/>
                <w:kern w:val="0"/>
                <w:sz w:val="21"/>
                <w:szCs w:val="21"/>
                <w:lang w:val="en-US" w:eastAsia="zh-CN"/>
              </w:rPr>
              <w:t>质007</w:t>
            </w:r>
          </w:p>
        </w:tc>
        <w:tc>
          <w:tcPr>
            <w:tcW w:w="4092" w:type="dxa"/>
            <w:vAlign w:val="center"/>
          </w:tcPr>
          <w:p w14:paraId="763B624B">
            <w:pPr>
              <w:widowControl/>
              <w:adjustRightInd w:val="0"/>
              <w:snapToGrid w:val="0"/>
              <w:spacing w:line="360" w:lineRule="auto"/>
              <w:jc w:val="left"/>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下行线成型隧道管片油污、连接螺栓露丝、吊装孔闷盖不到位</w:t>
            </w:r>
          </w:p>
        </w:tc>
        <w:tc>
          <w:tcPr>
            <w:tcW w:w="1314" w:type="dxa"/>
            <w:vAlign w:val="center"/>
          </w:tcPr>
          <w:p w14:paraId="0BC578D5">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2024.08.15</w:t>
            </w:r>
          </w:p>
        </w:tc>
        <w:tc>
          <w:tcPr>
            <w:tcW w:w="1301" w:type="dxa"/>
            <w:vAlign w:val="center"/>
          </w:tcPr>
          <w:p w14:paraId="1B5B46FC">
            <w:pPr>
              <w:widowControl/>
              <w:adjustRightInd w:val="0"/>
              <w:snapToGrid w:val="0"/>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rPr>
              <w:t>已闭合</w:t>
            </w:r>
          </w:p>
        </w:tc>
      </w:tr>
      <w:tr w14:paraId="0F77F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vAlign w:val="center"/>
          </w:tcPr>
          <w:p w14:paraId="5CE19327">
            <w:pPr>
              <w:widowControl/>
              <w:adjustRightInd w:val="0"/>
              <w:snapToGrid w:val="0"/>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8</w:t>
            </w:r>
          </w:p>
        </w:tc>
        <w:tc>
          <w:tcPr>
            <w:tcW w:w="1055" w:type="dxa"/>
            <w:vAlign w:val="center"/>
          </w:tcPr>
          <w:p w14:paraId="3DE4AE2A">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rPr>
            </w:pPr>
            <w:r>
              <w:rPr>
                <w:rFonts w:hint="eastAsia" w:ascii="宋体" w:hAnsi="宋体" w:eastAsia="宋体" w:cs="宋体"/>
                <w:color w:val="000000"/>
                <w:kern w:val="0"/>
                <w:sz w:val="21"/>
                <w:szCs w:val="21"/>
                <w:lang w:val="en-US" w:eastAsia="zh-CN"/>
              </w:rPr>
              <w:t>质008</w:t>
            </w:r>
          </w:p>
        </w:tc>
        <w:tc>
          <w:tcPr>
            <w:tcW w:w="4092" w:type="dxa"/>
            <w:vAlign w:val="center"/>
          </w:tcPr>
          <w:p w14:paraId="66F50CA2">
            <w:pPr>
              <w:widowControl/>
              <w:adjustRightInd w:val="0"/>
              <w:snapToGrid w:val="0"/>
              <w:spacing w:line="360" w:lineRule="auto"/>
              <w:jc w:val="left"/>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上下形线渗漏水、轨枕碎裂等</w:t>
            </w:r>
          </w:p>
        </w:tc>
        <w:tc>
          <w:tcPr>
            <w:tcW w:w="1314" w:type="dxa"/>
            <w:vAlign w:val="center"/>
          </w:tcPr>
          <w:p w14:paraId="64F96E7B">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2025.04.03</w:t>
            </w:r>
          </w:p>
        </w:tc>
        <w:tc>
          <w:tcPr>
            <w:tcW w:w="1301" w:type="dxa"/>
            <w:vAlign w:val="center"/>
          </w:tcPr>
          <w:p w14:paraId="46C34F2D">
            <w:pPr>
              <w:widowControl/>
              <w:adjustRightInd w:val="0"/>
              <w:snapToGrid w:val="0"/>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rPr>
              <w:t>已闭合</w:t>
            </w:r>
          </w:p>
        </w:tc>
      </w:tr>
      <w:tr w14:paraId="5D259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vAlign w:val="center"/>
          </w:tcPr>
          <w:p w14:paraId="4E6717F3">
            <w:pPr>
              <w:widowControl/>
              <w:adjustRightInd w:val="0"/>
              <w:snapToGrid w:val="0"/>
              <w:spacing w:line="360" w:lineRule="auto"/>
              <w:jc w:val="center"/>
              <w:textAlignment w:val="center"/>
              <w:rPr>
                <w:rFonts w:hint="eastAsia"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9</w:t>
            </w:r>
          </w:p>
        </w:tc>
        <w:tc>
          <w:tcPr>
            <w:tcW w:w="1055" w:type="dxa"/>
            <w:vAlign w:val="center"/>
          </w:tcPr>
          <w:p w14:paraId="62EFE966">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rPr>
            </w:pPr>
            <w:r>
              <w:rPr>
                <w:rFonts w:hint="eastAsia" w:ascii="宋体" w:hAnsi="宋体" w:eastAsia="宋体" w:cs="宋体"/>
                <w:color w:val="000000"/>
                <w:kern w:val="0"/>
                <w:sz w:val="21"/>
                <w:szCs w:val="21"/>
                <w:lang w:val="en-US" w:eastAsia="zh-CN"/>
              </w:rPr>
              <w:t>质009</w:t>
            </w:r>
          </w:p>
        </w:tc>
        <w:tc>
          <w:tcPr>
            <w:tcW w:w="4092" w:type="dxa"/>
            <w:vAlign w:val="center"/>
          </w:tcPr>
          <w:p w14:paraId="6CB6DB3E">
            <w:pPr>
              <w:widowControl/>
              <w:adjustRightInd w:val="0"/>
              <w:snapToGrid w:val="0"/>
              <w:spacing w:line="360" w:lineRule="auto"/>
              <w:jc w:val="left"/>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管片湿迹、环号未标记</w:t>
            </w:r>
          </w:p>
        </w:tc>
        <w:tc>
          <w:tcPr>
            <w:tcW w:w="1314" w:type="dxa"/>
            <w:vAlign w:val="center"/>
          </w:tcPr>
          <w:p w14:paraId="03C68C9D">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2025.04.08</w:t>
            </w:r>
          </w:p>
        </w:tc>
        <w:tc>
          <w:tcPr>
            <w:tcW w:w="1301" w:type="dxa"/>
            <w:vAlign w:val="center"/>
          </w:tcPr>
          <w:p w14:paraId="3B778034">
            <w:pPr>
              <w:widowControl/>
              <w:adjustRightInd w:val="0"/>
              <w:snapToGrid w:val="0"/>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rPr>
              <w:t>已闭合</w:t>
            </w:r>
          </w:p>
        </w:tc>
      </w:tr>
      <w:tr w14:paraId="1540E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vAlign w:val="center"/>
          </w:tcPr>
          <w:p w14:paraId="5F25CBA0">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10</w:t>
            </w:r>
          </w:p>
        </w:tc>
        <w:tc>
          <w:tcPr>
            <w:tcW w:w="1055" w:type="dxa"/>
            <w:vAlign w:val="center"/>
          </w:tcPr>
          <w:p w14:paraId="67AF41E2">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rPr>
            </w:pPr>
            <w:r>
              <w:rPr>
                <w:rFonts w:hint="eastAsia" w:ascii="宋体" w:hAnsi="宋体" w:eastAsia="宋体" w:cs="宋体"/>
                <w:color w:val="000000"/>
                <w:kern w:val="0"/>
                <w:sz w:val="21"/>
                <w:szCs w:val="21"/>
                <w:lang w:val="en-US" w:eastAsia="zh-CN"/>
              </w:rPr>
              <w:t>质010</w:t>
            </w:r>
          </w:p>
        </w:tc>
        <w:tc>
          <w:tcPr>
            <w:tcW w:w="4092" w:type="dxa"/>
            <w:vAlign w:val="center"/>
          </w:tcPr>
          <w:p w14:paraId="300A6BE8">
            <w:pPr>
              <w:widowControl/>
              <w:adjustRightInd w:val="0"/>
              <w:snapToGrid w:val="0"/>
              <w:spacing w:line="360" w:lineRule="auto"/>
              <w:jc w:val="left"/>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接收洞门环梁渗漏水</w:t>
            </w:r>
          </w:p>
        </w:tc>
        <w:tc>
          <w:tcPr>
            <w:tcW w:w="1314" w:type="dxa"/>
            <w:vAlign w:val="center"/>
          </w:tcPr>
          <w:p w14:paraId="0AF3CA16">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eastAsia="zh-CN"/>
              </w:rPr>
            </w:pPr>
            <w:r>
              <w:rPr>
                <w:rFonts w:hint="eastAsia" w:ascii="宋体" w:hAnsi="宋体" w:eastAsia="宋体" w:cs="宋体"/>
                <w:color w:val="000000"/>
                <w:kern w:val="0"/>
                <w:sz w:val="21"/>
                <w:szCs w:val="21"/>
                <w:lang w:val="en-US" w:eastAsia="zh-CN"/>
              </w:rPr>
              <w:t>2025.04.16</w:t>
            </w:r>
          </w:p>
        </w:tc>
        <w:tc>
          <w:tcPr>
            <w:tcW w:w="1301" w:type="dxa"/>
            <w:vAlign w:val="center"/>
          </w:tcPr>
          <w:p w14:paraId="29CC14E3">
            <w:pPr>
              <w:widowControl/>
              <w:adjustRightInd w:val="0"/>
              <w:snapToGrid w:val="0"/>
              <w:spacing w:line="360" w:lineRule="auto"/>
              <w:jc w:val="center"/>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en-US" w:eastAsia="zh-CN"/>
              </w:rPr>
              <w:t>已闭合</w:t>
            </w:r>
          </w:p>
        </w:tc>
      </w:tr>
      <w:tr w14:paraId="35FD7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0" w:type="dxa"/>
            <w:vAlign w:val="center"/>
          </w:tcPr>
          <w:p w14:paraId="71248904">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eastAsia="zh-CN"/>
              </w:rPr>
            </w:pPr>
            <w:r>
              <w:rPr>
                <w:rFonts w:hint="eastAsia" w:ascii="宋体" w:hAnsi="宋体" w:cs="宋体"/>
                <w:color w:val="000000"/>
                <w:kern w:val="0"/>
                <w:sz w:val="21"/>
                <w:szCs w:val="21"/>
                <w:lang w:val="en-US" w:eastAsia="zh-CN"/>
              </w:rPr>
              <w:t>11</w:t>
            </w:r>
          </w:p>
        </w:tc>
        <w:tc>
          <w:tcPr>
            <w:tcW w:w="1055" w:type="dxa"/>
            <w:vAlign w:val="center"/>
          </w:tcPr>
          <w:p w14:paraId="2CB925A8">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eastAsia="zh-CN"/>
              </w:rPr>
            </w:pPr>
            <w:r>
              <w:rPr>
                <w:rFonts w:hint="eastAsia" w:ascii="宋体" w:hAnsi="宋体" w:cs="宋体"/>
                <w:color w:val="000000"/>
                <w:kern w:val="0"/>
                <w:sz w:val="21"/>
                <w:szCs w:val="21"/>
                <w:lang w:val="en-US" w:eastAsia="zh-CN"/>
              </w:rPr>
              <w:t>质011</w:t>
            </w:r>
          </w:p>
        </w:tc>
        <w:tc>
          <w:tcPr>
            <w:tcW w:w="4092" w:type="dxa"/>
            <w:shd w:val="clear"/>
            <w:vAlign w:val="center"/>
          </w:tcPr>
          <w:p w14:paraId="661169D6">
            <w:pPr>
              <w:widowControl/>
              <w:adjustRightInd w:val="0"/>
              <w:snapToGrid w:val="0"/>
              <w:spacing w:line="360" w:lineRule="auto"/>
              <w:jc w:val="left"/>
              <w:textAlignment w:val="center"/>
              <w:rPr>
                <w:rFonts w:hint="default"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rPr>
              <w:t>接收洞门环梁</w:t>
            </w:r>
            <w:r>
              <w:rPr>
                <w:rFonts w:hint="eastAsia" w:ascii="宋体" w:hAnsi="宋体" w:cs="宋体"/>
                <w:color w:val="000000"/>
                <w:kern w:val="0"/>
                <w:sz w:val="21"/>
                <w:szCs w:val="21"/>
                <w:lang w:val="en-US" w:eastAsia="zh-CN"/>
              </w:rPr>
              <w:t>混凝土修补表面色差明显</w:t>
            </w:r>
          </w:p>
        </w:tc>
        <w:tc>
          <w:tcPr>
            <w:tcW w:w="1314" w:type="dxa"/>
            <w:shd w:val="clear"/>
            <w:vAlign w:val="center"/>
          </w:tcPr>
          <w:p w14:paraId="549E4888">
            <w:pPr>
              <w:widowControl/>
              <w:adjustRightInd w:val="0"/>
              <w:snapToGrid w:val="0"/>
              <w:spacing w:line="360" w:lineRule="auto"/>
              <w:jc w:val="center"/>
              <w:textAlignment w:val="center"/>
              <w:rPr>
                <w:rFonts w:hint="default"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rPr>
              <w:t>202</w:t>
            </w:r>
            <w:r>
              <w:rPr>
                <w:rFonts w:hint="eastAsia" w:ascii="宋体" w:hAnsi="宋体" w:cs="宋体"/>
                <w:color w:val="000000"/>
                <w:kern w:val="0"/>
                <w:sz w:val="21"/>
                <w:szCs w:val="21"/>
                <w:lang w:val="en-US" w:eastAsia="zh-CN"/>
              </w:rPr>
              <w:t>6</w:t>
            </w:r>
            <w:r>
              <w:rPr>
                <w:rFonts w:hint="eastAsia" w:ascii="宋体" w:hAnsi="宋体" w:eastAsia="宋体" w:cs="宋体"/>
                <w:color w:val="000000"/>
                <w:kern w:val="0"/>
                <w:sz w:val="21"/>
                <w:szCs w:val="21"/>
                <w:lang w:val="en-US" w:eastAsia="zh-CN"/>
              </w:rPr>
              <w:t>.04.</w:t>
            </w:r>
            <w:r>
              <w:rPr>
                <w:rFonts w:hint="eastAsia" w:ascii="宋体" w:hAnsi="宋体" w:cs="宋体"/>
                <w:color w:val="000000"/>
                <w:kern w:val="0"/>
                <w:sz w:val="21"/>
                <w:szCs w:val="21"/>
                <w:lang w:val="en-US" w:eastAsia="zh-CN"/>
              </w:rPr>
              <w:t>14</w:t>
            </w:r>
          </w:p>
        </w:tc>
        <w:tc>
          <w:tcPr>
            <w:tcW w:w="1301" w:type="dxa"/>
            <w:shd w:val="clear"/>
            <w:vAlign w:val="center"/>
          </w:tcPr>
          <w:p w14:paraId="47F3AF1A">
            <w:pPr>
              <w:widowControl/>
              <w:adjustRightInd w:val="0"/>
              <w:snapToGrid w:val="0"/>
              <w:spacing w:line="360" w:lineRule="auto"/>
              <w:jc w:val="center"/>
              <w:textAlignment w:val="center"/>
              <w:rPr>
                <w:rFonts w:hint="eastAsia" w:ascii="宋体" w:hAnsi="宋体" w:eastAsia="宋体" w:cs="宋体"/>
                <w:color w:val="000000"/>
                <w:kern w:val="0"/>
                <w:sz w:val="21"/>
                <w:szCs w:val="21"/>
                <w:lang w:val="en-US" w:eastAsia="zh-CN" w:bidi="ar-SA"/>
              </w:rPr>
            </w:pPr>
            <w:r>
              <w:rPr>
                <w:rFonts w:hint="eastAsia" w:ascii="宋体" w:hAnsi="宋体" w:eastAsia="宋体" w:cs="宋体"/>
                <w:color w:val="000000"/>
                <w:kern w:val="0"/>
                <w:sz w:val="21"/>
                <w:szCs w:val="21"/>
                <w:lang w:val="en-US" w:eastAsia="zh-CN"/>
              </w:rPr>
              <w:t>已闭合</w:t>
            </w:r>
          </w:p>
        </w:tc>
      </w:tr>
    </w:tbl>
    <w:p w14:paraId="1D366A21">
      <w:pPr>
        <w:pStyle w:val="15"/>
        <w:ind w:left="0" w:leftChars="0" w:firstLine="0" w:firstLineChars="0"/>
        <w:jc w:val="center"/>
        <w:rPr>
          <w:rFonts w:hint="default" w:eastAsia="宋体"/>
          <w:lang w:val="en-US" w:eastAsia="zh-CN"/>
        </w:rPr>
      </w:pPr>
      <w:r>
        <w:rPr>
          <w:rFonts w:hint="eastAsia" w:hAnsi="宋体"/>
          <w:b/>
          <w:sz w:val="24"/>
          <w:szCs w:val="24"/>
          <w:lang w:val="en-US" w:eastAsia="zh-CN"/>
        </w:rPr>
        <w:t>历次关键节点验收统计</w:t>
      </w:r>
    </w:p>
    <w:tbl>
      <w:tblPr>
        <w:tblStyle w:val="16"/>
        <w:tblpPr w:leftFromText="180" w:rightFromText="180" w:vertAnchor="text" w:horzAnchor="page" w:tblpXSpec="center" w:tblpY="30"/>
        <w:tblOverlap w:val="never"/>
        <w:tblW w:w="4998" w:type="pct"/>
        <w:jc w:val="center"/>
        <w:tblBorders>
          <w:top w:val="single" w:color="4F81BD" w:sz="4" w:space="0"/>
          <w:left w:val="single" w:color="4F81BD" w:sz="4" w:space="0"/>
          <w:bottom w:val="single" w:color="4F81BD" w:sz="4" w:space="0"/>
          <w:right w:val="single" w:color="4F81BD" w:sz="4" w:space="0"/>
          <w:insideH w:val="dashSmallGap" w:color="C0504D" w:sz="4" w:space="0"/>
          <w:insideV w:val="dashSmallGap" w:color="C0504D" w:sz="4" w:space="0"/>
        </w:tblBorders>
        <w:tblLayout w:type="autofit"/>
        <w:tblCellMar>
          <w:top w:w="0" w:type="dxa"/>
          <w:left w:w="108" w:type="dxa"/>
          <w:bottom w:w="0" w:type="dxa"/>
          <w:right w:w="108" w:type="dxa"/>
        </w:tblCellMar>
      </w:tblPr>
      <w:tblGrid>
        <w:gridCol w:w="664"/>
        <w:gridCol w:w="5332"/>
        <w:gridCol w:w="1329"/>
        <w:gridCol w:w="1138"/>
      </w:tblGrid>
      <w:tr w14:paraId="38E78D6D">
        <w:tblPrEx>
          <w:tblBorders>
            <w:top w:val="single" w:color="4F81BD" w:sz="4" w:space="0"/>
            <w:left w:val="single" w:color="4F81BD" w:sz="4" w:space="0"/>
            <w:bottom w:val="single" w:color="4F81BD" w:sz="4" w:space="0"/>
            <w:right w:val="single" w:color="4F81BD" w:sz="4" w:space="0"/>
            <w:insideH w:val="dashSmallGap" w:color="C0504D" w:sz="4" w:space="0"/>
            <w:insideV w:val="dashSmallGap" w:color="C0504D" w:sz="4" w:space="0"/>
          </w:tblBorders>
          <w:tblCellMar>
            <w:top w:w="0" w:type="dxa"/>
            <w:left w:w="108" w:type="dxa"/>
            <w:bottom w:w="0" w:type="dxa"/>
            <w:right w:w="108" w:type="dxa"/>
          </w:tblCellMar>
        </w:tblPrEx>
        <w:trPr>
          <w:trHeight w:val="363" w:hRule="exact"/>
          <w:jc w:val="center"/>
        </w:trPr>
        <w:tc>
          <w:tcPr>
            <w:tcW w:w="39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3EF6F0E1">
            <w:pPr>
              <w:adjustRightInd w:val="0"/>
              <w:snapToGrid w:val="0"/>
              <w:rPr>
                <w:rFonts w:hint="eastAsia" w:ascii="宋体" w:hAnsi="宋体" w:eastAsia="宋体" w:cs="宋体"/>
                <w:color w:val="000000"/>
                <w:sz w:val="21"/>
                <w:szCs w:val="21"/>
                <w:lang w:val="zh-TW" w:eastAsia="zh-TW"/>
              </w:rPr>
            </w:pPr>
            <w:r>
              <w:rPr>
                <w:rFonts w:hint="eastAsia" w:ascii="宋体" w:hAnsi="宋体" w:eastAsia="宋体" w:cs="宋体"/>
                <w:color w:val="000000"/>
                <w:sz w:val="21"/>
                <w:szCs w:val="21"/>
                <w:lang w:val="zh-TW" w:eastAsia="zh-TW"/>
              </w:rPr>
              <w:t>序号</w:t>
            </w:r>
          </w:p>
        </w:tc>
        <w:tc>
          <w:tcPr>
            <w:tcW w:w="3149"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2283ADCC">
            <w:pPr>
              <w:adjustRightInd w:val="0"/>
              <w:snapToGrid w:val="0"/>
              <w:jc w:val="center"/>
              <w:rPr>
                <w:rFonts w:hint="eastAsia" w:ascii="宋体" w:hAnsi="宋体" w:eastAsia="宋体" w:cs="宋体"/>
                <w:color w:val="000000"/>
                <w:sz w:val="21"/>
                <w:szCs w:val="21"/>
                <w:lang w:val="zh-TW" w:eastAsia="zh-TW"/>
              </w:rPr>
            </w:pPr>
            <w:r>
              <w:rPr>
                <w:rFonts w:hint="eastAsia" w:ascii="宋体" w:hAnsi="宋体" w:eastAsia="宋体" w:cs="宋体"/>
                <w:color w:val="000000"/>
                <w:sz w:val="21"/>
                <w:szCs w:val="21"/>
                <w:lang w:val="zh-TW" w:eastAsia="zh-TW"/>
              </w:rPr>
              <w:t>关键工序名称</w:t>
            </w:r>
          </w:p>
        </w:tc>
        <w:tc>
          <w:tcPr>
            <w:tcW w:w="785"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30AF3E95">
            <w:pPr>
              <w:adjustRightInd w:val="0"/>
              <w:snapToGrid w:val="0"/>
              <w:jc w:val="center"/>
              <w:rPr>
                <w:rFonts w:hint="eastAsia" w:ascii="宋体" w:hAnsi="宋体" w:eastAsia="宋体" w:cs="宋体"/>
                <w:color w:val="000000"/>
                <w:sz w:val="21"/>
                <w:szCs w:val="21"/>
                <w:lang w:val="zh-TW" w:eastAsia="zh-TW"/>
              </w:rPr>
            </w:pPr>
            <w:r>
              <w:rPr>
                <w:rFonts w:hint="eastAsia" w:ascii="宋体" w:hAnsi="宋体" w:eastAsia="宋体" w:cs="宋体"/>
                <w:color w:val="000000"/>
                <w:sz w:val="21"/>
                <w:szCs w:val="21"/>
                <w:lang w:val="zh-TW" w:eastAsia="zh-TW"/>
              </w:rPr>
              <w:t>验收日期</w:t>
            </w:r>
          </w:p>
        </w:tc>
        <w:tc>
          <w:tcPr>
            <w:tcW w:w="67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4E009AF1">
            <w:pPr>
              <w:adjustRightInd w:val="0"/>
              <w:snapToGrid w:val="0"/>
              <w:jc w:val="center"/>
              <w:rPr>
                <w:rFonts w:hint="eastAsia" w:ascii="宋体" w:hAnsi="宋体" w:eastAsia="宋体" w:cs="宋体"/>
                <w:color w:val="000000"/>
                <w:sz w:val="21"/>
                <w:szCs w:val="21"/>
                <w:lang w:val="en-US" w:eastAsia="zh-CN"/>
              </w:rPr>
            </w:pPr>
            <w:r>
              <w:rPr>
                <w:rFonts w:hint="eastAsia" w:ascii="宋体" w:hAnsi="宋体" w:cs="宋体"/>
                <w:color w:val="000000"/>
                <w:sz w:val="21"/>
                <w:szCs w:val="21"/>
                <w:lang w:val="en-US" w:eastAsia="zh-CN"/>
              </w:rPr>
              <w:t>整改情况</w:t>
            </w:r>
          </w:p>
        </w:tc>
      </w:tr>
      <w:tr w14:paraId="0C0A2720">
        <w:tblPrEx>
          <w:tblBorders>
            <w:top w:val="single" w:color="4F81BD" w:sz="4" w:space="0"/>
            <w:left w:val="single" w:color="4F81BD" w:sz="4" w:space="0"/>
            <w:bottom w:val="single" w:color="4F81BD" w:sz="4" w:space="0"/>
            <w:right w:val="single" w:color="4F81BD" w:sz="4" w:space="0"/>
            <w:insideH w:val="dashSmallGap" w:color="C0504D" w:sz="4" w:space="0"/>
            <w:insideV w:val="dashSmallGap" w:color="C0504D" w:sz="4" w:space="0"/>
          </w:tblBorders>
          <w:tblCellMar>
            <w:top w:w="0" w:type="dxa"/>
            <w:left w:w="108" w:type="dxa"/>
            <w:bottom w:w="0" w:type="dxa"/>
            <w:right w:w="108" w:type="dxa"/>
          </w:tblCellMar>
        </w:tblPrEx>
        <w:trPr>
          <w:trHeight w:val="363" w:hRule="exact"/>
          <w:jc w:val="center"/>
        </w:trPr>
        <w:tc>
          <w:tcPr>
            <w:tcW w:w="39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5769CB1C">
            <w:pPr>
              <w:adjustRightInd w:val="0"/>
              <w:snapToGrid w:val="0"/>
              <w:jc w:val="center"/>
              <w:rPr>
                <w:rFonts w:hint="eastAsia" w:ascii="宋体" w:hAnsi="宋体" w:eastAsia="宋体" w:cs="宋体"/>
                <w:color w:val="000000"/>
                <w:sz w:val="21"/>
                <w:szCs w:val="21"/>
                <w:lang w:val="zh-TW" w:eastAsia="zh-TW"/>
              </w:rPr>
            </w:pPr>
            <w:r>
              <w:rPr>
                <w:rFonts w:hint="eastAsia" w:ascii="宋体" w:hAnsi="宋体" w:eastAsia="宋体" w:cs="宋体"/>
                <w:color w:val="000000"/>
                <w:sz w:val="21"/>
                <w:szCs w:val="21"/>
                <w:lang w:eastAsia="zh-TW"/>
              </w:rPr>
              <w:t>1</w:t>
            </w:r>
          </w:p>
        </w:tc>
        <w:tc>
          <w:tcPr>
            <w:tcW w:w="3149"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10A1DBB9">
            <w:pPr>
              <w:widowControl/>
              <w:adjustRightInd w:val="0"/>
              <w:snapToGrid w:val="0"/>
              <w:jc w:val="left"/>
              <w:textAlignment w:val="center"/>
              <w:rPr>
                <w:rFonts w:hint="eastAsia" w:ascii="宋体" w:hAnsi="宋体" w:eastAsia="宋体" w:cs="宋体"/>
                <w:color w:val="000000"/>
                <w:sz w:val="21"/>
                <w:szCs w:val="21"/>
                <w:lang w:val="zh-TW" w:eastAsia="zh-TW"/>
              </w:rPr>
            </w:pPr>
            <w:r>
              <w:rPr>
                <w:rFonts w:hint="eastAsia" w:ascii="宋体" w:hAnsi="宋体" w:eastAsia="宋体" w:cs="宋体"/>
                <w:color w:val="000000"/>
                <w:kern w:val="0"/>
                <w:sz w:val="21"/>
                <w:szCs w:val="21"/>
              </w:rPr>
              <w:t>金吉路站～申江路站区间下行线盾构机井下组装评估</w:t>
            </w:r>
          </w:p>
        </w:tc>
        <w:tc>
          <w:tcPr>
            <w:tcW w:w="785"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2C7706EC">
            <w:pPr>
              <w:widowControl/>
              <w:adjustRightInd w:val="0"/>
              <w:snapToGrid w:val="0"/>
              <w:jc w:val="center"/>
              <w:textAlignment w:val="center"/>
              <w:rPr>
                <w:rFonts w:hint="eastAsia" w:ascii="宋体" w:hAnsi="宋体" w:eastAsia="宋体" w:cs="宋体"/>
                <w:kern w:val="0"/>
                <w:sz w:val="21"/>
                <w:szCs w:val="21"/>
              </w:rPr>
            </w:pPr>
            <w:r>
              <w:rPr>
                <w:rFonts w:hint="eastAsia" w:ascii="宋体" w:hAnsi="宋体" w:eastAsia="宋体" w:cs="宋体"/>
                <w:kern w:val="0"/>
                <w:sz w:val="21"/>
                <w:szCs w:val="21"/>
              </w:rPr>
              <w:t>2024.</w:t>
            </w:r>
            <w:r>
              <w:rPr>
                <w:rFonts w:hint="eastAsia" w:ascii="宋体" w:hAnsi="宋体" w:cs="宋体"/>
                <w:kern w:val="0"/>
                <w:sz w:val="21"/>
                <w:szCs w:val="21"/>
                <w:lang w:val="en-US" w:eastAsia="zh-CN"/>
              </w:rPr>
              <w:t>0</w:t>
            </w:r>
            <w:r>
              <w:rPr>
                <w:rFonts w:hint="eastAsia" w:ascii="宋体" w:hAnsi="宋体" w:eastAsia="宋体" w:cs="宋体"/>
                <w:kern w:val="0"/>
                <w:sz w:val="21"/>
                <w:szCs w:val="21"/>
              </w:rPr>
              <w:t>6.18</w:t>
            </w:r>
          </w:p>
        </w:tc>
        <w:tc>
          <w:tcPr>
            <w:tcW w:w="67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6D5166D8">
            <w:pPr>
              <w:adjustRightInd w:val="0"/>
              <w:snapToGrid w:val="0"/>
              <w:jc w:val="center"/>
              <w:rPr>
                <w:rFonts w:hint="eastAsia" w:ascii="宋体" w:hAnsi="宋体" w:eastAsia="宋体" w:cs="宋体"/>
                <w:color w:val="000000"/>
                <w:sz w:val="21"/>
                <w:szCs w:val="21"/>
                <w:lang w:val="zh-TW" w:eastAsia="zh-TW"/>
              </w:rPr>
            </w:pPr>
            <w:r>
              <w:rPr>
                <w:rFonts w:hint="eastAsia" w:ascii="宋体" w:hAnsi="宋体" w:cs="宋体"/>
                <w:b w:val="0"/>
                <w:bCs w:val="0"/>
                <w:color w:val="auto"/>
                <w:sz w:val="21"/>
                <w:szCs w:val="21"/>
                <w:vertAlign w:val="baseline"/>
                <w:lang w:val="en-US" w:eastAsia="zh-CN"/>
              </w:rPr>
              <w:t>已闭合</w:t>
            </w:r>
          </w:p>
        </w:tc>
      </w:tr>
      <w:tr w14:paraId="290B2082">
        <w:tblPrEx>
          <w:tblBorders>
            <w:top w:val="single" w:color="4F81BD" w:sz="4" w:space="0"/>
            <w:left w:val="single" w:color="4F81BD" w:sz="4" w:space="0"/>
            <w:bottom w:val="single" w:color="4F81BD" w:sz="4" w:space="0"/>
            <w:right w:val="single" w:color="4F81BD" w:sz="4" w:space="0"/>
            <w:insideH w:val="dashSmallGap" w:color="C0504D" w:sz="4" w:space="0"/>
            <w:insideV w:val="dashSmallGap" w:color="C0504D" w:sz="4" w:space="0"/>
          </w:tblBorders>
          <w:tblCellMar>
            <w:top w:w="0" w:type="dxa"/>
            <w:left w:w="108" w:type="dxa"/>
            <w:bottom w:w="0" w:type="dxa"/>
            <w:right w:w="108" w:type="dxa"/>
          </w:tblCellMar>
        </w:tblPrEx>
        <w:trPr>
          <w:trHeight w:val="363" w:hRule="exact"/>
          <w:jc w:val="center"/>
        </w:trPr>
        <w:tc>
          <w:tcPr>
            <w:tcW w:w="39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3D14DC82">
            <w:pPr>
              <w:adjustRightInd w:val="0"/>
              <w:snapToGrid w:val="0"/>
              <w:jc w:val="center"/>
              <w:rPr>
                <w:rFonts w:hint="eastAsia" w:ascii="宋体" w:hAnsi="宋体" w:eastAsia="宋体" w:cs="宋体"/>
                <w:color w:val="000000"/>
                <w:sz w:val="21"/>
                <w:szCs w:val="21"/>
                <w:lang w:val="zh-TW" w:eastAsia="zh-TW"/>
              </w:rPr>
            </w:pPr>
            <w:r>
              <w:rPr>
                <w:rFonts w:hint="eastAsia" w:ascii="宋体" w:hAnsi="宋体" w:eastAsia="宋体" w:cs="宋体"/>
                <w:color w:val="000000"/>
                <w:sz w:val="21"/>
                <w:szCs w:val="21"/>
                <w:lang w:eastAsia="zh-TW"/>
              </w:rPr>
              <w:t>2</w:t>
            </w:r>
          </w:p>
        </w:tc>
        <w:tc>
          <w:tcPr>
            <w:tcW w:w="3149"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645C42C9">
            <w:pPr>
              <w:widowControl/>
              <w:adjustRightInd w:val="0"/>
              <w:snapToGrid w:val="0"/>
              <w:jc w:val="left"/>
              <w:textAlignment w:val="center"/>
              <w:rPr>
                <w:rFonts w:hint="eastAsia" w:ascii="宋体" w:hAnsi="宋体" w:eastAsia="宋体" w:cs="宋体"/>
                <w:color w:val="000000"/>
                <w:sz w:val="21"/>
                <w:szCs w:val="21"/>
                <w:lang w:val="zh-TW" w:eastAsia="zh-TW"/>
              </w:rPr>
            </w:pPr>
            <w:r>
              <w:rPr>
                <w:rFonts w:hint="eastAsia" w:ascii="宋体" w:hAnsi="宋体" w:eastAsia="宋体" w:cs="宋体"/>
                <w:color w:val="000000"/>
                <w:kern w:val="0"/>
                <w:sz w:val="21"/>
                <w:szCs w:val="21"/>
              </w:rPr>
              <w:t>金吉路站～申江路站区间下行线盾构始发条件</w:t>
            </w:r>
            <w:r>
              <w:rPr>
                <w:rFonts w:hint="eastAsia" w:ascii="宋体" w:hAnsi="宋体" w:eastAsia="宋体" w:cs="宋体"/>
                <w:color w:val="000000"/>
                <w:sz w:val="21"/>
                <w:szCs w:val="21"/>
              </w:rPr>
              <w:t>节点</w:t>
            </w:r>
            <w:r>
              <w:rPr>
                <w:rFonts w:hint="eastAsia" w:ascii="宋体" w:hAnsi="宋体" w:eastAsia="宋体" w:cs="宋体"/>
                <w:color w:val="000000"/>
                <w:kern w:val="0"/>
                <w:sz w:val="21"/>
                <w:szCs w:val="21"/>
              </w:rPr>
              <w:t>验收</w:t>
            </w:r>
          </w:p>
        </w:tc>
        <w:tc>
          <w:tcPr>
            <w:tcW w:w="785"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427B17E0">
            <w:pPr>
              <w:widowControl/>
              <w:adjustRightInd w:val="0"/>
              <w:snapToGrid w:val="0"/>
              <w:jc w:val="center"/>
              <w:textAlignment w:val="center"/>
              <w:rPr>
                <w:rFonts w:hint="eastAsia" w:ascii="宋体" w:hAnsi="宋体" w:eastAsia="宋体" w:cs="宋体"/>
                <w:kern w:val="0"/>
                <w:sz w:val="21"/>
                <w:szCs w:val="21"/>
              </w:rPr>
            </w:pPr>
            <w:r>
              <w:rPr>
                <w:rFonts w:hint="eastAsia" w:ascii="宋体" w:hAnsi="宋体" w:eastAsia="宋体" w:cs="宋体"/>
                <w:kern w:val="0"/>
                <w:sz w:val="21"/>
                <w:szCs w:val="21"/>
              </w:rPr>
              <w:t>2024.07.02</w:t>
            </w:r>
          </w:p>
        </w:tc>
        <w:tc>
          <w:tcPr>
            <w:tcW w:w="67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074FB3B6">
            <w:pPr>
              <w:adjustRightInd w:val="0"/>
              <w:snapToGrid w:val="0"/>
              <w:jc w:val="center"/>
              <w:rPr>
                <w:rFonts w:hint="eastAsia" w:ascii="宋体" w:hAnsi="宋体" w:eastAsia="宋体" w:cs="宋体"/>
                <w:color w:val="000000"/>
                <w:sz w:val="21"/>
                <w:szCs w:val="21"/>
                <w:lang w:val="zh-TW" w:eastAsia="zh-TW"/>
              </w:rPr>
            </w:pPr>
            <w:r>
              <w:rPr>
                <w:rFonts w:hint="eastAsia" w:ascii="宋体" w:hAnsi="宋体" w:cs="宋体"/>
                <w:b w:val="0"/>
                <w:bCs w:val="0"/>
                <w:color w:val="auto"/>
                <w:sz w:val="21"/>
                <w:szCs w:val="21"/>
                <w:vertAlign w:val="baseline"/>
                <w:lang w:val="en-US" w:eastAsia="zh-CN"/>
              </w:rPr>
              <w:t>已闭合</w:t>
            </w:r>
          </w:p>
        </w:tc>
      </w:tr>
      <w:tr w14:paraId="7BDE8BF8">
        <w:tblPrEx>
          <w:tblBorders>
            <w:top w:val="single" w:color="4F81BD" w:sz="4" w:space="0"/>
            <w:left w:val="single" w:color="4F81BD" w:sz="4" w:space="0"/>
            <w:bottom w:val="single" w:color="4F81BD" w:sz="4" w:space="0"/>
            <w:right w:val="single" w:color="4F81BD" w:sz="4" w:space="0"/>
            <w:insideH w:val="dashSmallGap" w:color="C0504D" w:sz="4" w:space="0"/>
            <w:insideV w:val="dashSmallGap" w:color="C0504D" w:sz="4" w:space="0"/>
          </w:tblBorders>
          <w:tblCellMar>
            <w:top w:w="0" w:type="dxa"/>
            <w:left w:w="108" w:type="dxa"/>
            <w:bottom w:w="0" w:type="dxa"/>
            <w:right w:w="108" w:type="dxa"/>
          </w:tblCellMar>
        </w:tblPrEx>
        <w:trPr>
          <w:trHeight w:val="415" w:hRule="exact"/>
          <w:jc w:val="center"/>
        </w:trPr>
        <w:tc>
          <w:tcPr>
            <w:tcW w:w="39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08E69E11">
            <w:pPr>
              <w:adjustRightInd w:val="0"/>
              <w:snapToGrid w:val="0"/>
              <w:jc w:val="center"/>
              <w:rPr>
                <w:rFonts w:hint="eastAsia" w:ascii="宋体" w:hAnsi="宋体" w:eastAsia="宋体" w:cs="宋体"/>
                <w:color w:val="000000"/>
                <w:sz w:val="21"/>
                <w:szCs w:val="21"/>
                <w:lang w:val="zh-TW" w:eastAsia="zh-TW"/>
              </w:rPr>
            </w:pPr>
            <w:r>
              <w:rPr>
                <w:rFonts w:hint="eastAsia" w:ascii="宋体" w:hAnsi="宋体" w:eastAsia="宋体" w:cs="宋体"/>
                <w:color w:val="000000"/>
                <w:sz w:val="21"/>
                <w:szCs w:val="21"/>
                <w:lang w:eastAsia="zh-TW"/>
              </w:rPr>
              <w:t>3</w:t>
            </w:r>
          </w:p>
        </w:tc>
        <w:tc>
          <w:tcPr>
            <w:tcW w:w="3149"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124AB098">
            <w:pPr>
              <w:widowControl/>
              <w:adjustRightInd w:val="0"/>
              <w:snapToGrid w:val="0"/>
              <w:jc w:val="left"/>
              <w:textAlignment w:val="center"/>
              <w:rPr>
                <w:rFonts w:hint="eastAsia" w:ascii="宋体" w:hAnsi="宋体" w:eastAsia="宋体" w:cs="宋体"/>
                <w:color w:val="000000"/>
                <w:sz w:val="21"/>
                <w:szCs w:val="21"/>
                <w:lang w:val="zh-TW" w:eastAsia="zh-TW"/>
              </w:rPr>
            </w:pPr>
            <w:r>
              <w:rPr>
                <w:rFonts w:hint="eastAsia" w:ascii="宋体" w:hAnsi="宋体" w:eastAsia="宋体" w:cs="宋体"/>
                <w:color w:val="000000"/>
                <w:kern w:val="0"/>
                <w:sz w:val="21"/>
                <w:szCs w:val="21"/>
              </w:rPr>
              <w:t>金吉路站～申江路站区间上行线盾构机井下组装评估</w:t>
            </w:r>
          </w:p>
        </w:tc>
        <w:tc>
          <w:tcPr>
            <w:tcW w:w="785"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56657675">
            <w:pPr>
              <w:widowControl/>
              <w:adjustRightInd w:val="0"/>
              <w:snapToGrid w:val="0"/>
              <w:jc w:val="center"/>
              <w:textAlignment w:val="center"/>
              <w:rPr>
                <w:rFonts w:hint="eastAsia" w:ascii="宋体" w:hAnsi="宋体" w:eastAsia="宋体" w:cs="宋体"/>
                <w:kern w:val="0"/>
                <w:sz w:val="21"/>
                <w:szCs w:val="21"/>
              </w:rPr>
            </w:pPr>
            <w:r>
              <w:rPr>
                <w:rFonts w:hint="eastAsia" w:ascii="宋体" w:hAnsi="宋体" w:eastAsia="宋体" w:cs="宋体"/>
                <w:kern w:val="0"/>
                <w:sz w:val="21"/>
                <w:szCs w:val="21"/>
              </w:rPr>
              <w:t>2024.07.11</w:t>
            </w:r>
          </w:p>
        </w:tc>
        <w:tc>
          <w:tcPr>
            <w:tcW w:w="67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0D7E4C09">
            <w:pPr>
              <w:adjustRightInd w:val="0"/>
              <w:snapToGrid w:val="0"/>
              <w:jc w:val="center"/>
              <w:rPr>
                <w:rFonts w:hint="eastAsia" w:ascii="宋体" w:hAnsi="宋体" w:eastAsia="宋体" w:cs="宋体"/>
                <w:color w:val="000000"/>
                <w:sz w:val="21"/>
                <w:szCs w:val="21"/>
                <w:lang w:val="zh-TW" w:eastAsia="zh-TW"/>
              </w:rPr>
            </w:pPr>
            <w:r>
              <w:rPr>
                <w:rFonts w:hint="eastAsia" w:ascii="宋体" w:hAnsi="宋体" w:cs="宋体"/>
                <w:b w:val="0"/>
                <w:bCs w:val="0"/>
                <w:color w:val="auto"/>
                <w:sz w:val="21"/>
                <w:szCs w:val="21"/>
                <w:vertAlign w:val="baseline"/>
                <w:lang w:val="en-US" w:eastAsia="zh-CN"/>
              </w:rPr>
              <w:t>已闭合</w:t>
            </w:r>
          </w:p>
        </w:tc>
      </w:tr>
      <w:tr w14:paraId="6AA14689">
        <w:tblPrEx>
          <w:tblBorders>
            <w:top w:val="single" w:color="4F81BD" w:sz="4" w:space="0"/>
            <w:left w:val="single" w:color="4F81BD" w:sz="4" w:space="0"/>
            <w:bottom w:val="single" w:color="4F81BD" w:sz="4" w:space="0"/>
            <w:right w:val="single" w:color="4F81BD" w:sz="4" w:space="0"/>
            <w:insideH w:val="dashSmallGap" w:color="C0504D" w:sz="4" w:space="0"/>
            <w:insideV w:val="dashSmallGap" w:color="C0504D" w:sz="4" w:space="0"/>
          </w:tblBorders>
          <w:tblCellMar>
            <w:top w:w="0" w:type="dxa"/>
            <w:left w:w="108" w:type="dxa"/>
            <w:bottom w:w="0" w:type="dxa"/>
            <w:right w:w="108" w:type="dxa"/>
          </w:tblCellMar>
        </w:tblPrEx>
        <w:trPr>
          <w:trHeight w:val="347" w:hRule="exact"/>
          <w:jc w:val="center"/>
        </w:trPr>
        <w:tc>
          <w:tcPr>
            <w:tcW w:w="39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100690EA">
            <w:pPr>
              <w:adjustRightInd w:val="0"/>
              <w:snapToGrid w:val="0"/>
              <w:jc w:val="center"/>
              <w:rPr>
                <w:rFonts w:hint="eastAsia" w:ascii="宋体" w:hAnsi="宋体" w:eastAsia="宋体" w:cs="宋体"/>
                <w:color w:val="000000"/>
                <w:sz w:val="21"/>
                <w:szCs w:val="21"/>
                <w:lang w:val="zh-TW" w:eastAsia="zh-TW"/>
              </w:rPr>
            </w:pPr>
            <w:r>
              <w:rPr>
                <w:rFonts w:hint="eastAsia" w:ascii="宋体" w:hAnsi="宋体" w:eastAsia="宋体" w:cs="宋体"/>
                <w:color w:val="000000"/>
                <w:sz w:val="21"/>
                <w:szCs w:val="21"/>
              </w:rPr>
              <w:t>4</w:t>
            </w:r>
          </w:p>
        </w:tc>
        <w:tc>
          <w:tcPr>
            <w:tcW w:w="3149"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66F21CF3">
            <w:pPr>
              <w:widowControl/>
              <w:adjustRightInd w:val="0"/>
              <w:snapToGrid w:val="0"/>
              <w:jc w:val="left"/>
              <w:textAlignment w:val="center"/>
              <w:rPr>
                <w:rFonts w:hint="eastAsia" w:ascii="宋体" w:hAnsi="宋体" w:eastAsia="宋体" w:cs="宋体"/>
                <w:color w:val="000000"/>
                <w:sz w:val="21"/>
                <w:szCs w:val="21"/>
                <w:lang w:val="zh-TW" w:eastAsia="zh-TW"/>
              </w:rPr>
            </w:pPr>
            <w:r>
              <w:rPr>
                <w:rFonts w:hint="eastAsia" w:ascii="宋体" w:hAnsi="宋体" w:eastAsia="宋体" w:cs="宋体"/>
                <w:color w:val="000000"/>
                <w:kern w:val="0"/>
                <w:sz w:val="21"/>
                <w:szCs w:val="21"/>
              </w:rPr>
              <w:t>金吉路站～申江路站区间上行线盾构始发条件</w:t>
            </w:r>
            <w:r>
              <w:rPr>
                <w:rFonts w:hint="eastAsia" w:ascii="宋体" w:hAnsi="宋体" w:eastAsia="宋体" w:cs="宋体"/>
                <w:color w:val="000000"/>
                <w:sz w:val="21"/>
                <w:szCs w:val="21"/>
              </w:rPr>
              <w:t>节点</w:t>
            </w:r>
            <w:r>
              <w:rPr>
                <w:rFonts w:hint="eastAsia" w:ascii="宋体" w:hAnsi="宋体" w:eastAsia="宋体" w:cs="宋体"/>
                <w:color w:val="000000"/>
                <w:kern w:val="0"/>
                <w:sz w:val="21"/>
                <w:szCs w:val="21"/>
              </w:rPr>
              <w:t>验收</w:t>
            </w:r>
          </w:p>
        </w:tc>
        <w:tc>
          <w:tcPr>
            <w:tcW w:w="785"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714D7C1A">
            <w:pPr>
              <w:widowControl/>
              <w:adjustRightInd w:val="0"/>
              <w:snapToGrid w:val="0"/>
              <w:jc w:val="center"/>
              <w:textAlignment w:val="center"/>
              <w:rPr>
                <w:rFonts w:hint="eastAsia" w:ascii="宋体" w:hAnsi="宋体" w:eastAsia="宋体" w:cs="宋体"/>
                <w:kern w:val="0"/>
                <w:sz w:val="21"/>
                <w:szCs w:val="21"/>
              </w:rPr>
            </w:pPr>
            <w:r>
              <w:rPr>
                <w:rFonts w:hint="eastAsia" w:ascii="宋体" w:hAnsi="宋体" w:eastAsia="宋体" w:cs="宋体"/>
                <w:kern w:val="0"/>
                <w:sz w:val="21"/>
                <w:szCs w:val="21"/>
              </w:rPr>
              <w:t>2024.08.20</w:t>
            </w:r>
          </w:p>
        </w:tc>
        <w:tc>
          <w:tcPr>
            <w:tcW w:w="67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449EEBE1">
            <w:pPr>
              <w:adjustRightInd w:val="0"/>
              <w:snapToGrid w:val="0"/>
              <w:jc w:val="center"/>
              <w:rPr>
                <w:rFonts w:hint="eastAsia" w:ascii="宋体" w:hAnsi="宋体" w:eastAsia="宋体" w:cs="宋体"/>
                <w:color w:val="000000"/>
                <w:sz w:val="21"/>
                <w:szCs w:val="21"/>
                <w:lang w:val="zh-TW" w:eastAsia="zh-TW"/>
              </w:rPr>
            </w:pPr>
            <w:r>
              <w:rPr>
                <w:rFonts w:hint="eastAsia" w:ascii="宋体" w:hAnsi="宋体" w:cs="宋体"/>
                <w:b w:val="0"/>
                <w:bCs w:val="0"/>
                <w:color w:val="auto"/>
                <w:sz w:val="21"/>
                <w:szCs w:val="21"/>
                <w:vertAlign w:val="baseline"/>
                <w:lang w:val="en-US" w:eastAsia="zh-CN"/>
              </w:rPr>
              <w:t>已闭合</w:t>
            </w:r>
          </w:p>
        </w:tc>
      </w:tr>
      <w:tr w14:paraId="0274EE0D">
        <w:tblPrEx>
          <w:tblBorders>
            <w:top w:val="single" w:color="4F81BD" w:sz="4" w:space="0"/>
            <w:left w:val="single" w:color="4F81BD" w:sz="4" w:space="0"/>
            <w:bottom w:val="single" w:color="4F81BD" w:sz="4" w:space="0"/>
            <w:right w:val="single" w:color="4F81BD" w:sz="4" w:space="0"/>
            <w:insideH w:val="dashSmallGap" w:color="C0504D" w:sz="4" w:space="0"/>
            <w:insideV w:val="dashSmallGap" w:color="C0504D" w:sz="4" w:space="0"/>
          </w:tblBorders>
          <w:tblCellMar>
            <w:top w:w="0" w:type="dxa"/>
            <w:left w:w="108" w:type="dxa"/>
            <w:bottom w:w="0" w:type="dxa"/>
            <w:right w:w="108" w:type="dxa"/>
          </w:tblCellMar>
        </w:tblPrEx>
        <w:trPr>
          <w:trHeight w:val="363" w:hRule="exact"/>
          <w:jc w:val="center"/>
        </w:trPr>
        <w:tc>
          <w:tcPr>
            <w:tcW w:w="39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6CB9BC5E">
            <w:pPr>
              <w:adjustRightInd w:val="0"/>
              <w:snapToGrid w:val="0"/>
              <w:jc w:val="center"/>
              <w:rPr>
                <w:rFonts w:hint="eastAsia" w:ascii="宋体" w:hAnsi="宋体" w:eastAsia="宋体" w:cs="宋体"/>
                <w:color w:val="000000"/>
                <w:sz w:val="21"/>
                <w:szCs w:val="21"/>
                <w:lang w:eastAsia="zh-TW"/>
              </w:rPr>
            </w:pPr>
            <w:r>
              <w:rPr>
                <w:rFonts w:hint="eastAsia" w:ascii="宋体" w:hAnsi="宋体" w:eastAsia="宋体" w:cs="宋体"/>
                <w:color w:val="000000"/>
                <w:sz w:val="21"/>
                <w:szCs w:val="21"/>
                <w:lang w:eastAsia="zh-TW"/>
              </w:rPr>
              <w:t>5</w:t>
            </w:r>
          </w:p>
        </w:tc>
        <w:tc>
          <w:tcPr>
            <w:tcW w:w="3149"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2C7C5803">
            <w:pPr>
              <w:widowControl/>
              <w:adjustRightInd w:val="0"/>
              <w:snapToGrid w:val="0"/>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金吉路站～申江路站区间下行线盾构首推百环</w:t>
            </w:r>
            <w:r>
              <w:rPr>
                <w:rFonts w:hint="eastAsia" w:ascii="宋体" w:hAnsi="宋体" w:eastAsia="宋体" w:cs="宋体"/>
                <w:color w:val="000000"/>
                <w:sz w:val="21"/>
                <w:szCs w:val="21"/>
              </w:rPr>
              <w:t>节点</w:t>
            </w:r>
            <w:r>
              <w:rPr>
                <w:rFonts w:hint="eastAsia" w:ascii="宋体" w:hAnsi="宋体" w:eastAsia="宋体" w:cs="宋体"/>
                <w:color w:val="000000"/>
                <w:kern w:val="0"/>
                <w:sz w:val="21"/>
                <w:szCs w:val="21"/>
              </w:rPr>
              <w:t>验收</w:t>
            </w:r>
          </w:p>
        </w:tc>
        <w:tc>
          <w:tcPr>
            <w:tcW w:w="785"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39493A4A">
            <w:pPr>
              <w:widowControl/>
              <w:adjustRightInd w:val="0"/>
              <w:snapToGrid w:val="0"/>
              <w:jc w:val="center"/>
              <w:textAlignment w:val="center"/>
              <w:rPr>
                <w:rFonts w:hint="eastAsia" w:ascii="宋体" w:hAnsi="宋体" w:eastAsia="宋体" w:cs="宋体"/>
                <w:kern w:val="0"/>
                <w:sz w:val="21"/>
                <w:szCs w:val="21"/>
              </w:rPr>
            </w:pPr>
            <w:r>
              <w:rPr>
                <w:rFonts w:hint="eastAsia" w:ascii="宋体" w:hAnsi="宋体" w:eastAsia="宋体" w:cs="宋体"/>
                <w:kern w:val="0"/>
                <w:sz w:val="21"/>
                <w:szCs w:val="21"/>
              </w:rPr>
              <w:t>2024.08.20</w:t>
            </w:r>
          </w:p>
        </w:tc>
        <w:tc>
          <w:tcPr>
            <w:tcW w:w="67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494E027F">
            <w:pPr>
              <w:adjustRightInd w:val="0"/>
              <w:snapToGrid w:val="0"/>
              <w:jc w:val="center"/>
              <w:rPr>
                <w:rFonts w:hint="eastAsia" w:ascii="宋体" w:hAnsi="宋体" w:eastAsia="宋体" w:cs="宋体"/>
                <w:color w:val="000000"/>
                <w:sz w:val="21"/>
                <w:szCs w:val="21"/>
                <w:lang w:val="zh-TW" w:eastAsia="zh-TW"/>
              </w:rPr>
            </w:pPr>
            <w:r>
              <w:rPr>
                <w:rFonts w:hint="eastAsia" w:ascii="宋体" w:hAnsi="宋体" w:cs="宋体"/>
                <w:b w:val="0"/>
                <w:bCs w:val="0"/>
                <w:color w:val="auto"/>
                <w:sz w:val="21"/>
                <w:szCs w:val="21"/>
                <w:vertAlign w:val="baseline"/>
                <w:lang w:val="en-US" w:eastAsia="zh-CN"/>
              </w:rPr>
              <w:t>已闭合</w:t>
            </w:r>
          </w:p>
        </w:tc>
      </w:tr>
      <w:tr w14:paraId="7B86A5FA">
        <w:tblPrEx>
          <w:tblBorders>
            <w:top w:val="single" w:color="4F81BD" w:sz="4" w:space="0"/>
            <w:left w:val="single" w:color="4F81BD" w:sz="4" w:space="0"/>
            <w:bottom w:val="single" w:color="4F81BD" w:sz="4" w:space="0"/>
            <w:right w:val="single" w:color="4F81BD" w:sz="4" w:space="0"/>
            <w:insideH w:val="dashSmallGap" w:color="C0504D" w:sz="4" w:space="0"/>
            <w:insideV w:val="dashSmallGap" w:color="C0504D" w:sz="4" w:space="0"/>
          </w:tblBorders>
          <w:tblCellMar>
            <w:top w:w="0" w:type="dxa"/>
            <w:left w:w="108" w:type="dxa"/>
            <w:bottom w:w="0" w:type="dxa"/>
            <w:right w:w="108" w:type="dxa"/>
          </w:tblCellMar>
        </w:tblPrEx>
        <w:trPr>
          <w:trHeight w:val="363" w:hRule="exact"/>
          <w:jc w:val="center"/>
        </w:trPr>
        <w:tc>
          <w:tcPr>
            <w:tcW w:w="39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564B0774">
            <w:pPr>
              <w:adjustRightInd w:val="0"/>
              <w:snapToGrid w:val="0"/>
              <w:jc w:val="center"/>
              <w:rPr>
                <w:rFonts w:hint="eastAsia" w:ascii="宋体" w:hAnsi="宋体" w:eastAsia="宋体" w:cs="宋体"/>
                <w:color w:val="000000"/>
                <w:sz w:val="21"/>
                <w:szCs w:val="21"/>
                <w:lang w:eastAsia="zh-TW"/>
              </w:rPr>
            </w:pPr>
            <w:r>
              <w:rPr>
                <w:rFonts w:hint="eastAsia" w:ascii="宋体" w:hAnsi="宋体" w:eastAsia="宋体" w:cs="宋体"/>
                <w:color w:val="000000"/>
                <w:sz w:val="21"/>
                <w:szCs w:val="21"/>
              </w:rPr>
              <w:t>6</w:t>
            </w:r>
          </w:p>
        </w:tc>
        <w:tc>
          <w:tcPr>
            <w:tcW w:w="3149"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1769E09C">
            <w:pPr>
              <w:widowControl/>
              <w:adjustRightInd w:val="0"/>
              <w:snapToGrid w:val="0"/>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金吉路站～申江路站区间</w:t>
            </w:r>
            <w:r>
              <w:rPr>
                <w:rFonts w:hint="eastAsia" w:ascii="宋体" w:hAnsi="宋体" w:eastAsia="宋体" w:cs="宋体"/>
                <w:color w:val="000000"/>
                <w:sz w:val="21"/>
                <w:szCs w:val="21"/>
              </w:rPr>
              <w:t>上行线盾构首推百环节点</w:t>
            </w:r>
            <w:r>
              <w:rPr>
                <w:rFonts w:hint="eastAsia" w:ascii="宋体" w:hAnsi="宋体" w:eastAsia="宋体" w:cs="宋体"/>
                <w:color w:val="000000"/>
                <w:kern w:val="0"/>
                <w:sz w:val="21"/>
                <w:szCs w:val="21"/>
              </w:rPr>
              <w:t>验收</w:t>
            </w:r>
          </w:p>
        </w:tc>
        <w:tc>
          <w:tcPr>
            <w:tcW w:w="785"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53DA70A0">
            <w:pPr>
              <w:widowControl/>
              <w:adjustRightInd w:val="0"/>
              <w:snapToGrid w:val="0"/>
              <w:jc w:val="center"/>
              <w:textAlignment w:val="center"/>
              <w:rPr>
                <w:rFonts w:hint="eastAsia" w:ascii="宋体" w:hAnsi="宋体" w:eastAsia="宋体" w:cs="宋体"/>
                <w:kern w:val="0"/>
                <w:sz w:val="21"/>
                <w:szCs w:val="21"/>
              </w:rPr>
            </w:pPr>
            <w:r>
              <w:rPr>
                <w:rFonts w:hint="eastAsia" w:ascii="宋体" w:hAnsi="宋体" w:eastAsia="宋体" w:cs="宋体"/>
                <w:kern w:val="0"/>
                <w:sz w:val="21"/>
                <w:szCs w:val="21"/>
              </w:rPr>
              <w:t>2024.10.21</w:t>
            </w:r>
          </w:p>
        </w:tc>
        <w:tc>
          <w:tcPr>
            <w:tcW w:w="67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7E1F8D8D">
            <w:pPr>
              <w:adjustRightInd w:val="0"/>
              <w:snapToGrid w:val="0"/>
              <w:jc w:val="center"/>
              <w:rPr>
                <w:rFonts w:hint="eastAsia" w:ascii="宋体" w:hAnsi="宋体" w:eastAsia="宋体" w:cs="宋体"/>
                <w:color w:val="000000"/>
                <w:sz w:val="21"/>
                <w:szCs w:val="21"/>
                <w:lang w:eastAsia="zh-TW"/>
              </w:rPr>
            </w:pPr>
            <w:r>
              <w:rPr>
                <w:rFonts w:hint="eastAsia" w:ascii="宋体" w:hAnsi="宋体" w:cs="宋体"/>
                <w:b w:val="0"/>
                <w:bCs w:val="0"/>
                <w:color w:val="auto"/>
                <w:sz w:val="21"/>
                <w:szCs w:val="21"/>
                <w:vertAlign w:val="baseline"/>
                <w:lang w:val="en-US" w:eastAsia="zh-CN"/>
              </w:rPr>
              <w:t>已闭合</w:t>
            </w:r>
          </w:p>
        </w:tc>
      </w:tr>
      <w:tr w14:paraId="5975300A">
        <w:tblPrEx>
          <w:tblBorders>
            <w:top w:val="single" w:color="4F81BD" w:sz="4" w:space="0"/>
            <w:left w:val="single" w:color="4F81BD" w:sz="4" w:space="0"/>
            <w:bottom w:val="single" w:color="4F81BD" w:sz="4" w:space="0"/>
            <w:right w:val="single" w:color="4F81BD" w:sz="4" w:space="0"/>
            <w:insideH w:val="dashSmallGap" w:color="C0504D" w:sz="4" w:space="0"/>
            <w:insideV w:val="dashSmallGap" w:color="C0504D" w:sz="4" w:space="0"/>
          </w:tblBorders>
          <w:tblCellMar>
            <w:top w:w="0" w:type="dxa"/>
            <w:left w:w="108" w:type="dxa"/>
            <w:bottom w:w="0" w:type="dxa"/>
            <w:right w:w="108" w:type="dxa"/>
          </w:tblCellMar>
        </w:tblPrEx>
        <w:trPr>
          <w:trHeight w:val="363" w:hRule="exact"/>
          <w:jc w:val="center"/>
        </w:trPr>
        <w:tc>
          <w:tcPr>
            <w:tcW w:w="39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0C7E76F7">
            <w:pPr>
              <w:adjustRightInd w:val="0"/>
              <w:snapToGrid w:val="0"/>
              <w:jc w:val="center"/>
              <w:rPr>
                <w:rFonts w:hint="eastAsia" w:ascii="宋体" w:hAnsi="宋体" w:eastAsia="宋体" w:cs="宋体"/>
                <w:color w:val="000000"/>
                <w:sz w:val="21"/>
                <w:szCs w:val="21"/>
              </w:rPr>
            </w:pPr>
            <w:r>
              <w:rPr>
                <w:rFonts w:hint="eastAsia" w:ascii="宋体" w:hAnsi="宋体" w:eastAsia="宋体" w:cs="宋体"/>
                <w:color w:val="000000"/>
                <w:sz w:val="21"/>
                <w:szCs w:val="21"/>
              </w:rPr>
              <w:t>7</w:t>
            </w:r>
          </w:p>
        </w:tc>
        <w:tc>
          <w:tcPr>
            <w:tcW w:w="3149"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6AA6A11E">
            <w:pPr>
              <w:widowControl/>
              <w:adjustRightInd w:val="0"/>
              <w:snapToGrid w:val="0"/>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金吉路站～申江路站区间</w:t>
            </w:r>
            <w:r>
              <w:rPr>
                <w:rFonts w:hint="eastAsia" w:ascii="宋体" w:hAnsi="宋体" w:eastAsia="宋体" w:cs="宋体"/>
                <w:color w:val="000000"/>
                <w:sz w:val="21"/>
                <w:szCs w:val="21"/>
              </w:rPr>
              <w:t>下行线盾构接收节点</w:t>
            </w:r>
            <w:r>
              <w:rPr>
                <w:rFonts w:hint="eastAsia" w:ascii="宋体" w:hAnsi="宋体" w:eastAsia="宋体" w:cs="宋体"/>
                <w:color w:val="000000"/>
                <w:kern w:val="0"/>
                <w:sz w:val="21"/>
                <w:szCs w:val="21"/>
              </w:rPr>
              <w:t>验收</w:t>
            </w:r>
          </w:p>
        </w:tc>
        <w:tc>
          <w:tcPr>
            <w:tcW w:w="785"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157FEF5E">
            <w:pPr>
              <w:widowControl/>
              <w:adjustRightInd w:val="0"/>
              <w:snapToGrid w:val="0"/>
              <w:jc w:val="center"/>
              <w:textAlignment w:val="center"/>
              <w:rPr>
                <w:rFonts w:hint="eastAsia" w:ascii="宋体" w:hAnsi="宋体" w:eastAsia="宋体" w:cs="宋体"/>
                <w:kern w:val="0"/>
                <w:sz w:val="21"/>
                <w:szCs w:val="21"/>
              </w:rPr>
            </w:pPr>
            <w:r>
              <w:rPr>
                <w:rFonts w:hint="eastAsia" w:ascii="宋体" w:hAnsi="宋体" w:eastAsia="宋体" w:cs="宋体"/>
                <w:kern w:val="0"/>
                <w:sz w:val="21"/>
                <w:szCs w:val="21"/>
              </w:rPr>
              <w:t>2024.11.25</w:t>
            </w:r>
          </w:p>
        </w:tc>
        <w:tc>
          <w:tcPr>
            <w:tcW w:w="67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680E991A">
            <w:pPr>
              <w:adjustRightInd w:val="0"/>
              <w:snapToGrid w:val="0"/>
              <w:jc w:val="center"/>
              <w:rPr>
                <w:rFonts w:hint="eastAsia" w:ascii="宋体" w:hAnsi="宋体" w:eastAsia="宋体" w:cs="宋体"/>
                <w:color w:val="000000"/>
                <w:sz w:val="21"/>
                <w:szCs w:val="21"/>
                <w:lang w:eastAsia="zh-TW"/>
              </w:rPr>
            </w:pPr>
            <w:r>
              <w:rPr>
                <w:rFonts w:hint="eastAsia" w:ascii="宋体" w:hAnsi="宋体" w:cs="宋体"/>
                <w:b w:val="0"/>
                <w:bCs w:val="0"/>
                <w:color w:val="auto"/>
                <w:sz w:val="21"/>
                <w:szCs w:val="21"/>
                <w:vertAlign w:val="baseline"/>
                <w:lang w:val="en-US" w:eastAsia="zh-CN"/>
              </w:rPr>
              <w:t>已闭合</w:t>
            </w:r>
          </w:p>
        </w:tc>
      </w:tr>
      <w:tr w14:paraId="733BA8D9">
        <w:tblPrEx>
          <w:tblBorders>
            <w:top w:val="single" w:color="4F81BD" w:sz="4" w:space="0"/>
            <w:left w:val="single" w:color="4F81BD" w:sz="4" w:space="0"/>
            <w:bottom w:val="single" w:color="4F81BD" w:sz="4" w:space="0"/>
            <w:right w:val="single" w:color="4F81BD" w:sz="4" w:space="0"/>
            <w:insideH w:val="dashSmallGap" w:color="C0504D" w:sz="4" w:space="0"/>
            <w:insideV w:val="dashSmallGap" w:color="C0504D" w:sz="4" w:space="0"/>
          </w:tblBorders>
          <w:tblCellMar>
            <w:top w:w="0" w:type="dxa"/>
            <w:left w:w="108" w:type="dxa"/>
            <w:bottom w:w="0" w:type="dxa"/>
            <w:right w:w="108" w:type="dxa"/>
          </w:tblCellMar>
        </w:tblPrEx>
        <w:trPr>
          <w:trHeight w:val="363" w:hRule="exact"/>
          <w:jc w:val="center"/>
        </w:trPr>
        <w:tc>
          <w:tcPr>
            <w:tcW w:w="39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0F6235A4">
            <w:pPr>
              <w:adjustRightInd w:val="0"/>
              <w:snapToGrid w:val="0"/>
              <w:jc w:val="center"/>
              <w:rPr>
                <w:rFonts w:hint="eastAsia" w:ascii="宋体" w:hAnsi="宋体" w:eastAsia="宋体" w:cs="宋体"/>
                <w:color w:val="000000"/>
                <w:sz w:val="21"/>
                <w:szCs w:val="21"/>
              </w:rPr>
            </w:pPr>
            <w:r>
              <w:rPr>
                <w:rFonts w:hint="eastAsia" w:ascii="宋体" w:hAnsi="宋体" w:eastAsia="宋体" w:cs="宋体"/>
                <w:color w:val="000000"/>
                <w:sz w:val="21"/>
                <w:szCs w:val="21"/>
              </w:rPr>
              <w:t>8</w:t>
            </w:r>
          </w:p>
        </w:tc>
        <w:tc>
          <w:tcPr>
            <w:tcW w:w="3149"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45B09132">
            <w:pPr>
              <w:widowControl/>
              <w:adjustRightInd w:val="0"/>
              <w:snapToGrid w:val="0"/>
              <w:jc w:val="left"/>
              <w:textAlignment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金吉路站～申江路站区间</w:t>
            </w:r>
            <w:r>
              <w:rPr>
                <w:rFonts w:hint="eastAsia" w:ascii="宋体" w:hAnsi="宋体" w:eastAsia="宋体" w:cs="宋体"/>
                <w:color w:val="000000"/>
                <w:sz w:val="21"/>
                <w:szCs w:val="21"/>
              </w:rPr>
              <w:t>上行线盾构接收节点</w:t>
            </w:r>
            <w:r>
              <w:rPr>
                <w:rFonts w:hint="eastAsia" w:ascii="宋体" w:hAnsi="宋体" w:eastAsia="宋体" w:cs="宋体"/>
                <w:color w:val="000000"/>
                <w:kern w:val="0"/>
                <w:sz w:val="21"/>
                <w:szCs w:val="21"/>
              </w:rPr>
              <w:t>验收</w:t>
            </w:r>
          </w:p>
        </w:tc>
        <w:tc>
          <w:tcPr>
            <w:tcW w:w="785"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21BF02FB">
            <w:pPr>
              <w:widowControl/>
              <w:adjustRightInd w:val="0"/>
              <w:snapToGrid w:val="0"/>
              <w:jc w:val="center"/>
              <w:textAlignment w:val="center"/>
              <w:rPr>
                <w:rFonts w:hint="eastAsia" w:ascii="宋体" w:hAnsi="宋体" w:eastAsia="宋体" w:cs="宋体"/>
                <w:kern w:val="0"/>
                <w:sz w:val="21"/>
                <w:szCs w:val="21"/>
              </w:rPr>
            </w:pPr>
            <w:r>
              <w:rPr>
                <w:rFonts w:hint="eastAsia" w:ascii="宋体" w:hAnsi="宋体" w:eastAsia="宋体" w:cs="宋体"/>
                <w:kern w:val="0"/>
                <w:sz w:val="21"/>
                <w:szCs w:val="21"/>
              </w:rPr>
              <w:t>2025.02.18</w:t>
            </w:r>
          </w:p>
        </w:tc>
        <w:tc>
          <w:tcPr>
            <w:tcW w:w="67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37E22C87">
            <w:pPr>
              <w:adjustRightInd w:val="0"/>
              <w:snapToGrid w:val="0"/>
              <w:jc w:val="center"/>
              <w:rPr>
                <w:rFonts w:hint="eastAsia" w:ascii="宋体" w:hAnsi="宋体" w:eastAsia="宋体" w:cs="宋体"/>
                <w:color w:val="000000"/>
                <w:sz w:val="21"/>
                <w:szCs w:val="21"/>
                <w:lang w:eastAsia="zh-TW"/>
              </w:rPr>
            </w:pPr>
            <w:r>
              <w:rPr>
                <w:rFonts w:hint="eastAsia" w:ascii="宋体" w:hAnsi="宋体" w:cs="宋体"/>
                <w:b w:val="0"/>
                <w:bCs w:val="0"/>
                <w:color w:val="auto"/>
                <w:sz w:val="21"/>
                <w:szCs w:val="21"/>
                <w:vertAlign w:val="baseline"/>
                <w:lang w:val="en-US" w:eastAsia="zh-CN"/>
              </w:rPr>
              <w:t>已闭合</w:t>
            </w:r>
          </w:p>
        </w:tc>
      </w:tr>
      <w:tr w14:paraId="715A96B9">
        <w:tblPrEx>
          <w:tblBorders>
            <w:top w:val="single" w:color="4F81BD" w:sz="4" w:space="0"/>
            <w:left w:val="single" w:color="4F81BD" w:sz="4" w:space="0"/>
            <w:bottom w:val="single" w:color="4F81BD" w:sz="4" w:space="0"/>
            <w:right w:val="single" w:color="4F81BD" w:sz="4" w:space="0"/>
            <w:insideH w:val="dashSmallGap" w:color="C0504D" w:sz="4" w:space="0"/>
            <w:insideV w:val="dashSmallGap" w:color="C0504D" w:sz="4" w:space="0"/>
          </w:tblBorders>
          <w:tblCellMar>
            <w:top w:w="0" w:type="dxa"/>
            <w:left w:w="108" w:type="dxa"/>
            <w:bottom w:w="0" w:type="dxa"/>
            <w:right w:w="108" w:type="dxa"/>
          </w:tblCellMar>
        </w:tblPrEx>
        <w:trPr>
          <w:trHeight w:val="363" w:hRule="exact"/>
          <w:jc w:val="center"/>
        </w:trPr>
        <w:tc>
          <w:tcPr>
            <w:tcW w:w="39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0D97A726">
            <w:pPr>
              <w:adjustRightInd w:val="0"/>
              <w:snapToGrid w:val="0"/>
              <w:jc w:val="center"/>
              <w:rPr>
                <w:rFonts w:hint="eastAsia" w:ascii="宋体" w:hAnsi="宋体" w:eastAsia="宋体" w:cs="宋体"/>
                <w:color w:val="000000"/>
                <w:sz w:val="21"/>
                <w:szCs w:val="21"/>
              </w:rPr>
            </w:pPr>
            <w:r>
              <w:rPr>
                <w:rFonts w:hint="eastAsia" w:ascii="宋体" w:hAnsi="宋体" w:eastAsia="宋体" w:cs="宋体"/>
                <w:color w:val="000000"/>
                <w:sz w:val="21"/>
                <w:szCs w:val="21"/>
              </w:rPr>
              <w:t>9</w:t>
            </w:r>
          </w:p>
        </w:tc>
        <w:tc>
          <w:tcPr>
            <w:tcW w:w="3149"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0DF414A1">
            <w:pPr>
              <w:widowControl/>
              <w:adjustRightInd w:val="0"/>
              <w:snapToGrid w:val="0"/>
              <w:jc w:val="left"/>
              <w:textAlignment w:val="center"/>
              <w:rPr>
                <w:rFonts w:hint="eastAsia" w:ascii="宋体" w:hAnsi="宋体" w:eastAsia="宋体" w:cs="宋体"/>
                <w:color w:val="000000"/>
                <w:sz w:val="21"/>
                <w:szCs w:val="21"/>
              </w:rPr>
            </w:pPr>
            <w:r>
              <w:rPr>
                <w:rFonts w:hint="eastAsia" w:ascii="宋体" w:hAnsi="宋体" w:eastAsia="宋体" w:cs="宋体"/>
                <w:color w:val="000000"/>
                <w:kern w:val="0"/>
                <w:sz w:val="21"/>
                <w:szCs w:val="21"/>
              </w:rPr>
              <w:t>金吉路站～申江路站区间</w:t>
            </w:r>
            <w:r>
              <w:rPr>
                <w:rFonts w:hint="eastAsia" w:ascii="宋体" w:hAnsi="宋体" w:eastAsia="宋体" w:cs="宋体"/>
                <w:color w:val="000000"/>
                <w:sz w:val="21"/>
                <w:szCs w:val="21"/>
              </w:rPr>
              <w:t>隧道贯通节点</w:t>
            </w:r>
            <w:r>
              <w:rPr>
                <w:rFonts w:hint="eastAsia" w:ascii="宋体" w:hAnsi="宋体" w:eastAsia="宋体" w:cs="宋体"/>
                <w:color w:val="000000"/>
                <w:kern w:val="0"/>
                <w:sz w:val="21"/>
                <w:szCs w:val="21"/>
              </w:rPr>
              <w:t>验收</w:t>
            </w:r>
          </w:p>
        </w:tc>
        <w:tc>
          <w:tcPr>
            <w:tcW w:w="785"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67C82453">
            <w:pPr>
              <w:widowControl/>
              <w:adjustRightInd w:val="0"/>
              <w:snapToGrid w:val="0"/>
              <w:jc w:val="center"/>
              <w:textAlignment w:val="center"/>
              <w:rPr>
                <w:rFonts w:hint="eastAsia" w:ascii="宋体" w:hAnsi="宋体" w:eastAsia="宋体" w:cs="宋体"/>
                <w:kern w:val="0"/>
                <w:sz w:val="21"/>
                <w:szCs w:val="21"/>
              </w:rPr>
            </w:pPr>
            <w:r>
              <w:rPr>
                <w:rFonts w:hint="eastAsia" w:ascii="宋体" w:hAnsi="宋体" w:eastAsia="宋体" w:cs="宋体"/>
                <w:kern w:val="0"/>
                <w:sz w:val="21"/>
                <w:szCs w:val="21"/>
              </w:rPr>
              <w:t>2025.05.20</w:t>
            </w:r>
          </w:p>
          <w:p w14:paraId="04267B11">
            <w:pPr>
              <w:widowControl/>
              <w:adjustRightInd w:val="0"/>
              <w:snapToGrid w:val="0"/>
              <w:jc w:val="center"/>
              <w:textAlignment w:val="center"/>
              <w:rPr>
                <w:rFonts w:hint="eastAsia" w:ascii="宋体" w:hAnsi="宋体" w:eastAsia="宋体" w:cs="宋体"/>
                <w:kern w:val="0"/>
                <w:sz w:val="21"/>
                <w:szCs w:val="21"/>
              </w:rPr>
            </w:pPr>
          </w:p>
        </w:tc>
        <w:tc>
          <w:tcPr>
            <w:tcW w:w="67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534BF8C4">
            <w:pPr>
              <w:adjustRightInd w:val="0"/>
              <w:snapToGrid w:val="0"/>
              <w:jc w:val="center"/>
              <w:rPr>
                <w:rFonts w:hint="eastAsia" w:ascii="宋体" w:hAnsi="宋体" w:eastAsia="宋体" w:cs="宋体"/>
                <w:color w:val="000000"/>
                <w:sz w:val="21"/>
                <w:szCs w:val="21"/>
                <w:lang w:eastAsia="zh-TW"/>
              </w:rPr>
            </w:pPr>
            <w:r>
              <w:rPr>
                <w:rFonts w:hint="eastAsia" w:ascii="宋体" w:hAnsi="宋体" w:cs="宋体"/>
                <w:b w:val="0"/>
                <w:bCs w:val="0"/>
                <w:color w:val="auto"/>
                <w:sz w:val="21"/>
                <w:szCs w:val="21"/>
                <w:vertAlign w:val="baseline"/>
                <w:lang w:val="en-US" w:eastAsia="zh-CN"/>
              </w:rPr>
              <w:t>已闭合</w:t>
            </w:r>
          </w:p>
        </w:tc>
      </w:tr>
      <w:tr w14:paraId="680D45A4">
        <w:tblPrEx>
          <w:tblBorders>
            <w:top w:val="single" w:color="4F81BD" w:sz="4" w:space="0"/>
            <w:left w:val="single" w:color="4F81BD" w:sz="4" w:space="0"/>
            <w:bottom w:val="single" w:color="4F81BD" w:sz="4" w:space="0"/>
            <w:right w:val="single" w:color="4F81BD" w:sz="4" w:space="0"/>
            <w:insideH w:val="dashSmallGap" w:color="C0504D" w:sz="4" w:space="0"/>
            <w:insideV w:val="dashSmallGap" w:color="C0504D" w:sz="4" w:space="0"/>
          </w:tblBorders>
          <w:tblCellMar>
            <w:top w:w="0" w:type="dxa"/>
            <w:left w:w="108" w:type="dxa"/>
            <w:bottom w:w="0" w:type="dxa"/>
            <w:right w:w="108" w:type="dxa"/>
          </w:tblCellMar>
        </w:tblPrEx>
        <w:trPr>
          <w:trHeight w:val="363" w:hRule="exact"/>
          <w:jc w:val="center"/>
        </w:trPr>
        <w:tc>
          <w:tcPr>
            <w:tcW w:w="39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445F103C">
            <w:pPr>
              <w:adjustRightInd w:val="0"/>
              <w:snapToGrid w:val="0"/>
              <w:jc w:val="center"/>
              <w:rPr>
                <w:rFonts w:hint="eastAsia" w:ascii="宋体" w:hAnsi="宋体" w:eastAsia="宋体" w:cs="宋体"/>
                <w:color w:val="000000"/>
                <w:sz w:val="21"/>
                <w:szCs w:val="21"/>
              </w:rPr>
            </w:pPr>
            <w:r>
              <w:rPr>
                <w:rFonts w:hint="eastAsia" w:ascii="宋体" w:hAnsi="宋体" w:eastAsia="宋体" w:cs="宋体"/>
                <w:color w:val="000000"/>
                <w:sz w:val="21"/>
                <w:szCs w:val="21"/>
              </w:rPr>
              <w:t>10</w:t>
            </w:r>
          </w:p>
        </w:tc>
        <w:tc>
          <w:tcPr>
            <w:tcW w:w="3149"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0DFEA83D">
            <w:pPr>
              <w:widowControl/>
              <w:adjustRightInd w:val="0"/>
              <w:snapToGrid w:val="0"/>
              <w:jc w:val="left"/>
              <w:textAlignment w:val="center"/>
              <w:rPr>
                <w:rFonts w:hint="eastAsia" w:ascii="宋体" w:hAnsi="宋体" w:eastAsia="宋体" w:cs="宋体"/>
                <w:color w:val="000000"/>
                <w:sz w:val="21"/>
                <w:szCs w:val="21"/>
              </w:rPr>
            </w:pPr>
            <w:r>
              <w:rPr>
                <w:rFonts w:hint="eastAsia" w:ascii="宋体" w:hAnsi="宋体" w:eastAsia="宋体" w:cs="宋体"/>
                <w:color w:val="000000"/>
                <w:sz w:val="21"/>
                <w:szCs w:val="21"/>
              </w:rPr>
              <w:t>2#联络通道冻结暗挖开挖验收</w:t>
            </w:r>
          </w:p>
        </w:tc>
        <w:tc>
          <w:tcPr>
            <w:tcW w:w="785"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bottom"/>
          </w:tcPr>
          <w:p w14:paraId="7D88E8D9">
            <w:pPr>
              <w:widowControl/>
              <w:adjustRightInd w:val="0"/>
              <w:snapToGrid w:val="0"/>
              <w:jc w:val="center"/>
              <w:textAlignment w:val="center"/>
              <w:rPr>
                <w:rFonts w:hint="eastAsia" w:ascii="宋体" w:hAnsi="宋体" w:eastAsia="宋体" w:cs="宋体"/>
                <w:kern w:val="0"/>
                <w:sz w:val="21"/>
                <w:szCs w:val="21"/>
              </w:rPr>
            </w:pPr>
            <w:r>
              <w:rPr>
                <w:rFonts w:hint="eastAsia" w:ascii="宋体" w:hAnsi="宋体" w:eastAsia="宋体" w:cs="宋体"/>
                <w:kern w:val="0"/>
                <w:sz w:val="21"/>
                <w:szCs w:val="21"/>
              </w:rPr>
              <w:t>2025.06.</w:t>
            </w:r>
            <w:r>
              <w:rPr>
                <w:rFonts w:hint="eastAsia" w:ascii="宋体" w:hAnsi="宋体" w:cs="宋体"/>
                <w:kern w:val="0"/>
                <w:sz w:val="21"/>
                <w:szCs w:val="21"/>
                <w:lang w:val="en-US" w:eastAsia="zh-CN"/>
              </w:rPr>
              <w:t>0</w:t>
            </w:r>
            <w:r>
              <w:rPr>
                <w:rFonts w:hint="eastAsia" w:ascii="宋体" w:hAnsi="宋体" w:eastAsia="宋体" w:cs="宋体"/>
                <w:kern w:val="0"/>
                <w:sz w:val="21"/>
                <w:szCs w:val="21"/>
              </w:rPr>
              <w:t>2</w:t>
            </w:r>
          </w:p>
        </w:tc>
        <w:tc>
          <w:tcPr>
            <w:tcW w:w="67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0859D1FC">
            <w:pPr>
              <w:adjustRightInd w:val="0"/>
              <w:snapToGrid w:val="0"/>
              <w:jc w:val="center"/>
              <w:rPr>
                <w:rFonts w:hint="eastAsia" w:ascii="宋体" w:hAnsi="宋体" w:eastAsia="宋体" w:cs="宋体"/>
                <w:color w:val="000000"/>
                <w:sz w:val="21"/>
                <w:szCs w:val="21"/>
                <w:lang w:eastAsia="zh-TW"/>
              </w:rPr>
            </w:pPr>
            <w:r>
              <w:rPr>
                <w:rFonts w:hint="eastAsia" w:ascii="宋体" w:hAnsi="宋体" w:cs="宋体"/>
                <w:b w:val="0"/>
                <w:bCs w:val="0"/>
                <w:color w:val="auto"/>
                <w:sz w:val="21"/>
                <w:szCs w:val="21"/>
                <w:vertAlign w:val="baseline"/>
                <w:lang w:val="en-US" w:eastAsia="zh-CN"/>
              </w:rPr>
              <w:t>已闭合</w:t>
            </w:r>
          </w:p>
        </w:tc>
      </w:tr>
      <w:tr w14:paraId="1B1E5923">
        <w:tblPrEx>
          <w:tblBorders>
            <w:top w:val="single" w:color="4F81BD" w:sz="4" w:space="0"/>
            <w:left w:val="single" w:color="4F81BD" w:sz="4" w:space="0"/>
            <w:bottom w:val="single" w:color="4F81BD" w:sz="4" w:space="0"/>
            <w:right w:val="single" w:color="4F81BD" w:sz="4" w:space="0"/>
            <w:insideH w:val="dashSmallGap" w:color="C0504D" w:sz="4" w:space="0"/>
            <w:insideV w:val="dashSmallGap" w:color="C0504D" w:sz="4" w:space="0"/>
          </w:tblBorders>
          <w:tblCellMar>
            <w:top w:w="0" w:type="dxa"/>
            <w:left w:w="108" w:type="dxa"/>
            <w:bottom w:w="0" w:type="dxa"/>
            <w:right w:w="108" w:type="dxa"/>
          </w:tblCellMar>
        </w:tblPrEx>
        <w:trPr>
          <w:trHeight w:val="363" w:hRule="exact"/>
          <w:jc w:val="center"/>
        </w:trPr>
        <w:tc>
          <w:tcPr>
            <w:tcW w:w="39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45975A98">
            <w:pPr>
              <w:adjustRightInd w:val="0"/>
              <w:snapToGrid w:val="0"/>
              <w:jc w:val="center"/>
              <w:rPr>
                <w:rFonts w:hint="eastAsia" w:ascii="宋体" w:hAnsi="宋体" w:eastAsia="宋体" w:cs="宋体"/>
                <w:color w:val="000000"/>
                <w:sz w:val="21"/>
                <w:szCs w:val="21"/>
              </w:rPr>
            </w:pPr>
            <w:r>
              <w:rPr>
                <w:rFonts w:hint="eastAsia" w:ascii="宋体" w:hAnsi="宋体" w:eastAsia="宋体" w:cs="宋体"/>
                <w:color w:val="000000"/>
                <w:sz w:val="21"/>
                <w:szCs w:val="21"/>
              </w:rPr>
              <w:t>11</w:t>
            </w:r>
          </w:p>
        </w:tc>
        <w:tc>
          <w:tcPr>
            <w:tcW w:w="3149"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5A7B5C0C">
            <w:pPr>
              <w:widowControl/>
              <w:adjustRightInd w:val="0"/>
              <w:snapToGrid w:val="0"/>
              <w:jc w:val="left"/>
              <w:textAlignment w:val="center"/>
              <w:rPr>
                <w:rFonts w:hint="eastAsia" w:ascii="宋体" w:hAnsi="宋体" w:eastAsia="宋体" w:cs="宋体"/>
                <w:color w:val="000000"/>
                <w:sz w:val="21"/>
                <w:szCs w:val="21"/>
              </w:rPr>
            </w:pPr>
            <w:r>
              <w:rPr>
                <w:rFonts w:hint="eastAsia" w:ascii="宋体" w:hAnsi="宋体" w:eastAsia="宋体" w:cs="宋体"/>
                <w:sz w:val="21"/>
                <w:szCs w:val="21"/>
              </w:rPr>
              <w:t>1#联络通道冻结暗挖开挖验收</w:t>
            </w:r>
          </w:p>
        </w:tc>
        <w:tc>
          <w:tcPr>
            <w:tcW w:w="785"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bottom"/>
          </w:tcPr>
          <w:p w14:paraId="4987289A">
            <w:pPr>
              <w:widowControl/>
              <w:adjustRightInd w:val="0"/>
              <w:snapToGrid w:val="0"/>
              <w:jc w:val="center"/>
              <w:textAlignment w:val="center"/>
              <w:rPr>
                <w:rFonts w:hint="eastAsia" w:ascii="宋体" w:hAnsi="宋体" w:eastAsia="宋体" w:cs="宋体"/>
                <w:kern w:val="0"/>
                <w:sz w:val="21"/>
                <w:szCs w:val="21"/>
              </w:rPr>
            </w:pPr>
            <w:r>
              <w:rPr>
                <w:rFonts w:hint="eastAsia" w:ascii="宋体" w:hAnsi="宋体" w:eastAsia="宋体" w:cs="宋体"/>
                <w:kern w:val="0"/>
                <w:sz w:val="21"/>
                <w:szCs w:val="21"/>
              </w:rPr>
              <w:t>2025.05.19</w:t>
            </w:r>
          </w:p>
        </w:tc>
        <w:tc>
          <w:tcPr>
            <w:tcW w:w="67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612D7987">
            <w:pPr>
              <w:adjustRightInd w:val="0"/>
              <w:snapToGrid w:val="0"/>
              <w:jc w:val="center"/>
              <w:rPr>
                <w:rFonts w:hint="eastAsia" w:ascii="宋体" w:hAnsi="宋体" w:eastAsia="宋体" w:cs="宋体"/>
                <w:color w:val="000000"/>
                <w:sz w:val="21"/>
                <w:szCs w:val="21"/>
                <w:lang w:eastAsia="zh-TW"/>
              </w:rPr>
            </w:pPr>
            <w:r>
              <w:rPr>
                <w:rFonts w:hint="eastAsia" w:ascii="宋体" w:hAnsi="宋体" w:cs="宋体"/>
                <w:b w:val="0"/>
                <w:bCs w:val="0"/>
                <w:color w:val="auto"/>
                <w:sz w:val="21"/>
                <w:szCs w:val="21"/>
                <w:vertAlign w:val="baseline"/>
                <w:lang w:val="en-US" w:eastAsia="zh-CN"/>
              </w:rPr>
              <w:t>已闭合</w:t>
            </w:r>
          </w:p>
        </w:tc>
      </w:tr>
      <w:tr w14:paraId="5C2EDF48">
        <w:tblPrEx>
          <w:tblBorders>
            <w:top w:val="single" w:color="4F81BD" w:sz="4" w:space="0"/>
            <w:left w:val="single" w:color="4F81BD" w:sz="4" w:space="0"/>
            <w:bottom w:val="single" w:color="4F81BD" w:sz="4" w:space="0"/>
            <w:right w:val="single" w:color="4F81BD" w:sz="4" w:space="0"/>
            <w:insideH w:val="dashSmallGap" w:color="C0504D" w:sz="4" w:space="0"/>
            <w:insideV w:val="dashSmallGap" w:color="C0504D" w:sz="4" w:space="0"/>
          </w:tblBorders>
          <w:tblCellMar>
            <w:top w:w="0" w:type="dxa"/>
            <w:left w:w="108" w:type="dxa"/>
            <w:bottom w:w="0" w:type="dxa"/>
            <w:right w:w="108" w:type="dxa"/>
          </w:tblCellMar>
        </w:tblPrEx>
        <w:trPr>
          <w:trHeight w:val="363" w:hRule="exact"/>
          <w:jc w:val="center"/>
        </w:trPr>
        <w:tc>
          <w:tcPr>
            <w:tcW w:w="39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6684782F">
            <w:pPr>
              <w:adjustRightInd w:val="0"/>
              <w:snapToGrid w:val="0"/>
              <w:jc w:val="center"/>
              <w:rPr>
                <w:rFonts w:hint="default" w:ascii="宋体" w:hAnsi="宋体" w:eastAsia="宋体" w:cs="宋体"/>
                <w:color w:val="000000"/>
                <w:sz w:val="21"/>
                <w:szCs w:val="21"/>
                <w:lang w:val="en-US" w:eastAsia="zh-CN"/>
              </w:rPr>
            </w:pPr>
            <w:bookmarkStart w:id="62" w:name="_Toc4433"/>
            <w:r>
              <w:rPr>
                <w:rFonts w:hint="eastAsia" w:ascii="宋体" w:hAnsi="宋体" w:cs="宋体"/>
                <w:color w:val="000000"/>
                <w:sz w:val="21"/>
                <w:szCs w:val="21"/>
                <w:lang w:val="en-US" w:eastAsia="zh-CN"/>
              </w:rPr>
              <w:t>12</w:t>
            </w:r>
          </w:p>
        </w:tc>
        <w:tc>
          <w:tcPr>
            <w:tcW w:w="3149"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center"/>
          </w:tcPr>
          <w:p w14:paraId="4B1D59D2">
            <w:pPr>
              <w:widowControl/>
              <w:adjustRightInd w:val="0"/>
              <w:snapToGrid w:val="0"/>
              <w:jc w:val="left"/>
              <w:textAlignment w:val="center"/>
              <w:rPr>
                <w:rFonts w:hint="default" w:ascii="宋体" w:hAnsi="宋体" w:eastAsia="宋体" w:cs="宋体"/>
                <w:sz w:val="21"/>
                <w:szCs w:val="21"/>
                <w:lang w:val="en-US" w:eastAsia="zh-CN"/>
              </w:rPr>
            </w:pPr>
            <w:r>
              <w:rPr>
                <w:rFonts w:hint="eastAsia" w:ascii="宋体" w:hAnsi="宋体" w:cs="宋体"/>
                <w:sz w:val="21"/>
                <w:szCs w:val="21"/>
                <w:lang w:val="en-US" w:eastAsia="zh-CN"/>
              </w:rPr>
              <w:t>金吉路站~申江路站区间单位工程预验收</w:t>
            </w:r>
          </w:p>
        </w:tc>
        <w:tc>
          <w:tcPr>
            <w:tcW w:w="785"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vAlign w:val="bottom"/>
          </w:tcPr>
          <w:p w14:paraId="774A10F3">
            <w:pPr>
              <w:widowControl/>
              <w:adjustRightInd w:val="0"/>
              <w:snapToGrid w:val="0"/>
              <w:jc w:val="center"/>
              <w:textAlignment w:val="center"/>
              <w:rPr>
                <w:rFonts w:hint="default" w:ascii="宋体" w:hAnsi="宋体" w:eastAsia="宋体" w:cs="宋体"/>
                <w:kern w:val="0"/>
                <w:sz w:val="21"/>
                <w:szCs w:val="21"/>
                <w:lang w:val="en-US" w:eastAsia="zh-CN"/>
              </w:rPr>
            </w:pPr>
            <w:r>
              <w:rPr>
                <w:rFonts w:hint="eastAsia" w:ascii="宋体" w:hAnsi="宋体" w:cs="宋体"/>
                <w:kern w:val="0"/>
                <w:sz w:val="21"/>
                <w:szCs w:val="21"/>
                <w:lang w:val="en-US" w:eastAsia="zh-CN"/>
              </w:rPr>
              <w:t>2026.04.14</w:t>
            </w:r>
          </w:p>
        </w:tc>
        <w:tc>
          <w:tcPr>
            <w:tcW w:w="672" w:type="pct"/>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69682460">
            <w:pPr>
              <w:adjustRightInd w:val="0"/>
              <w:snapToGrid w:val="0"/>
              <w:jc w:val="center"/>
              <w:rPr>
                <w:rFonts w:hint="default" w:ascii="宋体" w:hAnsi="宋体" w:cs="宋体"/>
                <w:b w:val="0"/>
                <w:bCs w:val="0"/>
                <w:color w:val="auto"/>
                <w:sz w:val="21"/>
                <w:szCs w:val="21"/>
                <w:vertAlign w:val="baseline"/>
                <w:lang w:val="en-US" w:eastAsia="zh-CN"/>
              </w:rPr>
            </w:pPr>
            <w:r>
              <w:rPr>
                <w:rFonts w:hint="eastAsia" w:ascii="宋体" w:hAnsi="宋体" w:cs="宋体"/>
                <w:b w:val="0"/>
                <w:bCs w:val="0"/>
                <w:color w:val="auto"/>
                <w:sz w:val="21"/>
                <w:szCs w:val="21"/>
                <w:vertAlign w:val="baseline"/>
                <w:lang w:val="en-US" w:eastAsia="zh-CN"/>
              </w:rPr>
              <w:t>已闭合</w:t>
            </w:r>
          </w:p>
        </w:tc>
      </w:tr>
    </w:tbl>
    <w:p w14:paraId="37946023">
      <w:pPr>
        <w:pStyle w:val="2"/>
        <w:bidi w:val="0"/>
        <w:rPr>
          <w:rFonts w:hint="default" w:eastAsia="宋体"/>
          <w:lang w:val="en-US" w:eastAsia="zh-CN"/>
        </w:rPr>
      </w:pPr>
      <w:r>
        <w:rPr>
          <w:rFonts w:hAnsi="宋体"/>
          <w:b/>
          <w:sz w:val="24"/>
          <w:szCs w:val="24"/>
        </w:rPr>
        <w:t>八、</w:t>
      </w:r>
      <w:bookmarkEnd w:id="61"/>
      <w:bookmarkEnd w:id="62"/>
      <w:r>
        <w:rPr>
          <w:rFonts w:hint="eastAsia"/>
          <w:b/>
          <w:sz w:val="24"/>
          <w:szCs w:val="24"/>
          <w:lang w:val="en-US" w:eastAsia="zh-CN"/>
        </w:rPr>
        <w:t>本次关键（工序）验收质量评估结论意见</w:t>
      </w:r>
    </w:p>
    <w:p w14:paraId="55EBD8E1">
      <w:pPr>
        <w:keepNext w:val="0"/>
        <w:keepLines w:val="0"/>
        <w:pageBreakBefore w:val="0"/>
        <w:widowControl w:val="0"/>
        <w:kinsoku/>
        <w:wordWrap/>
        <w:overflowPunct/>
        <w:topLinePunct w:val="0"/>
        <w:autoSpaceDE w:val="0"/>
        <w:autoSpaceDN w:val="0"/>
        <w:bidi w:val="0"/>
        <w:adjustRightInd/>
        <w:snapToGrid w:val="0"/>
        <w:spacing w:line="360" w:lineRule="auto"/>
        <w:ind w:right="-90" w:rightChars="-43" w:firstLine="566" w:firstLineChars="236"/>
        <w:textAlignment w:val="bottom"/>
        <w:rPr>
          <w:rFonts w:hint="eastAsia" w:ascii="宋体" w:hAnsi="宋体" w:eastAsia="宋体" w:cs="宋体"/>
          <w:bCs/>
          <w:sz w:val="24"/>
          <w:szCs w:val="24"/>
        </w:rPr>
      </w:pPr>
      <w:r>
        <w:rPr>
          <w:rFonts w:hint="eastAsia" w:ascii="宋体" w:hAnsi="宋体" w:eastAsia="宋体" w:cs="宋体"/>
          <w:bCs/>
          <w:sz w:val="24"/>
          <w:szCs w:val="24"/>
        </w:rPr>
        <w:t>1、原材料质量合格证、试验资料齐全、正确；</w:t>
      </w:r>
    </w:p>
    <w:p w14:paraId="57DB7F08">
      <w:pPr>
        <w:keepNext w:val="0"/>
        <w:keepLines w:val="0"/>
        <w:pageBreakBefore w:val="0"/>
        <w:widowControl w:val="0"/>
        <w:kinsoku/>
        <w:wordWrap/>
        <w:overflowPunct/>
        <w:topLinePunct w:val="0"/>
        <w:autoSpaceDE w:val="0"/>
        <w:autoSpaceDN w:val="0"/>
        <w:bidi w:val="0"/>
        <w:adjustRightInd/>
        <w:snapToGrid w:val="0"/>
        <w:spacing w:line="360" w:lineRule="auto"/>
        <w:ind w:right="-90" w:rightChars="-43" w:firstLine="566" w:firstLineChars="236"/>
        <w:textAlignment w:val="bottom"/>
        <w:rPr>
          <w:rFonts w:hint="eastAsia" w:ascii="宋体" w:hAnsi="宋体" w:eastAsia="宋体" w:cs="宋体"/>
          <w:bCs/>
          <w:sz w:val="24"/>
          <w:szCs w:val="24"/>
        </w:rPr>
      </w:pPr>
      <w:r>
        <w:rPr>
          <w:rFonts w:hint="eastAsia" w:ascii="宋体" w:hAnsi="宋体" w:eastAsia="宋体" w:cs="宋体"/>
          <w:bCs/>
          <w:sz w:val="24"/>
          <w:szCs w:val="24"/>
        </w:rPr>
        <w:t>2、各种试验报告和质量评定记录齐全、正确；</w:t>
      </w:r>
    </w:p>
    <w:p w14:paraId="2E0C26BF">
      <w:pPr>
        <w:keepNext w:val="0"/>
        <w:keepLines w:val="0"/>
        <w:pageBreakBefore w:val="0"/>
        <w:widowControl w:val="0"/>
        <w:kinsoku/>
        <w:wordWrap/>
        <w:overflowPunct/>
        <w:topLinePunct w:val="0"/>
        <w:autoSpaceDE w:val="0"/>
        <w:autoSpaceDN w:val="0"/>
        <w:bidi w:val="0"/>
        <w:adjustRightInd/>
        <w:snapToGrid w:val="0"/>
        <w:spacing w:line="360" w:lineRule="auto"/>
        <w:ind w:right="-90" w:rightChars="-43" w:firstLine="566" w:firstLineChars="236"/>
        <w:textAlignment w:val="bottom"/>
        <w:rPr>
          <w:rFonts w:hint="eastAsia" w:ascii="宋体" w:hAnsi="宋体" w:eastAsia="宋体" w:cs="宋体"/>
          <w:bCs/>
          <w:sz w:val="24"/>
          <w:szCs w:val="24"/>
        </w:rPr>
      </w:pPr>
      <w:r>
        <w:rPr>
          <w:rFonts w:hint="eastAsia" w:ascii="宋体" w:hAnsi="宋体" w:eastAsia="宋体" w:cs="宋体"/>
          <w:bCs/>
          <w:sz w:val="24"/>
          <w:szCs w:val="24"/>
        </w:rPr>
        <w:t>3、图纸会审记录、变更设计或洽商记录齐全、正确；</w:t>
      </w:r>
    </w:p>
    <w:p w14:paraId="64946299">
      <w:pPr>
        <w:keepNext w:val="0"/>
        <w:keepLines w:val="0"/>
        <w:pageBreakBefore w:val="0"/>
        <w:widowControl w:val="0"/>
        <w:kinsoku/>
        <w:wordWrap/>
        <w:overflowPunct/>
        <w:topLinePunct w:val="0"/>
        <w:autoSpaceDE w:val="0"/>
        <w:autoSpaceDN w:val="0"/>
        <w:bidi w:val="0"/>
        <w:adjustRightInd/>
        <w:snapToGrid w:val="0"/>
        <w:spacing w:line="360" w:lineRule="auto"/>
        <w:ind w:right="-90" w:rightChars="-43" w:firstLine="566" w:firstLineChars="236"/>
        <w:textAlignment w:val="bottom"/>
        <w:rPr>
          <w:rFonts w:hint="eastAsia" w:ascii="宋体" w:hAnsi="宋体" w:eastAsia="宋体" w:cs="宋体"/>
          <w:bCs/>
          <w:sz w:val="24"/>
          <w:szCs w:val="24"/>
        </w:rPr>
      </w:pPr>
      <w:r>
        <w:rPr>
          <w:rFonts w:hint="eastAsia" w:ascii="宋体" w:hAnsi="宋体" w:eastAsia="宋体" w:cs="宋体"/>
          <w:bCs/>
          <w:sz w:val="24"/>
          <w:szCs w:val="24"/>
        </w:rPr>
        <w:t>4、质检资料、隐蔽工程验收记录及检查证填写规范、齐全；</w:t>
      </w:r>
    </w:p>
    <w:p w14:paraId="4835B6EB">
      <w:pPr>
        <w:keepNext w:val="0"/>
        <w:keepLines w:val="0"/>
        <w:pageBreakBefore w:val="0"/>
        <w:widowControl w:val="0"/>
        <w:kinsoku/>
        <w:wordWrap/>
        <w:overflowPunct/>
        <w:topLinePunct w:val="0"/>
        <w:autoSpaceDE w:val="0"/>
        <w:autoSpaceDN w:val="0"/>
        <w:bidi w:val="0"/>
        <w:adjustRightInd/>
        <w:snapToGrid w:val="0"/>
        <w:spacing w:line="360" w:lineRule="auto"/>
        <w:ind w:right="-90" w:rightChars="-43" w:firstLine="566" w:firstLineChars="236"/>
        <w:textAlignment w:val="bottom"/>
        <w:rPr>
          <w:rFonts w:hint="eastAsia" w:ascii="宋体" w:hAnsi="宋体" w:eastAsia="宋体" w:cs="宋体"/>
          <w:bCs/>
          <w:sz w:val="24"/>
          <w:szCs w:val="24"/>
        </w:rPr>
      </w:pPr>
      <w:r>
        <w:rPr>
          <w:rFonts w:hint="eastAsia" w:ascii="宋体" w:hAnsi="宋体" w:eastAsia="宋体" w:cs="宋体"/>
          <w:bCs/>
          <w:sz w:val="24"/>
          <w:szCs w:val="24"/>
        </w:rPr>
        <w:t>5、结构沉降观测资料齐全；</w:t>
      </w:r>
    </w:p>
    <w:p w14:paraId="41EDF365">
      <w:pPr>
        <w:keepNext w:val="0"/>
        <w:keepLines w:val="0"/>
        <w:pageBreakBefore w:val="0"/>
        <w:widowControl w:val="0"/>
        <w:kinsoku/>
        <w:wordWrap/>
        <w:overflowPunct/>
        <w:topLinePunct w:val="0"/>
        <w:autoSpaceDE w:val="0"/>
        <w:autoSpaceDN w:val="0"/>
        <w:bidi w:val="0"/>
        <w:adjustRightInd/>
        <w:snapToGrid w:val="0"/>
        <w:spacing w:line="360" w:lineRule="auto"/>
        <w:ind w:right="-90" w:rightChars="-43" w:firstLine="566" w:firstLineChars="236"/>
        <w:textAlignment w:val="bottom"/>
        <w:rPr>
          <w:rFonts w:hint="eastAsia" w:ascii="宋体" w:hAnsi="宋体" w:eastAsia="宋体" w:cs="宋体"/>
          <w:sz w:val="24"/>
          <w:szCs w:val="24"/>
        </w:rPr>
      </w:pPr>
      <w:r>
        <w:rPr>
          <w:rFonts w:hint="eastAsia" w:ascii="宋体" w:hAnsi="宋体" w:eastAsia="宋体" w:cs="宋体"/>
          <w:bCs/>
          <w:sz w:val="24"/>
          <w:szCs w:val="24"/>
        </w:rPr>
        <w:t>6、</w:t>
      </w:r>
      <w:r>
        <w:rPr>
          <w:rFonts w:hint="eastAsia" w:ascii="宋体" w:hAnsi="宋体" w:eastAsia="宋体" w:cs="宋体"/>
          <w:bCs/>
          <w:sz w:val="24"/>
          <w:szCs w:val="24"/>
          <w:lang w:eastAsia="zh-CN"/>
        </w:rPr>
        <w:t>隧道</w:t>
      </w:r>
      <w:r>
        <w:rPr>
          <w:rFonts w:hint="eastAsia" w:ascii="宋体" w:hAnsi="宋体" w:eastAsia="宋体" w:cs="宋体"/>
          <w:sz w:val="24"/>
          <w:szCs w:val="24"/>
        </w:rPr>
        <w:t>外观质量检查情况：轴线平直，管片无裂缝、色差，相邻管片无明显高差，外观质量良好，符合要求；</w:t>
      </w:r>
    </w:p>
    <w:p w14:paraId="131B2B8D">
      <w:pPr>
        <w:keepNext w:val="0"/>
        <w:keepLines w:val="0"/>
        <w:pageBreakBefore w:val="0"/>
        <w:widowControl w:val="0"/>
        <w:kinsoku/>
        <w:wordWrap/>
        <w:overflowPunct/>
        <w:topLinePunct w:val="0"/>
        <w:autoSpaceDE w:val="0"/>
        <w:autoSpaceDN w:val="0"/>
        <w:bidi w:val="0"/>
        <w:adjustRightInd/>
        <w:snapToGrid w:val="0"/>
        <w:spacing w:line="360" w:lineRule="auto"/>
        <w:ind w:right="-90" w:rightChars="-43" w:firstLine="566" w:firstLineChars="236"/>
        <w:textAlignment w:val="bottom"/>
        <w:rPr>
          <w:rFonts w:hint="eastAsia" w:ascii="宋体" w:hAnsi="宋体" w:eastAsia="宋体" w:cs="宋体"/>
          <w:bCs/>
          <w:sz w:val="24"/>
          <w:szCs w:val="24"/>
        </w:rPr>
      </w:pPr>
      <w:r>
        <w:rPr>
          <w:rFonts w:hint="eastAsia" w:ascii="宋体" w:hAnsi="宋体" w:eastAsia="宋体" w:cs="宋体"/>
          <w:bCs/>
          <w:sz w:val="24"/>
          <w:szCs w:val="24"/>
        </w:rPr>
        <w:t>7、相应质量控制资料基本齐全；</w:t>
      </w:r>
    </w:p>
    <w:p w14:paraId="1564075C">
      <w:pPr>
        <w:keepNext w:val="0"/>
        <w:keepLines w:val="0"/>
        <w:pageBreakBefore w:val="0"/>
        <w:widowControl w:val="0"/>
        <w:kinsoku/>
        <w:wordWrap/>
        <w:overflowPunct/>
        <w:topLinePunct w:val="0"/>
        <w:autoSpaceDE w:val="0"/>
        <w:autoSpaceDN w:val="0"/>
        <w:bidi w:val="0"/>
        <w:adjustRightInd/>
        <w:snapToGrid w:val="0"/>
        <w:spacing w:line="360" w:lineRule="auto"/>
        <w:ind w:right="-90" w:rightChars="-43" w:firstLine="566" w:firstLineChars="236"/>
        <w:textAlignment w:val="bottom"/>
        <w:rPr>
          <w:rFonts w:hint="eastAsia" w:ascii="宋体" w:hAnsi="宋体" w:eastAsia="宋体" w:cs="宋体"/>
          <w:bCs/>
          <w:sz w:val="24"/>
          <w:szCs w:val="24"/>
        </w:rPr>
      </w:pPr>
      <w:r>
        <w:rPr>
          <w:rFonts w:hint="eastAsia" w:ascii="宋体" w:hAnsi="宋体" w:eastAsia="宋体" w:cs="宋体"/>
          <w:sz w:val="24"/>
          <w:szCs w:val="24"/>
          <w:lang w:val="en-US" w:eastAsia="zh-CN"/>
        </w:rPr>
        <w:t>8、</w:t>
      </w:r>
      <w:r>
        <w:rPr>
          <w:rFonts w:hint="eastAsia" w:ascii="宋体" w:hAnsi="宋体" w:eastAsia="宋体" w:cs="宋体"/>
          <w:sz w:val="24"/>
          <w:szCs w:val="24"/>
        </w:rPr>
        <w:t>实测实量情况：砼强度，隧道轴线偏差均满足设计要求，相邻管片高差和环</w:t>
      </w:r>
      <w:r>
        <w:rPr>
          <w:rFonts w:hint="eastAsia" w:ascii="宋体" w:hAnsi="宋体" w:eastAsia="宋体" w:cs="宋体"/>
          <w:sz w:val="24"/>
          <w:szCs w:val="24"/>
          <w:lang w:eastAsia="zh-CN"/>
        </w:rPr>
        <w:t>纵</w:t>
      </w:r>
      <w:r>
        <w:rPr>
          <w:rFonts w:hint="eastAsia" w:ascii="宋体" w:hAnsi="宋体" w:eastAsia="宋体" w:cs="宋体"/>
          <w:sz w:val="24"/>
          <w:szCs w:val="24"/>
        </w:rPr>
        <w:t>缝</w:t>
      </w:r>
      <w:r>
        <w:rPr>
          <w:rFonts w:hint="eastAsia" w:ascii="宋体" w:hAnsi="宋体" w:eastAsia="宋体" w:cs="宋体"/>
          <w:sz w:val="24"/>
          <w:szCs w:val="24"/>
          <w:lang w:eastAsia="zh-CN"/>
        </w:rPr>
        <w:t>缝隙处于规范允许的偏差</w:t>
      </w:r>
      <w:r>
        <w:rPr>
          <w:rFonts w:hint="eastAsia" w:ascii="宋体" w:hAnsi="宋体" w:eastAsia="宋体" w:cs="宋体"/>
          <w:sz w:val="24"/>
          <w:szCs w:val="24"/>
        </w:rPr>
        <w:t>范围内，其中盾构法隧道</w:t>
      </w:r>
      <w:r>
        <w:rPr>
          <w:rFonts w:hint="eastAsia" w:ascii="宋体" w:hAnsi="宋体" w:eastAsia="宋体" w:cs="宋体"/>
          <w:sz w:val="24"/>
          <w:szCs w:val="24"/>
          <w:lang w:val="en-US" w:eastAsia="zh-CN"/>
        </w:rPr>
        <w:t>和</w:t>
      </w:r>
      <w:r>
        <w:rPr>
          <w:rFonts w:hint="eastAsia" w:ascii="宋体" w:hAnsi="宋体" w:eastAsia="宋体" w:cs="宋体"/>
          <w:sz w:val="24"/>
          <w:szCs w:val="24"/>
        </w:rPr>
        <w:t>联络通道实测实量合格率</w:t>
      </w:r>
      <w:r>
        <w:rPr>
          <w:rFonts w:hint="eastAsia" w:ascii="宋体" w:hAnsi="宋体" w:cs="宋体"/>
          <w:sz w:val="24"/>
          <w:szCs w:val="24"/>
          <w:lang w:val="en-US" w:eastAsia="zh-CN"/>
        </w:rPr>
        <w:t>100%</w:t>
      </w:r>
      <w:r>
        <w:rPr>
          <w:rFonts w:hint="eastAsia" w:ascii="宋体" w:hAnsi="宋体" w:eastAsia="宋体" w:cs="宋体"/>
          <w:sz w:val="24"/>
          <w:szCs w:val="24"/>
        </w:rPr>
        <w:t>，自我评定为合格。</w:t>
      </w:r>
    </w:p>
    <w:p w14:paraId="0194B842">
      <w:pPr>
        <w:keepNext w:val="0"/>
        <w:keepLines w:val="0"/>
        <w:pageBreakBefore w:val="0"/>
        <w:widowControl w:val="0"/>
        <w:kinsoku/>
        <w:wordWrap/>
        <w:overflowPunct/>
        <w:topLinePunct w:val="0"/>
        <w:autoSpaceDE w:val="0"/>
        <w:autoSpaceDN w:val="0"/>
        <w:bidi w:val="0"/>
        <w:adjustRightInd/>
        <w:snapToGrid w:val="0"/>
        <w:spacing w:line="360" w:lineRule="auto"/>
        <w:ind w:right="-90" w:rightChars="-43" w:firstLine="566" w:firstLineChars="236"/>
        <w:textAlignment w:val="bottom"/>
        <w:rPr>
          <w:rFonts w:hint="eastAsia" w:ascii="宋体" w:hAnsi="宋体" w:eastAsia="宋体" w:cs="宋体"/>
          <w:bCs/>
          <w:sz w:val="24"/>
          <w:szCs w:val="24"/>
        </w:rPr>
      </w:pPr>
      <w:r>
        <w:rPr>
          <w:rFonts w:hint="eastAsia" w:ascii="宋体" w:hAnsi="宋体" w:eastAsia="宋体" w:cs="宋体"/>
          <w:bCs/>
          <w:sz w:val="24"/>
          <w:szCs w:val="24"/>
          <w:lang w:val="en-US" w:eastAsia="zh-CN"/>
        </w:rPr>
        <w:t>9</w:t>
      </w:r>
      <w:r>
        <w:rPr>
          <w:rFonts w:hint="eastAsia" w:ascii="宋体" w:hAnsi="宋体" w:eastAsia="宋体" w:cs="宋体"/>
          <w:bCs/>
          <w:sz w:val="24"/>
          <w:szCs w:val="24"/>
        </w:rPr>
        <w:t>、隧道结构渗漏点已进行了堵漏处理。</w:t>
      </w:r>
    </w:p>
    <w:p w14:paraId="60D9B873">
      <w:pPr>
        <w:autoSpaceDE w:val="0"/>
        <w:autoSpaceDN w:val="0"/>
        <w:snapToGrid w:val="0"/>
        <w:spacing w:line="360" w:lineRule="auto"/>
        <w:ind w:right="-90" w:rightChars="-43" w:firstLine="566" w:firstLineChars="236"/>
        <w:textAlignment w:val="bottom"/>
        <w:rPr>
          <w:rFonts w:ascii="宋体" w:hAnsi="宋体" w:cs="宋体"/>
          <w:bCs/>
          <w:sz w:val="24"/>
          <w:szCs w:val="24"/>
        </w:rPr>
      </w:pPr>
      <w:r>
        <w:rPr>
          <w:rFonts w:hint="eastAsia" w:ascii="宋体" w:hAnsi="宋体" w:cs="宋体"/>
          <w:bCs/>
          <w:sz w:val="24"/>
          <w:szCs w:val="24"/>
        </w:rPr>
        <w:t>综上所述，</w:t>
      </w:r>
      <w:r>
        <w:rPr>
          <w:rFonts w:hint="eastAsia" w:ascii="宋体" w:hAnsi="宋体" w:cs="宋体"/>
          <w:bCs/>
          <w:sz w:val="24"/>
          <w:szCs w:val="24"/>
          <w:lang w:val="en-US" w:eastAsia="zh-CN"/>
        </w:rPr>
        <w:t>金吉路站~申江路站盾构区间工程</w:t>
      </w:r>
      <w:r>
        <w:rPr>
          <w:rFonts w:hint="eastAsia" w:ascii="宋体" w:hAnsi="宋体" w:cs="宋体"/>
          <w:bCs/>
          <w:sz w:val="24"/>
          <w:szCs w:val="24"/>
        </w:rPr>
        <w:t>已按设计要求完成</w:t>
      </w:r>
      <w:r>
        <w:rPr>
          <w:rFonts w:hint="eastAsia" w:ascii="宋体" w:hAnsi="宋体" w:cs="宋体"/>
          <w:bCs/>
          <w:sz w:val="24"/>
          <w:szCs w:val="24"/>
          <w:lang w:eastAsia="zh-CN"/>
        </w:rPr>
        <w:t>。</w:t>
      </w:r>
      <w:r>
        <w:rPr>
          <w:rFonts w:hint="eastAsia" w:ascii="宋体" w:hAnsi="宋体" w:cs="宋体"/>
          <w:bCs/>
          <w:sz w:val="24"/>
          <w:szCs w:val="24"/>
        </w:rPr>
        <w:t>结构安全满足设计要求、质保资料符合验收标准，检验批主控项目全部合格</w:t>
      </w:r>
      <w:r>
        <w:rPr>
          <w:rFonts w:hint="eastAsia" w:ascii="宋体" w:hAnsi="宋体" w:cs="宋体"/>
          <w:bCs/>
          <w:sz w:val="24"/>
          <w:szCs w:val="24"/>
          <w:lang w:eastAsia="zh-CN"/>
        </w:rPr>
        <w:t>。</w:t>
      </w:r>
      <w:r>
        <w:rPr>
          <w:rFonts w:hint="eastAsia" w:ascii="宋体" w:hAnsi="宋体" w:cs="宋体"/>
          <w:bCs/>
          <w:sz w:val="24"/>
          <w:szCs w:val="24"/>
        </w:rPr>
        <w:t>监理对</w:t>
      </w:r>
      <w:r>
        <w:rPr>
          <w:rFonts w:hint="eastAsia" w:ascii="宋体" w:hAnsi="宋体" w:cs="宋体"/>
          <w:bCs/>
          <w:sz w:val="24"/>
          <w:szCs w:val="24"/>
          <w:lang w:eastAsia="zh-CN"/>
        </w:rPr>
        <w:t>上海轨道交通</w:t>
      </w:r>
      <w:r>
        <w:rPr>
          <w:rFonts w:hint="eastAsia" w:ascii="宋体" w:hAnsi="宋体" w:cs="宋体"/>
          <w:bCs/>
          <w:sz w:val="24"/>
          <w:szCs w:val="24"/>
          <w:lang w:val="en-US" w:eastAsia="zh-CN"/>
        </w:rPr>
        <w:t>市域线崇明线一期工程土建101标金吉路站~申江路站盾构区间</w:t>
      </w:r>
      <w:r>
        <w:rPr>
          <w:rFonts w:hint="eastAsia" w:ascii="宋体" w:hAnsi="宋体" w:cs="宋体"/>
          <w:bCs/>
          <w:sz w:val="24"/>
          <w:szCs w:val="24"/>
        </w:rPr>
        <w:t>施工进行了全过程跟踪检查及验收，质量保证资料齐全，工程质量符合设计及规范要求，工程综合评定为：合格，同意</w:t>
      </w:r>
      <w:r>
        <w:rPr>
          <w:rFonts w:hint="eastAsia" w:ascii="宋体" w:hAnsi="宋体" w:cs="宋体"/>
          <w:bCs/>
          <w:sz w:val="24"/>
          <w:szCs w:val="24"/>
          <w:lang w:eastAsia="zh-CN"/>
        </w:rPr>
        <w:t>进行</w:t>
      </w:r>
      <w:r>
        <w:rPr>
          <w:rFonts w:hint="eastAsia" w:ascii="宋体" w:hAnsi="宋体" w:cs="宋体"/>
          <w:bCs/>
          <w:sz w:val="24"/>
          <w:szCs w:val="24"/>
          <w:lang w:val="en-US" w:eastAsia="zh-CN"/>
        </w:rPr>
        <w:t>金吉路站~申江路站区间单位工程</w:t>
      </w:r>
      <w:r>
        <w:rPr>
          <w:rFonts w:hint="eastAsia" w:ascii="宋体" w:hAnsi="宋体" w:cs="宋体"/>
          <w:bCs/>
          <w:sz w:val="24"/>
          <w:szCs w:val="24"/>
        </w:rPr>
        <w:t>验收。</w:t>
      </w:r>
    </w:p>
    <w:p w14:paraId="6FF313A5">
      <w:pPr>
        <w:ind w:firstLine="480" w:firstLineChars="200"/>
        <w:rPr>
          <w:rFonts w:hint="eastAsia"/>
          <w:color w:val="000000"/>
          <w:sz w:val="24"/>
          <w:szCs w:val="24"/>
        </w:rPr>
      </w:pPr>
    </w:p>
    <w:p w14:paraId="26652964">
      <w:pPr>
        <w:topLinePunct/>
        <w:adjustRightInd w:val="0"/>
        <w:snapToGrid w:val="0"/>
        <w:spacing w:line="360" w:lineRule="auto"/>
        <w:jc w:val="center"/>
        <w:rPr>
          <w:rFonts w:hint="eastAsia" w:hAnsi="宋体"/>
          <w:sz w:val="24"/>
          <w:szCs w:val="24"/>
          <w:lang w:val="en-US" w:eastAsia="zh-CN"/>
        </w:rPr>
      </w:pPr>
      <w:r>
        <w:rPr>
          <w:rFonts w:hint="eastAsia" w:hAnsi="宋体"/>
          <w:sz w:val="24"/>
          <w:szCs w:val="24"/>
          <w:lang w:val="en-US" w:eastAsia="zh-CN"/>
        </w:rPr>
        <w:t xml:space="preserve">                  </w:t>
      </w:r>
    </w:p>
    <w:p w14:paraId="533DD834">
      <w:pPr>
        <w:topLinePunct/>
        <w:adjustRightInd w:val="0"/>
        <w:snapToGrid w:val="0"/>
        <w:spacing w:line="360" w:lineRule="auto"/>
        <w:jc w:val="center"/>
        <w:rPr>
          <w:rFonts w:hint="eastAsia" w:hAnsi="宋体"/>
          <w:sz w:val="24"/>
          <w:szCs w:val="24"/>
          <w:lang w:val="en-US" w:eastAsia="zh-CN"/>
        </w:rPr>
      </w:pPr>
    </w:p>
    <w:p w14:paraId="5B8624FD">
      <w:pPr>
        <w:topLinePunct/>
        <w:adjustRightInd w:val="0"/>
        <w:snapToGrid w:val="0"/>
        <w:spacing w:line="360" w:lineRule="auto"/>
        <w:jc w:val="center"/>
        <w:rPr>
          <w:sz w:val="24"/>
          <w:szCs w:val="24"/>
        </w:rPr>
      </w:pPr>
      <w:r>
        <w:rPr>
          <w:rFonts w:hint="eastAsia" w:hAnsi="宋体"/>
          <w:sz w:val="24"/>
          <w:szCs w:val="24"/>
          <w:lang w:val="en-US" w:eastAsia="zh-CN"/>
        </w:rPr>
        <w:t xml:space="preserve">                       </w:t>
      </w:r>
      <w:r>
        <w:rPr>
          <w:rFonts w:hAnsi="宋体"/>
          <w:sz w:val="24"/>
          <w:szCs w:val="24"/>
        </w:rPr>
        <w:t>上海</w:t>
      </w:r>
      <w:r>
        <w:rPr>
          <w:rFonts w:hint="eastAsia" w:hAnsi="宋体"/>
          <w:sz w:val="24"/>
          <w:szCs w:val="24"/>
          <w:lang w:val="en-US" w:eastAsia="zh-CN"/>
        </w:rPr>
        <w:t>三维工程建设咨询有限公司</w:t>
      </w:r>
    </w:p>
    <w:p w14:paraId="47570583">
      <w:pPr>
        <w:topLinePunct/>
        <w:adjustRightInd w:val="0"/>
        <w:snapToGrid w:val="0"/>
        <w:spacing w:line="360" w:lineRule="auto"/>
        <w:ind w:firstLine="2160" w:firstLineChars="900"/>
        <w:jc w:val="both"/>
        <w:rPr>
          <w:rFonts w:hint="eastAsia"/>
          <w:sz w:val="24"/>
          <w:szCs w:val="24"/>
          <w:lang w:val="en-US" w:eastAsia="zh-CN"/>
        </w:rPr>
      </w:pPr>
      <w:r>
        <w:rPr>
          <w:rFonts w:hint="eastAsia"/>
          <w:sz w:val="24"/>
          <w:szCs w:val="24"/>
          <w:lang w:val="en-US" w:eastAsia="zh-CN"/>
        </w:rPr>
        <w:t>上海轨道交通市域线崇明线土建工程101标（监理501标）</w:t>
      </w:r>
    </w:p>
    <w:p w14:paraId="20A6EEA4">
      <w:pPr>
        <w:topLinePunct/>
        <w:adjustRightInd w:val="0"/>
        <w:snapToGrid w:val="0"/>
        <w:spacing w:line="360" w:lineRule="auto"/>
        <w:ind w:firstLine="4800" w:firstLineChars="2000"/>
        <w:jc w:val="both"/>
        <w:rPr>
          <w:rFonts w:hint="default" w:eastAsia="宋体"/>
          <w:sz w:val="24"/>
          <w:szCs w:val="24"/>
          <w:lang w:val="en-US" w:eastAsia="zh-CN"/>
        </w:rPr>
      </w:pPr>
      <w:r>
        <w:rPr>
          <w:rFonts w:hint="eastAsia"/>
          <w:sz w:val="24"/>
          <w:szCs w:val="24"/>
          <w:lang w:val="en-US" w:eastAsia="zh-CN"/>
        </w:rPr>
        <w:t>项目监理部</w:t>
      </w:r>
    </w:p>
    <w:p w14:paraId="2FA82D5C">
      <w:pPr>
        <w:adjustRightInd w:val="0"/>
        <w:snapToGrid w:val="0"/>
        <w:spacing w:line="360" w:lineRule="auto"/>
        <w:jc w:val="center"/>
        <w:rPr>
          <w:color w:val="auto"/>
          <w:sz w:val="24"/>
          <w:szCs w:val="24"/>
        </w:rPr>
      </w:pPr>
      <w:r>
        <w:rPr>
          <w:rFonts w:hint="eastAsia"/>
          <w:sz w:val="24"/>
          <w:szCs w:val="24"/>
          <w:lang w:val="en-US" w:eastAsia="zh-CN"/>
        </w:rPr>
        <w:t xml:space="preserve">                    </w:t>
      </w:r>
      <w:r>
        <w:rPr>
          <w:rFonts w:hint="eastAsia"/>
          <w:color w:val="auto"/>
          <w:sz w:val="24"/>
          <w:szCs w:val="24"/>
          <w:lang w:val="en-US" w:eastAsia="zh-CN"/>
        </w:rPr>
        <w:t xml:space="preserve"> 2026</w:t>
      </w:r>
      <w:r>
        <w:rPr>
          <w:rFonts w:hAnsi="宋体"/>
          <w:color w:val="auto"/>
          <w:sz w:val="24"/>
          <w:szCs w:val="24"/>
        </w:rPr>
        <w:t>年</w:t>
      </w:r>
      <w:r>
        <w:rPr>
          <w:rFonts w:hint="eastAsia" w:hAnsi="宋体"/>
          <w:color w:val="auto"/>
          <w:sz w:val="24"/>
          <w:szCs w:val="24"/>
          <w:lang w:val="en-US" w:eastAsia="zh-CN"/>
        </w:rPr>
        <w:t xml:space="preserve">   </w:t>
      </w:r>
      <w:r>
        <w:rPr>
          <w:rFonts w:hAnsi="宋体"/>
          <w:color w:val="auto"/>
          <w:sz w:val="24"/>
          <w:szCs w:val="24"/>
        </w:rPr>
        <w:t>月</w:t>
      </w:r>
      <w:r>
        <w:rPr>
          <w:rFonts w:hint="eastAsia"/>
          <w:color w:val="auto"/>
          <w:sz w:val="24"/>
          <w:szCs w:val="24"/>
          <w:lang w:val="en-US" w:eastAsia="zh-CN"/>
        </w:rPr>
        <w:t xml:space="preserve">   </w:t>
      </w:r>
      <w:r>
        <w:rPr>
          <w:rFonts w:hAnsi="宋体"/>
          <w:color w:val="auto"/>
          <w:sz w:val="24"/>
          <w:szCs w:val="24"/>
        </w:rPr>
        <w:t>日</w:t>
      </w:r>
    </w:p>
    <w:p w14:paraId="1EDEC1C8">
      <w:pPr>
        <w:ind w:firstLine="480" w:firstLineChars="200"/>
        <w:rPr>
          <w:rFonts w:hint="eastAsia"/>
          <w:color w:val="000000"/>
          <w:sz w:val="24"/>
          <w:szCs w:val="24"/>
        </w:rPr>
      </w:pPr>
    </w:p>
    <w:p w14:paraId="1646B998">
      <w:pPr>
        <w:rPr>
          <w:rFonts w:hint="eastAsia"/>
          <w:color w:val="000000"/>
          <w:sz w:val="24"/>
          <w:szCs w:val="24"/>
        </w:rPr>
      </w:pPr>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F65CE">
    <w:pPr>
      <w:pStyle w:val="9"/>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4F4A8">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FF444C">
                          <w:pPr>
                            <w:pStyle w:val="9"/>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58FF444C">
                    <w:pPr>
                      <w:pStyle w:val="9"/>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5895A">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F5B97E">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6AF5B97E">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1D279C"/>
    <w:multiLevelType w:val="singleLevel"/>
    <w:tmpl w:val="CE1D279C"/>
    <w:lvl w:ilvl="0" w:tentative="0">
      <w:start w:val="4"/>
      <w:numFmt w:val="chineseCounting"/>
      <w:suff w:val="nothing"/>
      <w:lvlText w:val="%1、"/>
      <w:lvlJc w:val="left"/>
      <w:rPr>
        <w:rFonts w:hint="eastAsia"/>
      </w:rPr>
    </w:lvl>
  </w:abstractNum>
  <w:abstractNum w:abstractNumId="1">
    <w:nsid w:val="E4DEBCA9"/>
    <w:multiLevelType w:val="singleLevel"/>
    <w:tmpl w:val="E4DEBCA9"/>
    <w:lvl w:ilvl="0" w:tentative="0">
      <w:start w:val="1"/>
      <w:numFmt w:val="decimal"/>
      <w:pStyle w:val="4"/>
      <w:lvlText w:val="%1."/>
      <w:lvlJc w:val="left"/>
      <w:pPr>
        <w:tabs>
          <w:tab w:val="left" w:pos="360"/>
        </w:tabs>
        <w:ind w:left="36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46108A"/>
    <w:rsid w:val="006173C2"/>
    <w:rsid w:val="0FAF4F8B"/>
    <w:rsid w:val="16CE0138"/>
    <w:rsid w:val="1874629E"/>
    <w:rsid w:val="1CAF2482"/>
    <w:rsid w:val="1CDE668F"/>
    <w:rsid w:val="1D337A28"/>
    <w:rsid w:val="1D4F10BB"/>
    <w:rsid w:val="20823EE5"/>
    <w:rsid w:val="323E5913"/>
    <w:rsid w:val="329D7746"/>
    <w:rsid w:val="3BF27D19"/>
    <w:rsid w:val="4487232E"/>
    <w:rsid w:val="4D507D5B"/>
    <w:rsid w:val="4FA47125"/>
    <w:rsid w:val="52DA436B"/>
    <w:rsid w:val="55946992"/>
    <w:rsid w:val="56307FDB"/>
    <w:rsid w:val="5C965B8F"/>
    <w:rsid w:val="64046F94"/>
    <w:rsid w:val="653C734E"/>
    <w:rsid w:val="6CAB1B44"/>
    <w:rsid w:val="6EF8675B"/>
    <w:rsid w:val="762A56EA"/>
    <w:rsid w:val="76E64F6D"/>
    <w:rsid w:val="7B756506"/>
    <w:rsid w:val="7E6363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0"/>
    <w:qFormat/>
    <w:uiPriority w:val="9"/>
    <w:pPr>
      <w:keepNext/>
      <w:keepLines/>
      <w:adjustRightInd w:val="0"/>
      <w:spacing w:line="360" w:lineRule="auto"/>
      <w:jc w:val="left"/>
      <w:outlineLvl w:val="0"/>
    </w:pPr>
    <w:rPr>
      <w:rFonts w:ascii="宋体" w:hAnsi="宋体"/>
      <w:b/>
      <w:bCs/>
      <w:kern w:val="44"/>
      <w:sz w:val="24"/>
      <w:szCs w:val="44"/>
    </w:rPr>
  </w:style>
  <w:style w:type="paragraph" w:styleId="3">
    <w:name w:val="heading 2"/>
    <w:basedOn w:val="1"/>
    <w:next w:val="1"/>
    <w:qFormat/>
    <w:uiPriority w:val="0"/>
    <w:pPr>
      <w:keepNext/>
      <w:keepLines/>
      <w:spacing w:before="340" w:after="330"/>
      <w:jc w:val="left"/>
      <w:outlineLvl w:val="1"/>
    </w:pPr>
    <w:rPr>
      <w:rFonts w:eastAsia="黑体" w:asciiTheme="minorHAnsi" w:hAnsiTheme="minorHAnsi" w:cstheme="minorBidi"/>
      <w:b/>
      <w:kern w:val="44"/>
      <w:sz w:val="32"/>
      <w:szCs w:val="44"/>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4">
    <w:name w:val="List Number"/>
    <w:basedOn w:val="1"/>
    <w:qFormat/>
    <w:uiPriority w:val="0"/>
    <w:pPr>
      <w:numPr>
        <w:ilvl w:val="0"/>
        <w:numId w:val="1"/>
      </w:numPr>
    </w:pPr>
  </w:style>
  <w:style w:type="paragraph" w:styleId="5">
    <w:name w:val="Normal Indent"/>
    <w:basedOn w:val="1"/>
    <w:qFormat/>
    <w:uiPriority w:val="0"/>
    <w:pPr>
      <w:ind w:firstLine="420"/>
    </w:pPr>
  </w:style>
  <w:style w:type="paragraph" w:styleId="6">
    <w:name w:val="Body Text"/>
    <w:basedOn w:val="1"/>
    <w:qFormat/>
    <w:uiPriority w:val="0"/>
    <w:pPr>
      <w:spacing w:after="120"/>
    </w:pPr>
  </w:style>
  <w:style w:type="paragraph" w:styleId="7">
    <w:name w:val="Body Text Indent"/>
    <w:basedOn w:val="1"/>
    <w:unhideWhenUsed/>
    <w:qFormat/>
    <w:uiPriority w:val="99"/>
    <w:pPr>
      <w:spacing w:after="120" w:line="360" w:lineRule="auto"/>
      <w:ind w:left="420" w:leftChars="200"/>
    </w:pPr>
    <w:rPr>
      <w:rFonts w:ascii="宋体"/>
      <w:sz w:val="28"/>
    </w:rPr>
  </w:style>
  <w:style w:type="paragraph" w:styleId="8">
    <w:name w:val="toc 3"/>
    <w:basedOn w:val="1"/>
    <w:next w:val="1"/>
    <w:qFormat/>
    <w:uiPriority w:val="39"/>
    <w:pPr>
      <w:tabs>
        <w:tab w:val="right" w:leader="dot" w:pos="8302"/>
      </w:tabs>
      <w:spacing w:line="360" w:lineRule="auto"/>
      <w:ind w:firstLine="210" w:firstLineChars="100"/>
    </w:pPr>
  </w:style>
  <w:style w:type="paragraph" w:styleId="9">
    <w:name w:val="footer"/>
    <w:basedOn w:val="1"/>
    <w:qFormat/>
    <w:uiPriority w:val="99"/>
    <w:pPr>
      <w:tabs>
        <w:tab w:val="center" w:pos="4153"/>
        <w:tab w:val="right" w:pos="8306"/>
      </w:tabs>
      <w:snapToGrid w:val="0"/>
      <w:jc w:val="left"/>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39"/>
    <w:pPr>
      <w:tabs>
        <w:tab w:val="right" w:leader="dot" w:pos="8302"/>
      </w:tabs>
      <w:spacing w:line="360" w:lineRule="auto"/>
      <w:ind w:firstLine="480" w:firstLineChars="200"/>
    </w:pPr>
  </w:style>
  <w:style w:type="paragraph" w:styleId="12">
    <w:name w:val="toc 2"/>
    <w:basedOn w:val="1"/>
    <w:next w:val="1"/>
    <w:qFormat/>
    <w:uiPriority w:val="39"/>
    <w:pPr>
      <w:tabs>
        <w:tab w:val="right" w:leader="dot" w:pos="8302"/>
      </w:tabs>
      <w:spacing w:line="360" w:lineRule="auto"/>
    </w:pPr>
  </w:style>
  <w:style w:type="paragraph" w:styleId="13">
    <w:name w:val="Normal (Web)"/>
    <w:basedOn w:val="1"/>
    <w:semiHidden/>
    <w:unhideWhenUsed/>
    <w:qFormat/>
    <w:uiPriority w:val="99"/>
    <w:pPr>
      <w:spacing w:beforeAutospacing="1" w:afterAutospacing="1"/>
      <w:jc w:val="left"/>
    </w:pPr>
    <w:rPr>
      <w:kern w:val="0"/>
      <w:sz w:val="24"/>
    </w:rPr>
  </w:style>
  <w:style w:type="paragraph" w:styleId="14">
    <w:name w:val="Body Text First Indent"/>
    <w:basedOn w:val="6"/>
    <w:qFormat/>
    <w:uiPriority w:val="0"/>
    <w:pPr>
      <w:ind w:firstLine="420" w:firstLineChars="100"/>
    </w:pPr>
  </w:style>
  <w:style w:type="paragraph" w:styleId="15">
    <w:name w:val="Body Text First Indent 2"/>
    <w:basedOn w:val="7"/>
    <w:qFormat/>
    <w:uiPriority w:val="0"/>
    <w:pPr>
      <w:ind w:firstLine="420" w:firstLineChars="200"/>
    </w:pPr>
    <w:rPr>
      <w:rFonts w:ascii="Times New Roman"/>
      <w:sz w:val="21"/>
    </w:rPr>
  </w:style>
  <w:style w:type="table" w:styleId="17">
    <w:name w:val="Table Grid"/>
    <w:basedOn w:val="16"/>
    <w:qFormat/>
    <w:uiPriority w:val="0"/>
    <w:rPr>
      <w:rFonts w:ascii="Calibri" w:hAnsi="Calibri" w:eastAsia="微软雅黑"/>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Hyperlink"/>
    <w:unhideWhenUsed/>
    <w:qFormat/>
    <w:uiPriority w:val="99"/>
    <w:rPr>
      <w:color w:val="0000FF"/>
      <w:u w:val="single"/>
    </w:rPr>
  </w:style>
  <w:style w:type="character" w:customStyle="1" w:styleId="20">
    <w:name w:val="标题 1 Char"/>
    <w:link w:val="2"/>
    <w:qFormat/>
    <w:uiPriority w:val="0"/>
    <w:rPr>
      <w:rFonts w:ascii="宋体" w:hAnsi="宋体"/>
      <w:b/>
      <w:bCs/>
      <w:kern w:val="44"/>
      <w:sz w:val="24"/>
      <w:szCs w:val="44"/>
    </w:rPr>
  </w:style>
  <w:style w:type="paragraph" w:customStyle="1" w:styleId="21">
    <w:name w:val="表格内文字（五号）"/>
    <w:basedOn w:val="1"/>
    <w:qFormat/>
    <w:uiPriority w:val="0"/>
    <w:pPr>
      <w:snapToGrid w:val="0"/>
      <w:jc w:val="left"/>
    </w:pPr>
    <w:rPr>
      <w:rFonts w:ascii="宋体"/>
      <w:szCs w:val="24"/>
    </w:rPr>
  </w:style>
  <w:style w:type="paragraph" w:customStyle="1" w:styleId="22">
    <w:name w:val="表格文字居中"/>
    <w:basedOn w:val="1"/>
    <w:next w:val="1"/>
    <w:qFormat/>
    <w:uiPriority w:val="0"/>
    <w:pPr>
      <w:jc w:val="center"/>
    </w:pPr>
    <w:rPr>
      <w:rFonts w:ascii="宋体"/>
      <w:bCs/>
      <w:szCs w:val="24"/>
    </w:rPr>
  </w:style>
  <w:style w:type="paragraph" w:customStyle="1" w:styleId="23">
    <w:name w:val="正文居中"/>
    <w:basedOn w:val="1"/>
    <w:next w:val="14"/>
    <w:qFormat/>
    <w:uiPriority w:val="0"/>
    <w:pPr>
      <w:jc w:val="center"/>
    </w:pPr>
    <w:rPr>
      <w:rFonts w:ascii="宋体"/>
      <w:szCs w:val="24"/>
    </w:rPr>
  </w:style>
  <w:style w:type="paragraph" w:customStyle="1" w:styleId="24">
    <w:name w:val="列表编号01"/>
    <w:basedOn w:val="1"/>
    <w:next w:val="4"/>
    <w:qFormat/>
    <w:uiPriority w:val="0"/>
    <w:pPr>
      <w:tabs>
        <w:tab w:val="left" w:pos="709"/>
      </w:tabs>
      <w:spacing w:line="360" w:lineRule="auto"/>
      <w:ind w:firstLine="480"/>
      <w:jc w:val="left"/>
    </w:pPr>
    <w:rPr>
      <w:rFonts w:ascii="宋体" w:hAnsi="宋体"/>
      <w:sz w:val="24"/>
      <w:szCs w:val="21"/>
    </w:rPr>
  </w:style>
  <w:style w:type="paragraph" w:customStyle="1" w:styleId="25">
    <w:name w:val="表格标题"/>
    <w:basedOn w:val="1"/>
    <w:next w:val="1"/>
    <w:qFormat/>
    <w:uiPriority w:val="0"/>
    <w:pPr>
      <w:snapToGrid w:val="0"/>
      <w:jc w:val="center"/>
    </w:pPr>
    <w:rPr>
      <w:rFonts w:ascii="宋体" w:hAnsi="宋体"/>
      <w:b/>
      <w:kern w:val="0"/>
      <w:szCs w:val="20"/>
      <w:lang w:bidi="he-IL"/>
    </w:rPr>
  </w:style>
  <w:style w:type="paragraph" w:customStyle="1" w:styleId="26">
    <w:name w:val="方案表内文字"/>
    <w:basedOn w:val="1"/>
    <w:qFormat/>
    <w:uiPriority w:val="0"/>
    <w:pPr>
      <w:spacing w:line="360" w:lineRule="auto"/>
    </w:pPr>
    <w:rPr>
      <w:rFonts w:ascii="宋体" w:hAnsi="宋体" w:cs="宋体"/>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4860</Words>
  <Characters>5695</Characters>
  <Lines>0</Lines>
  <Paragraphs>0</Paragraphs>
  <TotalTime>3</TotalTime>
  <ScaleCrop>false</ScaleCrop>
  <LinksUpToDate>false</LinksUpToDate>
  <CharactersWithSpaces>5855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佚名</cp:lastModifiedBy>
  <cp:lastPrinted>2026-04-13T00:37:00Z</cp:lastPrinted>
  <dcterms:modified xsi:type="dcterms:W3CDTF">2026-05-26T07:57:21Z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eyJoZGlkIjoiMzJkNjFkMjdmNjQ4YWIwMDY3ZGFhMGUyZTcxNDUxOGYiLCJ1c2VySWQiOiIyMzM5Mjk0NjYifQ==</vt:lpwstr>
  </property>
  <property fmtid="{D5CDD505-2E9C-101B-9397-08002B2CF9AE}" pid="4" name="ICV">
    <vt:lpwstr>DB906C8436AB44B28B4F75C8599A84DA_12</vt:lpwstr>
  </property>
</Properties>
</file>