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Primordium · 元初</w:t>
      </w:r>
    </w:p>
    <w:p>
      <w:pPr>
        <w:spacing w:before="120" w:after="120"/>
        <w:ind w:left="567"/>
      </w:pPr>
      <w:r>
        <w:rPr>
          <w:i/>
          <w:color w:val="555555"/>
        </w:rPr>
        <w:t>**位置**：`DesignTool/Primordium/`（与 frontend / Anvil / SketchService / ParamDerive 平级） **定位**：「从具象到抽象」理论课题的知识库与公理档案。理论本身是域无关的——它研究的是「可靠构建」的普遍结构。机械 AI 约束场是其当前首要案例方向 **命名**：Primordium（拉丁语，器官原基）——一切结构从它涌现。中文「元初」：元要素之初 **性质**：不是软件工具，是课题的理论档案——收录从假说到元构建的全部原始论证</w:t>
      </w:r>
    </w:p>
    <w:p>
      <w:pPr>
        <w:pStyle w:val="Heading2"/>
      </w:pPr>
      <w:r>
        <w:t>物理根基</w:t>
      </w:r>
    </w:p>
    <w:p>
      <w:r>
        <w:t>这不是一套飘在符号层上的理论架构。它构建于两项最基本的确定性之上：</w:t>
      </w:r>
    </w:p>
    <w:p>
      <w:r>
        <w:t xml:space="preserve">- </w:t>
      </w:r>
      <w:r>
        <w:rPr>
          <w:b/>
        </w:rPr>
        <w:t>立体几何</w:t>
      </w:r>
      <w:r>
        <w:t>——空间不是像素网格，不是 token 序列。空间有体积、有方向、有不可穿越的边界。理论承认空间的客观性，而非将其降维为信号去统计。</w:t>
      </w:r>
    </w:p>
    <w:p>
      <w:r>
        <w:t xml:space="preserve">- </w:t>
      </w:r>
      <w:r>
        <w:rPr>
          <w:b/>
        </w:rPr>
        <w:t>物理</w:t>
      </w:r>
      <w:r>
        <w:t>——守恒律、力学平衡、热力学第二定律不是「训练数据中的模式」，是不可违逆的硬约束。在 Primordium 的框架里，物理不是后置的校验环节，是构建时的第一性输入。</w:t>
      </w:r>
    </w:p>
    <w:p>
      <w:r>
        <w:t>这恰恰是 Primordium 与当前生成式 AI 路线的根本分野：生成式 AI 的答案来自统计关联，没有物理——它不知道「这个螺栓放这里会不会断」。Primordium 的目标不是生成更像的东西，而是</w:t>
      </w:r>
      <w:r>
        <w:rPr>
          <w:b/>
        </w:rPr>
        <w:t>在硬约束下求出必然解</w:t>
      </w:r>
      <w:r>
        <w:t>。</w:t>
      </w:r>
    </w:p>
    <w:p>
      <w:pPr>
        <w:spacing w:before="120" w:after="120"/>
        <w:ind w:left="567"/>
      </w:pPr>
      <w:r>
        <w:rPr>
          <w:i/>
          <w:color w:val="555555"/>
        </w:rPr>
        <w:t>参见资料 017：CV 的数学是「看」的数学（卷积），LLM 的数学是「说」的数学（注意力），机械 AI 的数学是「在」的数学（变分几何）。「在」不是空话——它的根基就是立体几何 + 物理。</w:t>
      </w:r>
    </w:p>
    <w:p>
      <w:pPr>
        <w:pStyle w:val="Heading2"/>
      </w:pPr>
      <w:r>
        <w:t>课题四件核心资产</w:t>
      </w:r>
    </w:p>
    <w:p>
      <w:r>
        <w:t xml:space="preserve">1. </w:t>
      </w:r>
      <w:r>
        <w:rPr>
          <w:b/>
        </w:rPr>
        <w:t>层级约束的认知框架</w:t>
      </w:r>
      <w:r>
        <w:t>——任何复杂系统的可靠构建，都依赖不可再分的元约束优先于次级约束的精密语法：硬律→可行→价值，逐层嵌套。宗法制度是触发这一认知的第一个案例，不是理论内容</w:t>
      </w:r>
    </w:p>
    <w:p>
      <w:r>
        <w:t xml:space="preserve">2. </w:t>
      </w:r>
      <w:r>
        <w:rPr>
          <w:b/>
        </w:rPr>
        <w:t>LLM 的结构性无能</w:t>
      </w:r>
      <w:r>
        <w:t>——架构天生不擅长符号链式推演、长程状态保持、硬约束遵守；不是知识不够</w:t>
      </w:r>
    </w:p>
    <w:p>
      <w:r>
        <w:t xml:space="preserve">3. </w:t>
      </w:r>
      <w:r>
        <w:rPr>
          <w:b/>
        </w:rPr>
        <w:t>核壳之分</w:t>
      </w:r>
      <w:r>
        <w:t>——旧壳（CAD/CAE/LLM）做终端展现，新核（约束场引擎）从「元」重构；旧器新魂</w:t>
      </w:r>
    </w:p>
    <w:p>
      <w:r>
        <w:t xml:space="preserve">4. </w:t>
      </w:r>
      <w:r>
        <w:rPr>
          <w:b/>
        </w:rPr>
        <w:t>假说→证明→元构建</w:t>
      </w:r>
      <w:r>
        <w:t>——数学道统而非工程迭代；定理般的必然性，不是统计意义上的大概率</w:t>
      </w:r>
    </w:p>
    <w:p>
      <w:pPr>
        <w:pStyle w:val="Heading2"/>
      </w:pPr>
      <w:r>
        <w:t>约束的狭义定义</w:t>
      </w:r>
    </w:p>
    <w:p>
      <w:r>
        <w:t>本课题中的「约束」取狭义：</w:t>
      </w:r>
      <w:r>
        <w:rPr>
          <w:b/>
        </w:rPr>
        <w:t>客观存在的、可被独立实验证伪的不可违逆性条件</w:t>
      </w:r>
      <w:r>
        <w:t>。它来自世界的结构本身（物理的、几何的、生物力学的），不来自人的设定。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狭义约束（Constraint）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社会制度 / 约定（Institution / Convention）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来源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世界的结构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人的同意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验证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实验——违反则物理世界驳回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协商——违反则人说「不许」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可证伪性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可被独立观察推翻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不可证伪——它是规定，不是陈述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变更方式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不可变更，只能被发现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可协商变更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能量守恒、拔模斜度为零无法脱模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宗法辈分、法律条文、安全系数取 1.5</w:t>
            </w:r>
          </w:p>
        </w:tc>
      </w:tr>
    </w:tbl>
    <w:p/>
    <w:p>
      <w:r>
        <w:t>社会制度（宗法、法律、行业标准）同样是层级嵌套的不可违逆结构——正因如此，宗法制度是触发认知的第一个案例：它展示了「硬律→可行→价值」的精密约束语法。但社会制度的合法性来自人的同意和执行，不是来自物理世界的驳回机制。Primordium 理论的对象是</w:t>
      </w:r>
      <w:r>
        <w:rPr>
          <w:b/>
        </w:rPr>
        <w:t>狭义约束</w:t>
      </w:r>
      <w:r>
        <w:t>——宗法是启发来源，不是理论内容。</w:t>
      </w:r>
    </w:p>
    <w:p>
      <w:r>
        <w:t>这里存在一个辩证统一，消除表面上的矛盾。社会制度可以在两个认识论层级上被考察：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层级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取径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判断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例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**作为规范**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「你应该怎么做」——规范性的、作用于当下的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不属于狭义约束，排除在框架内容之外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「大宗不可迁」作为应遵守的礼制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**作为事实**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「历史上客观上是什么样」——描述性的、已固化的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属于狭义约束——可被《仪礼》原文独立验证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「大宗不可迁」作为宗法制度中一条客观存在的规则结构</w:t>
            </w:r>
          </w:p>
        </w:tc>
      </w:tr>
    </w:tbl>
    <w:p/>
    <w:p>
      <w:r>
        <w:t>同一句话「大宗不可迁」，在第一个层级是向你发号施令的规范，在第二个层级是躺在典籍中等着被核查的历史事实。你反复强调排除宗法作为框架内容——排除的是第一层（不让规范僭越为 𝒞 算子的约束来源）。但你保留它作为启发案例——用的是第二层（宗法作为一个客观存在过的历史实体，其层级约束语法是可被独立验证的认知素材）。二者不矛盾。</w:t>
      </w:r>
    </w:p>
    <w:p>
      <w:r>
        <w:t>这个区分同样解释了亲属推算引擎的双重身份：称谓规则（「堂祖父叫什么」）本身是规范——它属于第二层，作为已固化的历史事实被形式化验证；但引擎的</w:t>
      </w:r>
      <w:r>
        <w:rPr>
          <w:b/>
        </w:rPr>
        <w:t>逻辑结构</w:t>
      </w:r>
      <w:r>
        <w:t>（消歧→世代差→查表）是域无关的——它可以映射到任何需要「从关系网络做形式化推演」的约束场景。</w:t>
      </w:r>
    </w:p>
    <w:p>
      <w:r>
        <w:t>𝒞 算子的三层（𝒫 硬律 / ℳ 可行 / 𝒱 价值）必须经得起这条标准的检验：每一层都必须是狭义约束。价值场的客观性不在偏好本身，而在偏好的成因链——追问下去，偏好总是硬律或可行边界的投影（重量&lt;20kg 是因为楼板承重、老人推力、运输成本非线性拐点，这些底层的可证伪约束规定了偏好的可行域）。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公理系统（三层）</w:t>
      </w:r>
    </w:p>
    <w:p>
      <w:pPr>
        <w:spacing w:before="120" w:after="120"/>
        <w:ind w:left="567"/>
      </w:pPr>
      <w:r>
        <w:rPr>
          <w:i/>
          <w:color w:val="555555"/>
        </w:rPr>
        <w:t>以下公理的表述以机械设计为当前案例方向；四元与三元组本身是域无关的，可映射到任何需要「在硬约束下求必然解」的领域。</w:t>
      </w:r>
    </w:p>
    <w:p>
      <w:r/>
      <w:r>
        <w:rPr>
          <w:b/>
        </w:rPr>
        <w:t>本体论四元</w:t>
      </w:r>
      <w:r>
        <w:t>（世界由什么构成，资料 007）：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本质（通用）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以机械设计为例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物质元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基底实体的存在及其固有属性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材料的存在及其物理属性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能量元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因果效力的传递与转化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力、热、电磁的传递与转化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信息元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实体间的关联结构与差异度量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几何形体的拓扑关系与精度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约束元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硬律、可行边界、价值指向的不可违逆性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物理定律、工艺极限、价值偏好</w:t>
            </w:r>
          </w:p>
        </w:tc>
      </w:tr>
    </w:tbl>
    <w:p/>
    <w:p>
      <w:r/>
      <w:r>
        <w:rPr>
          <w:b/>
        </w:rPr>
        <w:t>动力学四元公理</w:t>
      </w:r>
      <w:r>
        <w:t>（世界如何运动，资料 015）：</w:t>
      </w:r>
    </w:p>
    <w:p>
      <w:r>
        <w:t xml:space="preserve">1. </w:t>
      </w:r>
      <w:r>
        <w:rPr>
          <w:b/>
        </w:rPr>
        <w:t>边界即命运</w:t>
      </w:r>
      <w:r>
        <w:t>——设计的本质不是结构，是约束的落点</w:t>
      </w:r>
    </w:p>
    <w:p>
      <w:r>
        <w:t xml:space="preserve">2. </w:t>
      </w:r>
      <w:r>
        <w:rPr>
          <w:b/>
        </w:rPr>
        <w:t>相变即涌现</w:t>
      </w:r>
      <w:r>
        <w:t>——好设计与坏设计之间没有渐变，只有拓扑相变</w:t>
      </w:r>
    </w:p>
    <w:p>
      <w:r>
        <w:t xml:space="preserve">3. </w:t>
      </w:r>
      <w:r>
        <w:rPr>
          <w:b/>
        </w:rPr>
        <w:t>耦合即牢笼</w:t>
      </w:r>
      <w:r>
        <w:t>——硬律-可行-价值，任何一头松动则全场重锁</w:t>
      </w:r>
    </w:p>
    <w:p>
      <w:r>
        <w:t xml:space="preserve">4. </w:t>
      </w:r>
      <w:r>
        <w:rPr>
          <w:b/>
        </w:rPr>
        <w:t>收敛由场定</w:t>
      </w:r>
      <w:r>
        <w:t>——设计必须收敛，但收敛的目标由场决定</w:t>
      </w:r>
    </w:p>
    <w:p>
      <w:r/>
      <w:r>
        <w:rPr>
          <w:b/>
        </w:rPr>
        <w:t>数学基础三元组</w:t>
      </w:r>
      <w:r>
        <w:t>（怎么算，资料 017）：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支柱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解决的问题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微分几何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设计空间的流形结构——「所有可能的结构」是弯曲的高维曲面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变分法/泛函分析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结构是泛函取极值时「自然析出」的稳态解，不是搜出来的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代数拓扑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孔洞的生成与合并、结构的拓扑相变（同调/持续同调）</w:t>
            </w:r>
          </w:p>
        </w:tc>
      </w:tr>
    </w:tbl>
    <w:p/>
    <w:p>
      <w:pPr>
        <w:spacing w:before="120" w:after="120"/>
        <w:ind w:left="567"/>
      </w:pPr>
      <w:r>
        <w:rPr>
          <w:i/>
          <w:color w:val="555555"/>
        </w:rPr>
        <w:t>核心算子：𝒞 = 𝒫 ⊕ ℳ ⊕ 𝒱（约束场算子 = 硬律场 ⊕ 可行场 ⊕ 价值场）。以机械设计为例：物理场 ⊕ 制造场 ⊕ 价值场。作用方式不是前向传播，而是收敛到稳态。</w:t>
      </w:r>
    </w:p>
    <w:p>
      <w:pPr>
        <w:pStyle w:val="Heading2"/>
      </w:pPr>
      <w:r>
        <w:t>架构主张</w:t>
      </w:r>
    </w:p>
    <w:p>
      <w:r/>
      <w:r>
        <w:rPr>
          <w:b/>
        </w:rPr>
        <w:t>三场耦合</w:t>
      </w:r>
      <w:r>
        <w:t>（资料 006）：硬律场（不可违逆的域内定律）× 可行场（实现路径的势垒）× 价值场（偏好度量），统一为解空间的曲率；结构是场中的测地线，被场的几何决定，而非被搜索出来。以机械设计为例：物理场（Navier-Stokes/弹性力学）× 制造场（铸造充型/切削力）× 价值场（成本/重量/寿命）。</w:t>
      </w:r>
    </w:p>
    <w:p>
      <w:r/>
      <w:r>
        <w:rPr>
          <w:b/>
        </w:rPr>
        <w:t>四层混合</w:t>
      </w:r>
      <w:r>
        <w:t>（资料 004-005）：交互层（LLM 仅限翻译，不决策）/ 知识层（KG 约束与记忆）/ 计算层（引擎）/ 验证层（形式化检查）。</w:t>
      </w:r>
    </w:p>
    <w:p>
      <w:r/>
      <w:r>
        <w:rPr>
          <w:b/>
        </w:rPr>
        <w:t>核壳运行图</w:t>
      </w:r>
      <w:r>
        <w:t>（资料 008）：心脏（约束场引擎）泵血，四肢（现有工具/平台/模型）只是终端表现——四肢不得指挥心脏。</w:t>
      </w:r>
    </w:p>
    <w:p>
      <w:pPr>
        <w:pStyle w:val="Heading2"/>
      </w:pPr>
      <w:r>
        <w:t>资料总目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#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资料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层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回答的问题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国学与宗法制度的关系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切入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第一个触发案例——层级约束的精密语法从哪来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亲属推算失败案例（DeepSeek）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诊断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LLM 在哪翻车（含 G 记号规范树、三轮纠错演化链）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LLM 架构性失能四大病灶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诊断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为什么翻车（符号漂移/状态丢失/组合爆炸/无具身）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KG × 空间思维边界分析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路线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工具能补什么（三能三不能）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机械设计智能战略路径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路线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现在怎么走（三层混合、约束满足&gt;生成）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MF-AI 三场耦合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范式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终局形态是什么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从「元」搭建（四元）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本体论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世界由什么构成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核壳论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落地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新旧怎么处（旧壳为新核所御）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009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假说→证明→元构建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法度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以什么纪律构建（《原本》式）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新课题宣言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章程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四件核心资产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学科版图（同心圆场状结构）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章程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涉及哪些学科、怎么组织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60 岁启动挑战性分析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权证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发起人条件盘点（含三种死法与止损点）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发起人背景（三重视觉）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权证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为什么是此人（内燃机×软件×几何）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精神原点（油滴蒸发毕设）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原点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课题从哪来（续写而非开始）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油滴四元公理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公理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动力学元规则（从具象到抽象）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理论升格——从具象到抽象作为独立研究方向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方向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课题本体从机械AI升格为方法论学科（含CDI方向设想）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017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机械AI的数学基础——变分几何三元组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数学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可计算的数学根基（微分几何⊕变分法⊕代数拓扑）</w:t>
            </w:r>
          </w:p>
        </w:tc>
      </w:tr>
    </w:tbl>
    <w:p/>
    <w:p>
      <w:r>
        <w:t>全文见 [引子.md](引子.md)。</w:t>
      </w:r>
    </w:p>
    <w:p>
      <w:pPr>
        <w:pStyle w:val="Heading2"/>
      </w:pPr>
      <w:r>
        <w:t>三条原则（继承自 DesignTool 宪章）</w:t>
      </w:r>
    </w:p>
    <w:p>
      <w:r>
        <w:t>1. 无意取代已有成熟工具，尤其开源工具——它们做壳（FreeCAD/Neo4j/LLM 皆为终端）</w:t>
      </w:r>
    </w:p>
    <w:p>
      <w:r>
        <w:t>2. 表达更多信息、语义、意图、抽象——核（约束场/推算规则）自构</w:t>
      </w:r>
    </w:p>
    <w:p>
      <w:r>
        <w:t>3. 便于 AI 处理、理解、加工——LLM 仅限翻译，不决策</w:t>
      </w:r>
    </w:p>
    <w:p>
      <w:pPr>
        <w:pStyle w:val="Heading2"/>
      </w:pPr>
      <w:r>
        <w:t>里程碑与止损（资料 012）</w:t>
      </w:r>
    </w:p>
    <w:p>
      <w:pPr>
        <w:spacing w:before="120" w:after="120"/>
        <w:ind w:left="567"/>
      </w:pPr>
      <w:r>
        <w:rPr>
          <w:i/>
          <w:color w:val="555555"/>
        </w:rPr>
        <w:t>以下以机械设计为案例方向。</w:t>
      </w:r>
    </w:p>
    <w:p>
      <w:r>
        <w:t xml:space="preserve">- </w:t>
      </w:r>
      <w:r>
        <w:rPr>
          <w:b/>
        </w:rPr>
        <w:t>1 年</w:t>
      </w:r>
      <w:r>
        <w:t>：三场耦合数学假说 + 形式化表述</w:t>
      </w:r>
    </w:p>
    <w:p>
      <w:r>
        <w:t xml:space="preserve">- </w:t>
      </w:r>
      <w:r>
        <w:rPr>
          <w:b/>
        </w:rPr>
        <w:t>3 年</w:t>
      </w:r>
      <w:r>
        <w:t>：极简案例验证（悬臂梁拓扑优化）</w:t>
      </w:r>
    </w:p>
    <w:p>
      <w:r>
        <w:t xml:space="preserve">- </w:t>
      </w:r>
      <w:r>
        <w:rPr>
          <w:b/>
        </w:rPr>
        <w:t>5 年</w:t>
      </w:r>
      <w:r>
        <w:t>：场引擎内核 V0.1（二维）</w:t>
      </w:r>
    </w:p>
    <w:p>
      <w:r>
        <w:t xml:space="preserve">- </w:t>
      </w:r>
      <w:r>
        <w:rPr>
          <w:b/>
        </w:rPr>
        <w:t>10 年</w:t>
      </w:r>
      <w:r>
        <w:t>：对接工业级 CAD/CAE 壳层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死法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止损点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数学死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第 2 年：核心泛函存在性证不出 → 转弱约束版本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工程死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第 5 年：V0.1 算不动 → 退符号+数值混合架构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身体死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随时：移交/开源/未完成的祖庙供后人续修——传承本身就是完成</w:t>
            </w:r>
          </w:p>
        </w:tc>
      </w:tr>
    </w:tbl>
    <w:p/>
    <w:p>
      <w:pPr>
        <w:pStyle w:val="Heading2"/>
      </w:pPr>
      <w:r>
        <w:t>候选切入点</w:t>
      </w:r>
    </w:p>
    <w:p>
      <w:r>
        <w:t xml:space="preserve">- </w:t>
      </w:r>
      <w:r>
        <w:rPr>
          <w:b/>
        </w:rPr>
        <w:t>三场耦合数学框架</w:t>
      </w:r>
      <w:r>
        <w:t>——当前以机械设计为首要案例，𝒞 = 𝒫 ⊕ ℳ ⊕ 𝒱 的形式化</w:t>
      </w:r>
    </w:p>
    <w:p>
      <w:r>
        <w:t xml:space="preserve">- </w:t>
      </w:r>
      <w:r>
        <w:rPr>
          <w:b/>
        </w:rPr>
        <w:t>亲属推算引擎</w:t>
      </w:r>
      <w:r>
        <w:t>——人文域校验案例，验证「假说→证明→元构建」法度在纯符号链上的可操作性</w:t>
      </w:r>
    </w:p>
    <w:p>
      <w:pPr>
        <w:spacing w:before="120" w:after="120"/>
        <w:ind w:left="567"/>
      </w:pPr>
      <w:r>
        <w:rPr>
          <w:i/>
          <w:color w:val="555555"/>
        </w:rPr>
        <w:t>注：亲属推算涉及礼学文献（如《仪礼·丧服》），其数据纪律——原文为唯一源、禁衰减推算、称谓推演与服制查表分离——已在资料 002 的教训中确立，此处不赘述。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