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077F7" w14:textId="77777777" w:rsidR="00684456" w:rsidRDefault="00684456" w:rsidP="00684456">
      <w:pPr>
        <w:jc w:val="center"/>
        <w:rPr>
          <w:bCs/>
          <w:sz w:val="44"/>
        </w:rPr>
      </w:pPr>
    </w:p>
    <w:p w14:paraId="06674023" w14:textId="77777777" w:rsidR="00684456" w:rsidRDefault="00684456" w:rsidP="00684456">
      <w:pPr>
        <w:jc w:val="center"/>
        <w:rPr>
          <w:bCs/>
          <w:sz w:val="44"/>
        </w:rPr>
      </w:pPr>
    </w:p>
    <w:p w14:paraId="4214266D" w14:textId="77777777" w:rsidR="00684456" w:rsidRDefault="00684456" w:rsidP="00684456">
      <w:pPr>
        <w:jc w:val="center"/>
        <w:rPr>
          <w:rFonts w:eastAsia="黑体"/>
          <w:b/>
          <w:bCs/>
          <w:sz w:val="48"/>
          <w:szCs w:val="48"/>
        </w:rPr>
      </w:pPr>
    </w:p>
    <w:p w14:paraId="671E3183" w14:textId="79FBA980" w:rsidR="00684456" w:rsidRPr="00BF2F8D" w:rsidRDefault="00684456" w:rsidP="00684456">
      <w:pPr>
        <w:jc w:val="center"/>
        <w:rPr>
          <w:rFonts w:eastAsia="黑体"/>
          <w:b/>
          <w:bCs/>
          <w:sz w:val="56"/>
          <w:szCs w:val="56"/>
        </w:rPr>
      </w:pPr>
      <w:r w:rsidRPr="00684456">
        <w:rPr>
          <w:rFonts w:eastAsia="黑体" w:hint="eastAsia"/>
          <w:b/>
          <w:bCs/>
          <w:sz w:val="56"/>
          <w:szCs w:val="56"/>
        </w:rPr>
        <w:t>星座构型保持与高精度轨道控制综合研究报告</w:t>
      </w:r>
    </w:p>
    <w:p w14:paraId="0C5E4EBA" w14:textId="77777777" w:rsidR="00684456" w:rsidRDefault="00684456" w:rsidP="00684456">
      <w:pPr>
        <w:jc w:val="center"/>
        <w:rPr>
          <w:rFonts w:eastAsia="黑体"/>
          <w:b/>
          <w:bCs/>
          <w:sz w:val="48"/>
          <w:szCs w:val="48"/>
        </w:rPr>
      </w:pPr>
    </w:p>
    <w:p w14:paraId="18FEEAC6" w14:textId="77777777" w:rsidR="00684456" w:rsidRDefault="00684456" w:rsidP="00684456">
      <w:pPr>
        <w:spacing w:beforeLines="100" w:before="240" w:line="440" w:lineRule="atLeast"/>
        <w:jc w:val="center"/>
        <w:rPr>
          <w:rFonts w:eastAsia="黑体"/>
          <w:b/>
          <w:sz w:val="72"/>
        </w:rPr>
      </w:pPr>
    </w:p>
    <w:tbl>
      <w:tblPr>
        <w:tblW w:w="5013" w:type="dxa"/>
        <w:tblInd w:w="2162" w:type="dxa"/>
        <w:tblBorders>
          <w:insideV w:val="single" w:sz="4" w:space="0" w:color="auto"/>
        </w:tblBorders>
        <w:tblLayout w:type="fixed"/>
        <w:tblCellMar>
          <w:left w:w="0" w:type="dxa"/>
        </w:tblCellMar>
        <w:tblLook w:val="04A0" w:firstRow="1" w:lastRow="0" w:firstColumn="1" w:lastColumn="0" w:noHBand="0" w:noVBand="1"/>
      </w:tblPr>
      <w:tblGrid>
        <w:gridCol w:w="856"/>
        <w:gridCol w:w="4157"/>
      </w:tblGrid>
      <w:tr w:rsidR="00684456" w14:paraId="69F85D7F" w14:textId="77777777" w:rsidTr="00877AE8">
        <w:trPr>
          <w:cantSplit/>
          <w:trHeight w:hRule="exact" w:val="624"/>
        </w:trPr>
        <w:tc>
          <w:tcPr>
            <w:tcW w:w="856" w:type="dxa"/>
            <w:tcBorders>
              <w:right w:val="nil"/>
            </w:tcBorders>
          </w:tcPr>
          <w:p w14:paraId="06816010" w14:textId="77777777" w:rsidR="00684456" w:rsidRDefault="00684456" w:rsidP="00684456">
            <w:pPr>
              <w:snapToGrid w:val="0"/>
              <w:ind w:firstLine="0"/>
              <w:contextualSpacing/>
              <w:rPr>
                <w:b/>
                <w:bCs/>
                <w:color w:val="000000"/>
                <w:sz w:val="36"/>
                <w:u w:val="single"/>
              </w:rPr>
            </w:pPr>
            <w:r>
              <w:rPr>
                <w:noProof/>
                <w:color w:val="000000"/>
                <w:sz w:val="20"/>
              </w:rPr>
              <mc:AlternateContent>
                <mc:Choice Requires="wps">
                  <w:drawing>
                    <wp:anchor distT="0" distB="0" distL="114300" distR="114300" simplePos="0" relativeHeight="251659264" behindDoc="0" locked="0" layoutInCell="1" allowOverlap="1" wp14:anchorId="0AB1C248" wp14:editId="6077003F">
                      <wp:simplePos x="0" y="0"/>
                      <wp:positionH relativeFrom="column">
                        <wp:posOffset>476250</wp:posOffset>
                      </wp:positionH>
                      <wp:positionV relativeFrom="paragraph">
                        <wp:posOffset>354965</wp:posOffset>
                      </wp:positionV>
                      <wp:extent cx="2409825" cy="0"/>
                      <wp:effectExtent l="0" t="4445" r="0" b="0"/>
                      <wp:wrapNone/>
                      <wp:docPr id="579430120" name="Line 8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9825" cy="0"/>
                              </a:xfrm>
                              <a:prstGeom prst="line">
                                <a:avLst/>
                              </a:prstGeom>
                              <a:noFill/>
                              <a:ln w="9525">
                                <a:solidFill>
                                  <a:srgbClr val="FF0000"/>
                                </a:solidFill>
                                <a:round/>
                              </a:ln>
                            </wps:spPr>
                            <wps:bodyPr/>
                          </wps:wsp>
                        </a:graphicData>
                      </a:graphic>
                    </wp:anchor>
                  </w:drawing>
                </mc:Choice>
                <mc:Fallback>
                  <w:pict>
                    <v:line w14:anchorId="25908450" id="Line 837"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7.5pt,27.95pt" to="227.25pt,2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" strokecolor="red"/>
                  </w:pict>
                </mc:Fallback>
              </mc:AlternateContent>
            </w:r>
            <w:r>
              <w:rPr>
                <w:b/>
                <w:bCs/>
                <w:color w:val="000000"/>
                <w:sz w:val="36"/>
              </w:rPr>
              <w:t>编写</w:t>
            </w:r>
          </w:p>
        </w:tc>
        <w:tc>
          <w:tcPr>
            <w:tcW w:w="4157" w:type="dxa"/>
            <w:tcBorders>
              <w:left w:val="nil"/>
            </w:tcBorders>
          </w:tcPr>
          <w:p w14:paraId="2C4EE6C8" w14:textId="77777777" w:rsidR="00684456" w:rsidRDefault="00684456" w:rsidP="00877AE8">
            <w:pPr>
              <w:snapToGrid w:val="0"/>
              <w:contextualSpacing/>
              <w:rPr>
                <w:bCs/>
                <w:color w:val="000000"/>
                <w:sz w:val="32"/>
                <w:szCs w:val="32"/>
              </w:rPr>
            </w:pPr>
          </w:p>
        </w:tc>
      </w:tr>
      <w:tr w:rsidR="00684456" w14:paraId="6C2ACE0B" w14:textId="77777777" w:rsidTr="00877AE8">
        <w:trPr>
          <w:cantSplit/>
          <w:trHeight w:hRule="exact" w:val="624"/>
        </w:trPr>
        <w:tc>
          <w:tcPr>
            <w:tcW w:w="856" w:type="dxa"/>
            <w:tcBorders>
              <w:right w:val="nil"/>
            </w:tcBorders>
          </w:tcPr>
          <w:p w14:paraId="7827BEFA" w14:textId="77777777" w:rsidR="00684456" w:rsidRDefault="00684456" w:rsidP="00684456">
            <w:pPr>
              <w:snapToGrid w:val="0"/>
              <w:ind w:firstLine="0"/>
              <w:contextualSpacing/>
              <w:rPr>
                <w:b/>
                <w:bCs/>
                <w:color w:val="000000"/>
                <w:sz w:val="36"/>
                <w:u w:val="single"/>
              </w:rPr>
            </w:pPr>
            <w:r>
              <w:rPr>
                <w:noProof/>
                <w:color w:val="000000"/>
                <w:sz w:val="20"/>
              </w:rPr>
              <mc:AlternateContent>
                <mc:Choice Requires="wps">
                  <w:drawing>
                    <wp:anchor distT="0" distB="0" distL="114300" distR="114300" simplePos="0" relativeHeight="251660288" behindDoc="0" locked="0" layoutInCell="1" allowOverlap="1" wp14:anchorId="505164A6" wp14:editId="5D8F267E">
                      <wp:simplePos x="0" y="0"/>
                      <wp:positionH relativeFrom="column">
                        <wp:posOffset>485775</wp:posOffset>
                      </wp:positionH>
                      <wp:positionV relativeFrom="paragraph">
                        <wp:posOffset>358775</wp:posOffset>
                      </wp:positionV>
                      <wp:extent cx="2409825" cy="0"/>
                      <wp:effectExtent l="0" t="4445" r="0" b="0"/>
                      <wp:wrapNone/>
                      <wp:docPr id="570265344" name="Line 8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9825" cy="0"/>
                              </a:xfrm>
                              <a:prstGeom prst="line">
                                <a:avLst/>
                              </a:prstGeom>
                              <a:noFill/>
                              <a:ln w="9525">
                                <a:solidFill>
                                  <a:srgbClr val="FF0000"/>
                                </a:solidFill>
                                <a:round/>
                              </a:ln>
                            </wps:spPr>
                            <wps:bodyPr/>
                          </wps:wsp>
                        </a:graphicData>
                      </a:graphic>
                    </wp:anchor>
                  </w:drawing>
                </mc:Choice>
                <mc:Fallback>
                  <w:pict>
                    <v:line w14:anchorId="3AEA9EDA" id="Line 838"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8.25pt,28.25pt" to="228pt,2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" strokecolor="red"/>
                  </w:pict>
                </mc:Fallback>
              </mc:AlternateContent>
            </w:r>
            <w:r>
              <w:rPr>
                <w:b/>
                <w:bCs/>
                <w:color w:val="000000"/>
                <w:sz w:val="36"/>
              </w:rPr>
              <w:t>校对</w:t>
            </w:r>
          </w:p>
        </w:tc>
        <w:tc>
          <w:tcPr>
            <w:tcW w:w="4157" w:type="dxa"/>
            <w:tcBorders>
              <w:left w:val="nil"/>
            </w:tcBorders>
          </w:tcPr>
          <w:p w14:paraId="27D687F7" w14:textId="77777777" w:rsidR="00684456" w:rsidRDefault="00684456" w:rsidP="00877AE8">
            <w:pPr>
              <w:snapToGrid w:val="0"/>
              <w:contextualSpacing/>
              <w:rPr>
                <w:bCs/>
                <w:color w:val="000000"/>
                <w:sz w:val="32"/>
                <w:szCs w:val="32"/>
              </w:rPr>
            </w:pPr>
          </w:p>
        </w:tc>
      </w:tr>
      <w:tr w:rsidR="00684456" w14:paraId="7184EEAB" w14:textId="77777777" w:rsidTr="00877AE8">
        <w:trPr>
          <w:cantSplit/>
          <w:trHeight w:hRule="exact" w:val="624"/>
        </w:trPr>
        <w:tc>
          <w:tcPr>
            <w:tcW w:w="856" w:type="dxa"/>
            <w:tcBorders>
              <w:right w:val="nil"/>
            </w:tcBorders>
          </w:tcPr>
          <w:p w14:paraId="412F687E" w14:textId="77777777" w:rsidR="00684456" w:rsidRDefault="00684456" w:rsidP="00684456">
            <w:pPr>
              <w:snapToGrid w:val="0"/>
              <w:ind w:firstLine="0"/>
              <w:contextualSpacing/>
              <w:rPr>
                <w:b/>
                <w:bCs/>
                <w:color w:val="000000"/>
                <w:sz w:val="36"/>
                <w:u w:val="single"/>
              </w:rPr>
            </w:pPr>
            <w:r>
              <w:rPr>
                <w:noProof/>
                <w:color w:val="000000"/>
                <w:sz w:val="20"/>
              </w:rPr>
              <mc:AlternateContent>
                <mc:Choice Requires="wps">
                  <w:drawing>
                    <wp:anchor distT="0" distB="0" distL="114300" distR="114300" simplePos="0" relativeHeight="251661312" behindDoc="0" locked="0" layoutInCell="1" allowOverlap="1" wp14:anchorId="57C4A915" wp14:editId="2E976764">
                      <wp:simplePos x="0" y="0"/>
                      <wp:positionH relativeFrom="column">
                        <wp:posOffset>476250</wp:posOffset>
                      </wp:positionH>
                      <wp:positionV relativeFrom="paragraph">
                        <wp:posOffset>354330</wp:posOffset>
                      </wp:positionV>
                      <wp:extent cx="2409825" cy="0"/>
                      <wp:effectExtent l="0" t="4445" r="0" b="0"/>
                      <wp:wrapNone/>
                      <wp:docPr id="844158485" name="Line 8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9825" cy="0"/>
                              </a:xfrm>
                              <a:prstGeom prst="line">
                                <a:avLst/>
                              </a:prstGeom>
                              <a:noFill/>
                              <a:ln w="9525">
                                <a:solidFill>
                                  <a:srgbClr val="FF0000"/>
                                </a:solidFill>
                                <a:round/>
                              </a:ln>
                            </wps:spPr>
                            <wps:bodyPr/>
                          </wps:wsp>
                        </a:graphicData>
                      </a:graphic>
                    </wp:anchor>
                  </w:drawing>
                </mc:Choice>
                <mc:Fallback>
                  <w:pict>
                    <v:line w14:anchorId="23FA4BEF" id="Line 83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37.5pt,27.9pt" to="227.25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" strokecolor="red"/>
                  </w:pict>
                </mc:Fallback>
              </mc:AlternateContent>
            </w:r>
            <w:r>
              <w:rPr>
                <w:b/>
                <w:bCs/>
                <w:color w:val="000000"/>
                <w:sz w:val="36"/>
              </w:rPr>
              <w:t>审核</w:t>
            </w:r>
          </w:p>
        </w:tc>
        <w:tc>
          <w:tcPr>
            <w:tcW w:w="4157" w:type="dxa"/>
            <w:tcBorders>
              <w:left w:val="nil"/>
            </w:tcBorders>
          </w:tcPr>
          <w:p w14:paraId="52C88436" w14:textId="77777777" w:rsidR="00684456" w:rsidRDefault="00684456" w:rsidP="00877AE8">
            <w:pPr>
              <w:snapToGrid w:val="0"/>
              <w:contextualSpacing/>
              <w:rPr>
                <w:bCs/>
                <w:color w:val="000000"/>
                <w:sz w:val="32"/>
                <w:szCs w:val="32"/>
              </w:rPr>
            </w:pPr>
          </w:p>
        </w:tc>
      </w:tr>
      <w:tr w:rsidR="00684456" w14:paraId="122587B3" w14:textId="77777777" w:rsidTr="00877AE8">
        <w:trPr>
          <w:cantSplit/>
          <w:trHeight w:hRule="exact" w:val="624"/>
        </w:trPr>
        <w:tc>
          <w:tcPr>
            <w:tcW w:w="856" w:type="dxa"/>
            <w:tcBorders>
              <w:right w:val="nil"/>
            </w:tcBorders>
          </w:tcPr>
          <w:p w14:paraId="13C51B46" w14:textId="77777777" w:rsidR="00684456" w:rsidRDefault="00684456" w:rsidP="00684456">
            <w:pPr>
              <w:snapToGrid w:val="0"/>
              <w:ind w:firstLine="0"/>
              <w:contextualSpacing/>
              <w:rPr>
                <w:b/>
                <w:bCs/>
                <w:color w:val="000000"/>
                <w:sz w:val="36"/>
                <w:u w:val="single"/>
              </w:rPr>
            </w:pPr>
            <w:r>
              <w:rPr>
                <w:noProof/>
                <w:color w:val="000000"/>
                <w:sz w:val="20"/>
              </w:rPr>
              <mc:AlternateContent>
                <mc:Choice Requires="wps">
                  <w:drawing>
                    <wp:anchor distT="0" distB="0" distL="114300" distR="114300" simplePos="0" relativeHeight="251662336" behindDoc="0" locked="0" layoutInCell="1" allowOverlap="1" wp14:anchorId="01663C3A" wp14:editId="4A2128D4">
                      <wp:simplePos x="0" y="0"/>
                      <wp:positionH relativeFrom="column">
                        <wp:posOffset>476250</wp:posOffset>
                      </wp:positionH>
                      <wp:positionV relativeFrom="paragraph">
                        <wp:posOffset>354330</wp:posOffset>
                      </wp:positionV>
                      <wp:extent cx="2409825" cy="0"/>
                      <wp:effectExtent l="0" t="4445" r="0" b="0"/>
                      <wp:wrapNone/>
                      <wp:docPr id="1154755572" name="Line 8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9825" cy="0"/>
                              </a:xfrm>
                              <a:prstGeom prst="line">
                                <a:avLst/>
                              </a:prstGeom>
                              <a:noFill/>
                              <a:ln w="9525">
                                <a:solidFill>
                                  <a:srgbClr val="FF0000"/>
                                </a:solidFill>
                                <a:round/>
                              </a:ln>
                            </wps:spPr>
                            <wps:bodyPr/>
                          </wps:wsp>
                        </a:graphicData>
                      </a:graphic>
                    </wp:anchor>
                  </w:drawing>
                </mc:Choice>
                <mc:Fallback>
                  <w:pict>
                    <v:line w14:anchorId="538FDCDD" id="Line 84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37.5pt,27.9pt" to="227.25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" strokecolor="red"/>
                  </w:pict>
                </mc:Fallback>
              </mc:AlternateContent>
            </w:r>
            <w:r>
              <w:rPr>
                <w:b/>
                <w:bCs/>
                <w:color w:val="000000"/>
                <w:sz w:val="36"/>
              </w:rPr>
              <w:t>批准</w:t>
            </w:r>
          </w:p>
        </w:tc>
        <w:tc>
          <w:tcPr>
            <w:tcW w:w="4157" w:type="dxa"/>
            <w:tcBorders>
              <w:left w:val="nil"/>
            </w:tcBorders>
          </w:tcPr>
          <w:p w14:paraId="0BB3F75E" w14:textId="77777777" w:rsidR="00684456" w:rsidRDefault="00684456" w:rsidP="00877AE8">
            <w:pPr>
              <w:snapToGrid w:val="0"/>
              <w:contextualSpacing/>
              <w:rPr>
                <w:bCs/>
                <w:color w:val="000000"/>
                <w:sz w:val="32"/>
                <w:szCs w:val="32"/>
              </w:rPr>
            </w:pPr>
          </w:p>
        </w:tc>
      </w:tr>
    </w:tbl>
    <w:p w14:paraId="44D39A7F" w14:textId="77777777" w:rsidR="00684456" w:rsidRDefault="00684456" w:rsidP="00684456">
      <w:pPr>
        <w:spacing w:beforeLines="100" w:before="240" w:line="440" w:lineRule="atLeast"/>
        <w:jc w:val="center"/>
        <w:rPr>
          <w:rFonts w:eastAsia="黑体"/>
          <w:b/>
          <w:sz w:val="72"/>
        </w:rPr>
      </w:pPr>
    </w:p>
    <w:p w14:paraId="04DAC405" w14:textId="77777777" w:rsidR="00684456" w:rsidRDefault="00684456" w:rsidP="00684456">
      <w:pPr>
        <w:jc w:val="center"/>
        <w:rPr>
          <w:bCs/>
          <w:sz w:val="44"/>
        </w:rPr>
      </w:pPr>
    </w:p>
    <w:p w14:paraId="579EAB0A" w14:textId="77777777" w:rsidR="00684456" w:rsidRDefault="00684456" w:rsidP="00684456">
      <w:pPr>
        <w:spacing w:beforeLines="20" w:before="48" w:afterLines="20" w:after="48"/>
        <w:jc w:val="center"/>
        <w:rPr>
          <w:rFonts w:eastAsia="黑体"/>
          <w:b/>
          <w:bCs/>
          <w:sz w:val="36"/>
        </w:rPr>
      </w:pPr>
      <w:r>
        <w:rPr>
          <w:rFonts w:eastAsia="黑体"/>
          <w:b/>
          <w:bCs/>
          <w:sz w:val="36"/>
        </w:rPr>
        <w:t>上海捷思宇航科技有限公司</w:t>
      </w:r>
    </w:p>
    <w:p w14:paraId="7D147373" w14:textId="64140B3F" w:rsidR="00684456" w:rsidRDefault="00684456" w:rsidP="00684456">
      <w:pPr>
        <w:spacing w:beforeLines="20" w:before="48" w:afterLines="20" w:after="48"/>
        <w:jc w:val="center"/>
        <w:rPr>
          <w:rFonts w:eastAsia="黑体"/>
          <w:b/>
          <w:bCs/>
          <w:sz w:val="36"/>
        </w:rPr>
      </w:pPr>
      <w:r>
        <w:rPr>
          <w:rFonts w:eastAsia="黑体"/>
          <w:b/>
          <w:bCs/>
          <w:sz w:val="36"/>
        </w:rPr>
        <w:t>202</w:t>
      </w:r>
      <w:r>
        <w:rPr>
          <w:rFonts w:eastAsia="黑体" w:hint="eastAsia"/>
          <w:b/>
          <w:bCs/>
          <w:sz w:val="36"/>
        </w:rPr>
        <w:t>6</w:t>
      </w:r>
      <w:r>
        <w:rPr>
          <w:rFonts w:eastAsia="黑体"/>
          <w:b/>
          <w:bCs/>
          <w:sz w:val="36"/>
        </w:rPr>
        <w:t>年</w:t>
      </w:r>
      <w:r>
        <w:rPr>
          <w:rFonts w:eastAsia="黑体" w:hint="eastAsia"/>
          <w:b/>
          <w:bCs/>
          <w:sz w:val="36"/>
        </w:rPr>
        <w:t>2</w:t>
      </w:r>
      <w:r>
        <w:rPr>
          <w:rFonts w:eastAsia="黑体"/>
          <w:b/>
          <w:bCs/>
          <w:sz w:val="36"/>
        </w:rPr>
        <w:t>月</w:t>
      </w:r>
    </w:p>
    <w:p w14:paraId="149DF44C" w14:textId="77777777" w:rsidR="00684456" w:rsidRDefault="00684456" w:rsidP="00684456">
      <w:pPr>
        <w:spacing w:beforeLines="20" w:before="48" w:afterLines="20" w:after="48"/>
        <w:jc w:val="center"/>
        <w:rPr>
          <w:b/>
          <w:bCs/>
          <w:sz w:val="28"/>
          <w:szCs w:val="28"/>
        </w:rPr>
        <w:sectPr w:rsidR="00684456" w:rsidSect="00684456">
          <w:headerReference w:type="default" r:id="rId8"/>
          <w:footerReference w:type="even" r:id="rId9"/>
          <w:footerReference w:type="default" r:id="rId10"/>
          <w:pgSz w:w="11906" w:h="16838"/>
          <w:pgMar w:top="1701" w:right="1701" w:bottom="1701" w:left="1701" w:header="851" w:footer="992" w:gutter="0"/>
          <w:pgNumType w:start="1"/>
          <w:cols w:space="720"/>
          <w:titlePg/>
          <w:docGrid w:linePitch="312"/>
        </w:sectPr>
      </w:pPr>
      <w:r>
        <w:rPr>
          <w:sz w:val="28"/>
          <w:szCs w:val="28"/>
        </w:rPr>
        <w:t>版本号：</w:t>
      </w:r>
      <w:r>
        <w:rPr>
          <w:sz w:val="28"/>
          <w:szCs w:val="28"/>
        </w:rPr>
        <w:t>V</w:t>
      </w:r>
      <w:r>
        <w:rPr>
          <w:rFonts w:hint="eastAsia"/>
          <w:sz w:val="28"/>
          <w:szCs w:val="28"/>
        </w:rPr>
        <w:t>1</w:t>
      </w:r>
      <w:r>
        <w:rPr>
          <w:sz w:val="28"/>
          <w:szCs w:val="28"/>
        </w:rPr>
        <w:t>.0</w:t>
      </w:r>
    </w:p>
    <w:sdt>
      <w:sdtPr>
        <w:rPr>
          <w:rFonts w:ascii="Times New Roman" w:eastAsia="宋体" w:hAnsi="Times New Roman" w:cs="Times New Roman"/>
          <w:color w:val="auto"/>
          <w:sz w:val="24"/>
          <w:szCs w:val="24"/>
          <w:lang w:val="zh-CN"/>
        </w:rPr>
        <w:id w:val="1646469373"/>
        <w:docPartObj>
          <w:docPartGallery w:val="Table of Contents"/>
          <w:docPartUnique/>
        </w:docPartObj>
      </w:sdtPr>
      <w:sdtEndPr>
        <w:rPr>
          <w:b/>
          <w:bCs/>
        </w:rPr>
      </w:sdtEndPr>
      <w:sdtContent>
        <w:p w14:paraId="7725D20A" w14:textId="6479D5F3" w:rsidR="005F0035" w:rsidRPr="002152B2" w:rsidRDefault="005F0035" w:rsidP="005F0035">
          <w:pPr>
            <w:pStyle w:val="TOC"/>
            <w:jc w:val="center"/>
            <w:rPr>
              <w:rFonts w:hint="eastAsia"/>
              <w:color w:val="000000" w:themeColor="text1"/>
              <w:shd w:val="pct15" w:color="auto" w:fill="FFFFFF"/>
            </w:rPr>
          </w:pPr>
          <w:r w:rsidRPr="002152B2">
            <w:rPr>
              <w:color w:val="000000" w:themeColor="text1"/>
              <w:shd w:val="pct15" w:color="auto" w:fill="FFFFFF"/>
              <w:lang w:val="zh-CN"/>
            </w:rPr>
            <w:t>目录</w:t>
          </w:r>
        </w:p>
        <w:p w14:paraId="0512A0B0" w14:textId="71EB4B64"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r>
            <w:fldChar w:fldCharType="begin"/>
          </w:r>
          <w:r>
            <w:instrText xml:space="preserve"> TOC \o "1-3" \h \z \u </w:instrText>
          </w:r>
          <w:r>
            <w:fldChar w:fldCharType="separate"/>
          </w:r>
          <w:hyperlink w:anchor="_Toc221624843" w:history="1">
            <w:r w:rsidRPr="00F12060">
              <w:rPr>
                <w:rStyle w:val="a5"/>
                <w:rFonts w:hint="eastAsia"/>
                <w:noProof/>
              </w:rPr>
              <w:t>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w:t>
            </w:r>
            <w:r>
              <w:rPr>
                <w:rFonts w:hint="eastAsia"/>
                <w:noProof/>
                <w:webHidden/>
              </w:rPr>
              <w:fldChar w:fldCharType="end"/>
            </w:r>
          </w:hyperlink>
        </w:p>
        <w:p w14:paraId="36AB2687" w14:textId="37F90BC7"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44" w:history="1">
            <w:r w:rsidRPr="00F12060">
              <w:rPr>
                <w:rStyle w:val="a5"/>
                <w:rFonts w:hint="eastAsia"/>
                <w:noProof/>
              </w:rPr>
              <w:t>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w:t>
            </w:r>
            <w:r>
              <w:rPr>
                <w:rFonts w:hint="eastAsia"/>
                <w:noProof/>
                <w:webHidden/>
              </w:rPr>
              <w:fldChar w:fldCharType="end"/>
            </w:r>
          </w:hyperlink>
        </w:p>
        <w:p w14:paraId="5EF1D16C" w14:textId="5405260C"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45" w:history="1">
            <w:r w:rsidRPr="00F12060">
              <w:rPr>
                <w:rStyle w:val="a5"/>
                <w:rFonts w:hint="eastAsia"/>
                <w:noProof/>
              </w:rPr>
              <w:t>1.1.1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低轨巨型星座的发展趋势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w:t>
            </w:r>
            <w:r>
              <w:rPr>
                <w:rFonts w:hint="eastAsia"/>
                <w:noProof/>
                <w:webHidden/>
              </w:rPr>
              <w:fldChar w:fldCharType="end"/>
            </w:r>
          </w:hyperlink>
        </w:p>
        <w:p w14:paraId="7DFC07E7" w14:textId="3E1D57EE"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46" w:history="1">
            <w:r w:rsidRPr="00F12060">
              <w:rPr>
                <w:rStyle w:val="a5"/>
                <w:rFonts w:hint="eastAsia"/>
                <w:noProof/>
              </w:rPr>
              <w:t>1.1.2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构型保持面临的核心挑战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w:t>
            </w:r>
            <w:r>
              <w:rPr>
                <w:rFonts w:hint="eastAsia"/>
                <w:noProof/>
                <w:webHidden/>
              </w:rPr>
              <w:fldChar w:fldCharType="end"/>
            </w:r>
          </w:hyperlink>
        </w:p>
        <w:p w14:paraId="48C829CB" w14:textId="03D45E55"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47" w:history="1">
            <w:r w:rsidRPr="00F12060">
              <w:rPr>
                <w:rStyle w:val="a5"/>
                <w:rFonts w:hint="eastAsia"/>
                <w:noProof/>
              </w:rPr>
              <w:t>1.1.3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3</w:t>
            </w:r>
            <w:r>
              <w:rPr>
                <w:rFonts w:hint="eastAsia"/>
                <w:noProof/>
                <w:webHidden/>
              </w:rPr>
              <w:fldChar w:fldCharType="end"/>
            </w:r>
          </w:hyperlink>
        </w:p>
        <w:p w14:paraId="41F83AC5" w14:textId="28DF3E6E"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48" w:history="1">
            <w:r w:rsidRPr="00F12060">
              <w:rPr>
                <w:rStyle w:val="a5"/>
                <w:rFonts w:hint="eastAsia"/>
                <w:noProof/>
              </w:rPr>
              <w:t>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4</w:t>
            </w:r>
            <w:r>
              <w:rPr>
                <w:rFonts w:hint="eastAsia"/>
                <w:noProof/>
                <w:webHidden/>
              </w:rPr>
              <w:fldChar w:fldCharType="end"/>
            </w:r>
          </w:hyperlink>
        </w:p>
        <w:p w14:paraId="6AF3723A" w14:textId="74747335"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49" w:history="1">
            <w:r w:rsidRPr="00F12060">
              <w:rPr>
                <w:rStyle w:val="a5"/>
                <w:rFonts w:hint="eastAsia"/>
                <w:noProof/>
              </w:rPr>
              <w:t>1.2.1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星座构型设计理论的发展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_Toc221624849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4</w:t>
            </w:r>
            <w:r>
              <w:rPr>
                <w:rFonts w:hint="eastAsia"/>
                <w:noProof/>
                <w:webHidden/>
              </w:rPr>
              <w:fldChar w:fldCharType="end"/>
            </w:r>
          </w:hyperlink>
        </w:p>
        <w:p w14:paraId="18721309" w14:textId="441A0390"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50" w:history="1">
            <w:r w:rsidRPr="00F12060">
              <w:rPr>
                <w:rStyle w:val="a5"/>
                <w:rFonts w:hint="eastAsia"/>
                <w:noProof/>
              </w:rPr>
              <w:t>1.2.2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轨道动力学建模技术的演进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4</w:t>
            </w:r>
            <w:r>
              <w:rPr>
                <w:rFonts w:hint="eastAsia"/>
                <w:noProof/>
                <w:webHidden/>
              </w:rPr>
              <w:fldChar w:fldCharType="end"/>
            </w:r>
          </w:hyperlink>
        </w:p>
        <w:p w14:paraId="6B50EC66" w14:textId="7BAEA4C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51" w:history="1">
            <w:r w:rsidRPr="00F12060">
              <w:rPr>
                <w:rStyle w:val="a5"/>
                <w:rFonts w:hint="eastAsia"/>
                <w:noProof/>
              </w:rPr>
              <w:t>1.2.3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轨道控制策略研究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5</w:t>
            </w:r>
            <w:r>
              <w:rPr>
                <w:rFonts w:hint="eastAsia"/>
                <w:noProof/>
                <w:webHidden/>
              </w:rPr>
              <w:fldChar w:fldCharType="end"/>
            </w:r>
          </w:hyperlink>
        </w:p>
        <w:p w14:paraId="1A8A04BC" w14:textId="548A2DBF"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52" w:history="1">
            <w:r w:rsidRPr="00F12060">
              <w:rPr>
                <w:rStyle w:val="a5"/>
                <w:rFonts w:hint="eastAsia"/>
                <w:noProof/>
              </w:rPr>
              <w:t>1.2.4</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国内研究进展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5</w:t>
            </w:r>
            <w:r>
              <w:rPr>
                <w:rFonts w:hint="eastAsia"/>
                <w:noProof/>
                <w:webHidden/>
              </w:rPr>
              <w:fldChar w:fldCharType="end"/>
            </w:r>
          </w:hyperlink>
        </w:p>
        <w:p w14:paraId="3BE4678E" w14:textId="1BDD9E30"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53" w:history="1">
            <w:r w:rsidRPr="00F12060">
              <w:rPr>
                <w:rStyle w:val="a5"/>
                <w:rFonts w:hint="eastAsia"/>
                <w:noProof/>
              </w:rPr>
              <w:t>1.3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本报告主要工作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6</w:t>
            </w:r>
            <w:r>
              <w:rPr>
                <w:rFonts w:hint="eastAsia"/>
                <w:noProof/>
                <w:webHidden/>
              </w:rPr>
              <w:fldChar w:fldCharType="end"/>
            </w:r>
          </w:hyperlink>
        </w:p>
        <w:p w14:paraId="44658276" w14:textId="47BA6FBB"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hyperlink w:anchor="_Toc221624854" w:history="1">
            <w:r w:rsidRPr="00F12060">
              <w:rPr>
                <w:rStyle w:val="a5"/>
                <w:rFonts w:hint="eastAsia"/>
                <w:noProof/>
              </w:rPr>
              <w:t>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高精度轨道动力学环境建模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7</w:t>
            </w:r>
            <w:r>
              <w:rPr>
                <w:rFonts w:hint="eastAsia"/>
                <w:noProof/>
                <w:webHidden/>
              </w:rPr>
              <w:fldChar w:fldCharType="end"/>
            </w:r>
          </w:hyperlink>
        </w:p>
        <w:p w14:paraId="054AB479" w14:textId="4E104305"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55" w:history="1">
            <w:r w:rsidRPr="00F12060">
              <w:rPr>
                <w:rStyle w:val="a5"/>
                <w:rFonts w:hint="eastAsia"/>
                <w:noProof/>
              </w:rPr>
              <w:t>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参考坐标系与时间系统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7</w:t>
            </w:r>
            <w:r>
              <w:rPr>
                <w:rFonts w:hint="eastAsia"/>
                <w:noProof/>
                <w:webHidden/>
              </w:rPr>
              <w:fldChar w:fldCharType="end"/>
            </w:r>
          </w:hyperlink>
        </w:p>
        <w:p w14:paraId="1DFA4400" w14:textId="3BA97E7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56" w:history="1">
            <w:r w:rsidRPr="00F12060">
              <w:rPr>
                <w:rStyle w:val="a5"/>
                <w:rFonts w:hint="eastAsia"/>
                <w:noProof/>
              </w:rPr>
              <w:t>2.1.1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空间参考坐标系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7</w:t>
            </w:r>
            <w:r>
              <w:rPr>
                <w:rFonts w:hint="eastAsia"/>
                <w:noProof/>
                <w:webHidden/>
              </w:rPr>
              <w:fldChar w:fldCharType="end"/>
            </w:r>
          </w:hyperlink>
        </w:p>
        <w:p w14:paraId="250F76C3" w14:textId="16D1F626"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57" w:history="1">
            <w:r w:rsidRPr="00F12060">
              <w:rPr>
                <w:rStyle w:val="a5"/>
                <w:rFonts w:hint="eastAsia"/>
                <w:noProof/>
              </w:rPr>
              <w:t>2.1.2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瞬时坐标转换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8</w:t>
            </w:r>
            <w:r>
              <w:rPr>
                <w:rFonts w:hint="eastAsia"/>
                <w:noProof/>
                <w:webHidden/>
              </w:rPr>
              <w:fldChar w:fldCharType="end"/>
            </w:r>
          </w:hyperlink>
        </w:p>
        <w:p w14:paraId="5D4BEA9C" w14:textId="224AFDB2"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58" w:history="1">
            <w:r w:rsidRPr="00F12060">
              <w:rPr>
                <w:rStyle w:val="a5"/>
                <w:rFonts w:hint="eastAsia"/>
                <w:noProof/>
              </w:rPr>
              <w:t>2.1.3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时间系统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8</w:t>
            </w:r>
            <w:r>
              <w:rPr>
                <w:rFonts w:hint="eastAsia"/>
                <w:noProof/>
                <w:webHidden/>
              </w:rPr>
              <w:fldChar w:fldCharType="end"/>
            </w:r>
          </w:hyperlink>
        </w:p>
        <w:p w14:paraId="44743F5C" w14:textId="5D5AFAF9"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59" w:history="1">
            <w:r w:rsidRPr="00F12060">
              <w:rPr>
                <w:rStyle w:val="a5"/>
                <w:rFonts w:hint="eastAsia"/>
                <w:noProof/>
              </w:rPr>
              <w:t>2.2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复杂力学模型解算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_Toc221624859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9</w:t>
            </w:r>
            <w:r>
              <w:rPr>
                <w:rFonts w:hint="eastAsia"/>
                <w:noProof/>
                <w:webHidden/>
              </w:rPr>
              <w:fldChar w:fldCharType="end"/>
            </w:r>
          </w:hyperlink>
        </w:p>
        <w:p w14:paraId="3AAF7A59" w14:textId="6D87AA84"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0" w:history="1">
            <w:r w:rsidRPr="00F12060">
              <w:rPr>
                <w:rStyle w:val="a5"/>
                <w:rFonts w:hint="eastAsia"/>
                <w:noProof/>
              </w:rPr>
              <w:t>2.2.1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地球非球形引力模型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9</w:t>
            </w:r>
            <w:r>
              <w:rPr>
                <w:rFonts w:hint="eastAsia"/>
                <w:noProof/>
                <w:webHidden/>
              </w:rPr>
              <w:fldChar w:fldCharType="end"/>
            </w:r>
          </w:hyperlink>
        </w:p>
        <w:p w14:paraId="78F57E92" w14:textId="522AACD8"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1" w:history="1">
            <w:r w:rsidRPr="00F12060">
              <w:rPr>
                <w:rStyle w:val="a5"/>
                <w:rFonts w:hint="eastAsia"/>
                <w:noProof/>
              </w:rPr>
              <w:t>2.2.2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大气阻力模型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10</w:t>
            </w:r>
            <w:r>
              <w:rPr>
                <w:rFonts w:hint="eastAsia"/>
                <w:noProof/>
                <w:webHidden/>
              </w:rPr>
              <w:fldChar w:fldCharType="end"/>
            </w:r>
          </w:hyperlink>
        </w:p>
        <w:p w14:paraId="7D05A9DC" w14:textId="0D1BC0C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2" w:history="1">
            <w:r w:rsidRPr="00F12060">
              <w:rPr>
                <w:rStyle w:val="a5"/>
                <w:rFonts w:hint="eastAsia"/>
                <w:noProof/>
              </w:rPr>
              <w:t>2.2.3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第三体引力与太阳光压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11</w:t>
            </w:r>
            <w:r>
              <w:rPr>
                <w:rFonts w:hint="eastAsia"/>
                <w:noProof/>
                <w:webHidden/>
              </w:rPr>
              <w:fldChar w:fldCharType="end"/>
            </w:r>
          </w:hyperlink>
        </w:p>
        <w:p w14:paraId="5D5262D1" w14:textId="66AA0D79"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63" w:history="1">
            <w:r w:rsidRPr="00F12060">
              <w:rPr>
                <w:rStyle w:val="a5"/>
                <w:rFonts w:hint="eastAsia"/>
                <w:noProof/>
              </w:rPr>
              <w:t>2.3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高精度数值积分算法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11</w:t>
            </w:r>
            <w:r>
              <w:rPr>
                <w:rFonts w:hint="eastAsia"/>
                <w:noProof/>
                <w:webHidden/>
              </w:rPr>
              <w:fldChar w:fldCharType="end"/>
            </w:r>
          </w:hyperlink>
        </w:p>
        <w:p w14:paraId="3CA5DC8B" w14:textId="6CD0D97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4" w:history="1">
            <w:r w:rsidRPr="00F12060">
              <w:rPr>
                <w:rStyle w:val="a5"/>
                <w:rFonts w:hint="eastAsia"/>
                <w:noProof/>
              </w:rPr>
              <w:t>2.3.1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积分器选择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11</w:t>
            </w:r>
            <w:r>
              <w:rPr>
                <w:rFonts w:hint="eastAsia"/>
                <w:noProof/>
                <w:webHidden/>
              </w:rPr>
              <w:fldChar w:fldCharType="end"/>
            </w:r>
          </w:hyperlink>
        </w:p>
        <w:p w14:paraId="420A9A8F" w14:textId="246B4C40"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5" w:history="1">
            <w:r w:rsidRPr="00F12060">
              <w:rPr>
                <w:rStyle w:val="a5"/>
                <w:rFonts w:hint="eastAsia"/>
                <w:noProof/>
              </w:rPr>
              <w:t>2.3.2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误差控制与验证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12</w:t>
            </w:r>
            <w:r>
              <w:rPr>
                <w:rFonts w:hint="eastAsia"/>
                <w:noProof/>
                <w:webHidden/>
              </w:rPr>
              <w:fldChar w:fldCharType="end"/>
            </w:r>
          </w:hyperlink>
        </w:p>
        <w:p w14:paraId="2BD84687" w14:textId="4A102043"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hyperlink w:anchor="_Toc221624866" w:history="1">
            <w:r w:rsidRPr="00F12060">
              <w:rPr>
                <w:rStyle w:val="a5"/>
                <w:rFonts w:hint="eastAsia"/>
                <w:noProof/>
              </w:rPr>
              <w:t>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星座构型演化机理分析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12</w:t>
            </w:r>
            <w:r>
              <w:rPr>
                <w:rFonts w:hint="eastAsia"/>
                <w:noProof/>
                <w:webHidden/>
              </w:rPr>
              <w:fldChar w:fldCharType="end"/>
            </w:r>
          </w:hyperlink>
        </w:p>
        <w:p w14:paraId="23167612" w14:textId="44A59FFB"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67" w:history="1">
            <w:r w:rsidRPr="00F12060">
              <w:rPr>
                <w:rStyle w:val="a5"/>
                <w:rFonts w:hint="eastAsia"/>
                <w:noProof/>
              </w:rPr>
              <w:t>3.1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Walker</w:t>
            </w:r>
            <w:r w:rsidRPr="00F12060">
              <w:rPr>
                <w:rStyle w:val="a5"/>
                <w:rFonts w:hint="eastAsia"/>
                <w:noProof/>
              </w:rPr>
              <w:t>星座几何特性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12</w:t>
            </w:r>
            <w:r>
              <w:rPr>
                <w:rFonts w:hint="eastAsia"/>
                <w:noProof/>
                <w:webHidden/>
              </w:rPr>
              <w:fldChar w:fldCharType="end"/>
            </w:r>
          </w:hyperlink>
        </w:p>
        <w:p w14:paraId="2FBC5FE4" w14:textId="470F6EA3"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8" w:history="1">
            <w:r w:rsidRPr="00F12060">
              <w:rPr>
                <w:rStyle w:val="a5"/>
                <w:rFonts w:hint="eastAsia"/>
                <w:noProof/>
              </w:rPr>
              <w:t>3.1.1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构型参数定义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12</w:t>
            </w:r>
            <w:r>
              <w:rPr>
                <w:rFonts w:hint="eastAsia"/>
                <w:noProof/>
                <w:webHidden/>
              </w:rPr>
              <w:fldChar w:fldCharType="end"/>
            </w:r>
          </w:hyperlink>
        </w:p>
        <w:p w14:paraId="68B76F03" w14:textId="41407637"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69" w:history="1">
            <w:r w:rsidRPr="00F12060">
              <w:rPr>
                <w:rStyle w:val="a5"/>
                <w:rFonts w:hint="eastAsia"/>
                <w:noProof/>
              </w:rPr>
              <w:t>3.1.2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刚体进动特性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_Toc221624869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13</w:t>
            </w:r>
            <w:r>
              <w:rPr>
                <w:rFonts w:hint="eastAsia"/>
                <w:noProof/>
                <w:webHidden/>
              </w:rPr>
              <w:fldChar w:fldCharType="end"/>
            </w:r>
          </w:hyperlink>
        </w:p>
        <w:p w14:paraId="602AC757" w14:textId="70256905"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70" w:history="1">
            <w:r w:rsidRPr="00F12060">
              <w:rPr>
                <w:rStyle w:val="a5"/>
                <w:rFonts w:hint="eastAsia"/>
                <w:noProof/>
              </w:rPr>
              <w:t>3.2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摄动对构型的长期影响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13</w:t>
            </w:r>
            <w:r>
              <w:rPr>
                <w:rFonts w:hint="eastAsia"/>
                <w:noProof/>
                <w:webHidden/>
              </w:rPr>
              <w:fldChar w:fldCharType="end"/>
            </w:r>
          </w:hyperlink>
        </w:p>
        <w:p w14:paraId="642E3B1B" w14:textId="78DBCBBD"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71" w:history="1">
            <w:r w:rsidRPr="00F12060">
              <w:rPr>
                <w:rStyle w:val="a5"/>
                <w:rFonts w:hint="eastAsia"/>
                <w:noProof/>
              </w:rPr>
              <w:t>3.2.1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大气阻力引起的沿迹相位漂移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13</w:t>
            </w:r>
            <w:r>
              <w:rPr>
                <w:rFonts w:hint="eastAsia"/>
                <w:noProof/>
                <w:webHidden/>
              </w:rPr>
              <w:fldChar w:fldCharType="end"/>
            </w:r>
          </w:hyperlink>
        </w:p>
        <w:p w14:paraId="5C9E673A" w14:textId="3B46AC2A" w:rsidR="005F0035" w:rsidRDefault="005F0035">
          <w:pPr>
            <w:pStyle w:val="TOC3"/>
            <w:tabs>
              <w:tab w:val="left" w:pos="210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72" w:history="1">
            <w:r w:rsidRPr="00F12060">
              <w:rPr>
                <w:rStyle w:val="a5"/>
                <w:rFonts w:hint="eastAsia"/>
                <w:noProof/>
              </w:rPr>
              <w:t>3.2.2</w:t>
            </w:r>
            <w:r>
              <w:rPr>
                <w:rFonts w:asciiTheme="minorHAnsi" w:eastAsiaTheme="minorEastAsia" w:hAnsiTheme="minorHAnsi" w:cstheme="minorBidi" w:hint="eastAsia"/>
                <w:noProof/>
                <w:kern w:val="2"/>
                <w:sz w:val="22"/>
                <w14:ligatures w14:val="standardContextual"/>
              </w:rPr>
              <w:tab/>
            </w:r>
            <m:oMath>
              <m:r>
                <w:rPr>
                  <w:rStyle w:val="a5"/>
                  <w:rFonts w:ascii="Cambria Math" w:hAnsi="Cambria Math" w:hint="eastAsia"/>
                  <w:noProof/>
                </w:rPr>
                <m:t>J2</m:t>
              </m:r>
            </m:oMath>
            <w:r w:rsidRPr="00F12060">
              <w:rPr>
                <w:rStyle w:val="a5"/>
                <w:rFonts w:hint="eastAsia"/>
                <w:noProof/>
              </w:rPr>
              <w:t xml:space="preserve"> </w:t>
            </w:r>
            <w:r w:rsidRPr="00F12060">
              <w:rPr>
                <w:rStyle w:val="a5"/>
                <w:rFonts w:hint="eastAsia"/>
                <w:noProof/>
              </w:rPr>
              <w:t>差分进动导致的面外漂移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14</w:t>
            </w:r>
            <w:r>
              <w:rPr>
                <w:rFonts w:hint="eastAsia"/>
                <w:noProof/>
                <w:webHidden/>
              </w:rPr>
              <w:fldChar w:fldCharType="end"/>
            </w:r>
          </w:hyperlink>
        </w:p>
        <w:p w14:paraId="43EB15E7" w14:textId="55971B42"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73" w:history="1">
            <w:r w:rsidRPr="00F12060">
              <w:rPr>
                <w:rStyle w:val="a5"/>
                <w:rFonts w:hint="eastAsia"/>
                <w:noProof/>
              </w:rPr>
              <w:t>3.2.3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偏心率矢量的长周期演化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14</w:t>
            </w:r>
            <w:r>
              <w:rPr>
                <w:rFonts w:hint="eastAsia"/>
                <w:noProof/>
                <w:webHidden/>
              </w:rPr>
              <w:fldChar w:fldCharType="end"/>
            </w:r>
          </w:hyperlink>
        </w:p>
        <w:p w14:paraId="2CB42619" w14:textId="3DAAB616"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74" w:history="1">
            <w:r w:rsidRPr="00F12060">
              <w:rPr>
                <w:rStyle w:val="a5"/>
                <w:rFonts w:hint="eastAsia"/>
                <w:noProof/>
              </w:rPr>
              <w:t>3.3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构型评价指标体系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14</w:t>
            </w:r>
            <w:r>
              <w:rPr>
                <w:rFonts w:hint="eastAsia"/>
                <w:noProof/>
                <w:webHidden/>
              </w:rPr>
              <w:fldChar w:fldCharType="end"/>
            </w:r>
          </w:hyperlink>
        </w:p>
        <w:p w14:paraId="16264522" w14:textId="1017D4C6"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75" w:history="1">
            <w:r w:rsidRPr="00F12060">
              <w:rPr>
                <w:rStyle w:val="a5"/>
                <w:rFonts w:hint="eastAsia"/>
                <w:noProof/>
              </w:rPr>
              <w:t>3.3.1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绝对构型指标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15</w:t>
            </w:r>
            <w:r>
              <w:rPr>
                <w:rFonts w:hint="eastAsia"/>
                <w:noProof/>
                <w:webHidden/>
              </w:rPr>
              <w:fldChar w:fldCharType="end"/>
            </w:r>
          </w:hyperlink>
        </w:p>
        <w:p w14:paraId="5536D7BB" w14:textId="2AC8B376"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76" w:history="1">
            <w:r w:rsidRPr="00F12060">
              <w:rPr>
                <w:rStyle w:val="a5"/>
                <w:rFonts w:hint="eastAsia"/>
                <w:noProof/>
              </w:rPr>
              <w:t>3.3.2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相对构型指标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15</w:t>
            </w:r>
            <w:r>
              <w:rPr>
                <w:rFonts w:hint="eastAsia"/>
                <w:noProof/>
                <w:webHidden/>
              </w:rPr>
              <w:fldChar w:fldCharType="end"/>
            </w:r>
          </w:hyperlink>
        </w:p>
        <w:p w14:paraId="33FF0B7C" w14:textId="4D5BEDBD"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77" w:history="1">
            <w:r w:rsidRPr="00F12060">
              <w:rPr>
                <w:rStyle w:val="a5"/>
                <w:rFonts w:hint="eastAsia"/>
                <w:noProof/>
              </w:rPr>
              <w:t>3.3.3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系统级指标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15</w:t>
            </w:r>
            <w:r>
              <w:rPr>
                <w:rFonts w:hint="eastAsia"/>
                <w:noProof/>
                <w:webHidden/>
              </w:rPr>
              <w:fldChar w:fldCharType="end"/>
            </w:r>
          </w:hyperlink>
        </w:p>
        <w:p w14:paraId="5A6852C3" w14:textId="0230A348"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hyperlink w:anchor="_Toc221624878" w:history="1">
            <w:r w:rsidRPr="00F12060">
              <w:rPr>
                <w:rStyle w:val="a5"/>
                <w:rFonts w:hint="eastAsia"/>
                <w:noProof/>
              </w:rPr>
              <w:t>4</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构型保持与轨道控制策略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15</w:t>
            </w:r>
            <w:r>
              <w:rPr>
                <w:rFonts w:hint="eastAsia"/>
                <w:noProof/>
                <w:webHidden/>
              </w:rPr>
              <w:fldChar w:fldCharType="end"/>
            </w:r>
          </w:hyperlink>
        </w:p>
        <w:p w14:paraId="6F3BDDF3" w14:textId="2CEABAB7"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79" w:history="1">
            <w:r w:rsidRPr="00F12060">
              <w:rPr>
                <w:rStyle w:val="a5"/>
                <w:rFonts w:hint="eastAsia"/>
                <w:noProof/>
              </w:rPr>
              <w:t>4.1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绝对站位保持控制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_Toc221624879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16</w:t>
            </w:r>
            <w:r>
              <w:rPr>
                <w:rFonts w:hint="eastAsia"/>
                <w:noProof/>
                <w:webHidden/>
              </w:rPr>
              <w:fldChar w:fldCharType="end"/>
            </w:r>
          </w:hyperlink>
        </w:p>
        <w:p w14:paraId="66BEAEAF" w14:textId="49382DE6"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0" w:history="1">
            <w:r w:rsidRPr="00F12060">
              <w:rPr>
                <w:rStyle w:val="a5"/>
                <w:rFonts w:hint="eastAsia"/>
                <w:noProof/>
              </w:rPr>
              <w:t>4.1.1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死区边界设计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16</w:t>
            </w:r>
            <w:r>
              <w:rPr>
                <w:rFonts w:hint="eastAsia"/>
                <w:noProof/>
                <w:webHidden/>
              </w:rPr>
              <w:fldChar w:fldCharType="end"/>
            </w:r>
          </w:hyperlink>
        </w:p>
        <w:p w14:paraId="3C404FB5" w14:textId="0CC5FDED" w:rsidR="005F0035" w:rsidRDefault="005F0035">
          <w:pPr>
            <w:pStyle w:val="TOC3"/>
            <w:tabs>
              <w:tab w:val="left" w:pos="210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1" w:history="1">
            <w:r w:rsidRPr="00F12060">
              <w:rPr>
                <w:rStyle w:val="a5"/>
                <w:rFonts w:hint="eastAsia"/>
                <w:noProof/>
              </w:rPr>
              <w:t>4.1.2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“脉冲</w:t>
            </w:r>
            <w:r w:rsidRPr="00F12060">
              <w:rPr>
                <w:rStyle w:val="a5"/>
                <w:rFonts w:hint="eastAsia"/>
                <w:noProof/>
              </w:rPr>
              <w:t>-</w:t>
            </w:r>
            <w:r w:rsidRPr="00F12060">
              <w:rPr>
                <w:rStyle w:val="a5"/>
                <w:rFonts w:hint="eastAsia"/>
                <w:noProof/>
              </w:rPr>
              <w:t>滑行”控制律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16</w:t>
            </w:r>
            <w:r>
              <w:rPr>
                <w:rFonts w:hint="eastAsia"/>
                <w:noProof/>
                <w:webHidden/>
              </w:rPr>
              <w:fldChar w:fldCharType="end"/>
            </w:r>
          </w:hyperlink>
        </w:p>
        <w:p w14:paraId="0A3EAE52" w14:textId="183EADE6"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2" w:history="1">
            <w:r w:rsidRPr="00F12060">
              <w:rPr>
                <w:rStyle w:val="a5"/>
                <w:rFonts w:hint="eastAsia"/>
                <w:noProof/>
              </w:rPr>
              <w:t>4.1.3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沿迹相位修正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17</w:t>
            </w:r>
            <w:r>
              <w:rPr>
                <w:rFonts w:hint="eastAsia"/>
                <w:noProof/>
                <w:webHidden/>
              </w:rPr>
              <w:fldChar w:fldCharType="end"/>
            </w:r>
          </w:hyperlink>
        </w:p>
        <w:p w14:paraId="21B231EB" w14:textId="5F2245D3"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83" w:history="1">
            <w:r w:rsidRPr="00F12060">
              <w:rPr>
                <w:rStyle w:val="a5"/>
                <w:rFonts w:hint="eastAsia"/>
                <w:noProof/>
              </w:rPr>
              <w:t>4.2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相对构型保持控制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17</w:t>
            </w:r>
            <w:r>
              <w:rPr>
                <w:rFonts w:hint="eastAsia"/>
                <w:noProof/>
                <w:webHidden/>
              </w:rPr>
              <w:fldChar w:fldCharType="end"/>
            </w:r>
          </w:hyperlink>
        </w:p>
        <w:p w14:paraId="4C31CBB4" w14:textId="104EFD29"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4" w:history="1">
            <w:r w:rsidRPr="00F12060">
              <w:rPr>
                <w:rStyle w:val="a5"/>
                <w:rFonts w:hint="eastAsia"/>
                <w:noProof/>
              </w:rPr>
              <w:t>4.2.1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平均轨道根数协同策略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17</w:t>
            </w:r>
            <w:r>
              <w:rPr>
                <w:rFonts w:hint="eastAsia"/>
                <w:noProof/>
                <w:webHidden/>
              </w:rPr>
              <w:fldChar w:fldCharType="end"/>
            </w:r>
          </w:hyperlink>
        </w:p>
        <w:p w14:paraId="2D608F3C" w14:textId="20AB75D9"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5" w:history="1">
            <w:r w:rsidRPr="00F12060">
              <w:rPr>
                <w:rStyle w:val="a5"/>
                <w:rFonts w:hint="eastAsia"/>
                <w:noProof/>
              </w:rPr>
              <w:t>4.2.2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利用</w:t>
            </w:r>
            <w:r w:rsidRPr="00F12060">
              <w:rPr>
                <w:rStyle w:val="a5"/>
                <w:rFonts w:hint="eastAsia"/>
                <w:noProof/>
              </w:rPr>
              <w:t xml:space="preserve"> </w:t>
            </w:r>
            <m:oMath>
              <m:r>
                <w:rPr>
                  <w:rStyle w:val="a5"/>
                  <w:rFonts w:ascii="Cambria Math" w:hAnsi="Cambria Math" w:hint="eastAsia"/>
                  <w:noProof/>
                </w:rPr>
                <m:t>J2</m:t>
              </m:r>
            </m:oMath>
            <w:r w:rsidRPr="00F12060">
              <w:rPr>
                <w:rStyle w:val="a5"/>
                <w:rFonts w:hint="eastAsia"/>
                <w:noProof/>
              </w:rPr>
              <w:t xml:space="preserve"> </w:t>
            </w:r>
            <w:r w:rsidRPr="00F12060">
              <w:rPr>
                <w:rStyle w:val="a5"/>
                <w:rFonts w:hint="eastAsia"/>
                <w:noProof/>
              </w:rPr>
              <w:t>差分进动的面外控制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18</w:t>
            </w:r>
            <w:r>
              <w:rPr>
                <w:rFonts w:hint="eastAsia"/>
                <w:noProof/>
                <w:webHidden/>
              </w:rPr>
              <w:fldChar w:fldCharType="end"/>
            </w:r>
          </w:hyperlink>
        </w:p>
        <w:p w14:paraId="6C63B847" w14:textId="3959EBEA"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6" w:history="1">
            <w:r w:rsidRPr="00F12060">
              <w:rPr>
                <w:rStyle w:val="a5"/>
                <w:rFonts w:hint="eastAsia"/>
                <w:noProof/>
              </w:rPr>
              <w:t>4.2.3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相对控制策略对比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18</w:t>
            </w:r>
            <w:r>
              <w:rPr>
                <w:rFonts w:hint="eastAsia"/>
                <w:noProof/>
                <w:webHidden/>
              </w:rPr>
              <w:fldChar w:fldCharType="end"/>
            </w:r>
          </w:hyperlink>
        </w:p>
        <w:p w14:paraId="48A16092" w14:textId="5478BD63"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87" w:history="1">
            <w:r w:rsidRPr="00F12060">
              <w:rPr>
                <w:rStyle w:val="a5"/>
                <w:rFonts w:hint="eastAsia"/>
                <w:noProof/>
              </w:rPr>
              <w:t>4.3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高精度数值制导算法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19</w:t>
            </w:r>
            <w:r>
              <w:rPr>
                <w:rFonts w:hint="eastAsia"/>
                <w:noProof/>
                <w:webHidden/>
              </w:rPr>
              <w:fldChar w:fldCharType="end"/>
            </w:r>
          </w:hyperlink>
        </w:p>
        <w:p w14:paraId="7202A6B7" w14:textId="0A4D1FB8" w:rsidR="005F0035" w:rsidRDefault="005F0035">
          <w:pPr>
            <w:pStyle w:val="TOC3"/>
            <w:tabs>
              <w:tab w:val="left" w:pos="210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8" w:history="1">
            <w:r w:rsidRPr="00F12060">
              <w:rPr>
                <w:rStyle w:val="a5"/>
                <w:rFonts w:hint="eastAsia"/>
                <w:noProof/>
              </w:rPr>
              <w:t>4.3.1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HPOP</w:t>
            </w:r>
            <w:r w:rsidRPr="00F12060">
              <w:rPr>
                <w:rStyle w:val="a5"/>
                <w:rFonts w:hint="eastAsia"/>
                <w:noProof/>
              </w:rPr>
              <w:t>打靶法架构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19</w:t>
            </w:r>
            <w:r>
              <w:rPr>
                <w:rFonts w:hint="eastAsia"/>
                <w:noProof/>
                <w:webHidden/>
              </w:rPr>
              <w:fldChar w:fldCharType="end"/>
            </w:r>
          </w:hyperlink>
        </w:p>
        <w:p w14:paraId="6AC2A6F9" w14:textId="18BD356A"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89" w:history="1">
            <w:r w:rsidRPr="00F12060">
              <w:rPr>
                <w:rStyle w:val="a5"/>
                <w:rFonts w:hint="eastAsia"/>
                <w:noProof/>
              </w:rPr>
              <w:t>4.3.2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代价函数设计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_Toc221624889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19</w:t>
            </w:r>
            <w:r>
              <w:rPr>
                <w:rFonts w:hint="eastAsia"/>
                <w:noProof/>
                <w:webHidden/>
              </w:rPr>
              <w:fldChar w:fldCharType="end"/>
            </w:r>
          </w:hyperlink>
        </w:p>
        <w:p w14:paraId="488C9F42" w14:textId="5CA1395A"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90" w:history="1">
            <w:r w:rsidRPr="00F12060">
              <w:rPr>
                <w:rStyle w:val="a5"/>
                <w:rFonts w:hint="eastAsia"/>
                <w:noProof/>
              </w:rPr>
              <w:t>4.3.3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与解析法的精度对比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19</w:t>
            </w:r>
            <w:r>
              <w:rPr>
                <w:rFonts w:hint="eastAsia"/>
                <w:noProof/>
                <w:webHidden/>
              </w:rPr>
              <w:fldChar w:fldCharType="end"/>
            </w:r>
          </w:hyperlink>
        </w:p>
        <w:p w14:paraId="55C68A08" w14:textId="2806F714"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91" w:history="1">
            <w:r w:rsidRPr="00F12060">
              <w:rPr>
                <w:rStyle w:val="a5"/>
                <w:rFonts w:hint="eastAsia"/>
                <w:noProof/>
              </w:rPr>
              <w:t>4.4</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协同优化与资源调度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20</w:t>
            </w:r>
            <w:r>
              <w:rPr>
                <w:rFonts w:hint="eastAsia"/>
                <w:noProof/>
                <w:webHidden/>
              </w:rPr>
              <w:fldChar w:fldCharType="end"/>
            </w:r>
          </w:hyperlink>
        </w:p>
        <w:p w14:paraId="3CAA33B1" w14:textId="20AE5198"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92" w:history="1">
            <w:r w:rsidRPr="00F12060">
              <w:rPr>
                <w:rStyle w:val="a5"/>
                <w:rFonts w:hint="eastAsia"/>
                <w:noProof/>
              </w:rPr>
              <w:t>4.4.1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燃料均衡化策略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20</w:t>
            </w:r>
            <w:r>
              <w:rPr>
                <w:rFonts w:hint="eastAsia"/>
                <w:noProof/>
                <w:webHidden/>
              </w:rPr>
              <w:fldChar w:fldCharType="end"/>
            </w:r>
          </w:hyperlink>
        </w:p>
        <w:p w14:paraId="688DDE85" w14:textId="0486ACB4"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93" w:history="1">
            <w:r w:rsidRPr="00F12060">
              <w:rPr>
                <w:rStyle w:val="a5"/>
                <w:rFonts w:hint="eastAsia"/>
                <w:noProof/>
              </w:rPr>
              <w:t>4.4.2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机动窗口规划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20</w:t>
            </w:r>
            <w:r>
              <w:rPr>
                <w:rFonts w:hint="eastAsia"/>
                <w:noProof/>
                <w:webHidden/>
              </w:rPr>
              <w:fldChar w:fldCharType="end"/>
            </w:r>
          </w:hyperlink>
        </w:p>
        <w:p w14:paraId="259E90A0" w14:textId="2996ACCE"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94" w:history="1">
            <w:r w:rsidRPr="00F12060">
              <w:rPr>
                <w:rStyle w:val="a5"/>
                <w:rFonts w:hint="eastAsia"/>
                <w:noProof/>
              </w:rPr>
              <w:t>4.4.3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模型预测控制框架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21</w:t>
            </w:r>
            <w:r>
              <w:rPr>
                <w:rFonts w:hint="eastAsia"/>
                <w:noProof/>
                <w:webHidden/>
              </w:rPr>
              <w:fldChar w:fldCharType="end"/>
            </w:r>
          </w:hyperlink>
        </w:p>
        <w:p w14:paraId="4F1F0AB6" w14:textId="2FBE613A"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hyperlink w:anchor="_Toc221624895" w:history="1">
            <w:r w:rsidRPr="00F12060">
              <w:rPr>
                <w:rStyle w:val="a5"/>
                <w:rFonts w:hint="eastAsia"/>
                <w:noProof/>
              </w:rPr>
              <w:t>5</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多星协同仿真系统设计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21</w:t>
            </w:r>
            <w:r>
              <w:rPr>
                <w:rFonts w:hint="eastAsia"/>
                <w:noProof/>
                <w:webHidden/>
              </w:rPr>
              <w:fldChar w:fldCharType="end"/>
            </w:r>
          </w:hyperlink>
        </w:p>
        <w:p w14:paraId="74EAD7FB" w14:textId="0D178D03"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96" w:history="1">
            <w:r w:rsidRPr="00F12060">
              <w:rPr>
                <w:rStyle w:val="a5"/>
                <w:rFonts w:hint="eastAsia"/>
                <w:noProof/>
              </w:rPr>
              <w:t>5.1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仿真系统架构设计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21</w:t>
            </w:r>
            <w:r>
              <w:rPr>
                <w:rFonts w:hint="eastAsia"/>
                <w:noProof/>
                <w:webHidden/>
              </w:rPr>
              <w:fldChar w:fldCharType="end"/>
            </w:r>
          </w:hyperlink>
        </w:p>
        <w:p w14:paraId="706CBFA7" w14:textId="3E80623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97" w:history="1">
            <w:r w:rsidRPr="00F12060">
              <w:rPr>
                <w:rStyle w:val="a5"/>
                <w:rFonts w:hint="eastAsia"/>
                <w:noProof/>
              </w:rPr>
              <w:t>5.1.1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21</w:t>
            </w:r>
            <w:r>
              <w:rPr>
                <w:rFonts w:hint="eastAsia"/>
                <w:noProof/>
                <w:webHidden/>
              </w:rPr>
              <w:fldChar w:fldCharType="end"/>
            </w:r>
          </w:hyperlink>
        </w:p>
        <w:p w14:paraId="17015318" w14:textId="2182A3D5"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898" w:history="1">
            <w:r w:rsidRPr="00F12060">
              <w:rPr>
                <w:rStyle w:val="a5"/>
                <w:rFonts w:hint="eastAsia"/>
                <w:noProof/>
              </w:rPr>
              <w:t>5.1.2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数据流与接口定义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22</w:t>
            </w:r>
            <w:r>
              <w:rPr>
                <w:rFonts w:hint="eastAsia"/>
                <w:noProof/>
                <w:webHidden/>
              </w:rPr>
              <w:fldChar w:fldCharType="end"/>
            </w:r>
          </w:hyperlink>
        </w:p>
        <w:p w14:paraId="28DD8913" w14:textId="78F3C1E6"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899" w:history="1">
            <w:r w:rsidRPr="00F12060">
              <w:rPr>
                <w:rStyle w:val="a5"/>
                <w:rFonts w:hint="eastAsia"/>
                <w:noProof/>
              </w:rPr>
              <w:t>5.2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核心模块实现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_Toc221624899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22</w:t>
            </w:r>
            <w:r>
              <w:rPr>
                <w:rFonts w:hint="eastAsia"/>
                <w:noProof/>
                <w:webHidden/>
              </w:rPr>
              <w:fldChar w:fldCharType="end"/>
            </w:r>
          </w:hyperlink>
        </w:p>
        <w:p w14:paraId="55E07112" w14:textId="73422499"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0" w:history="1">
            <w:r w:rsidRPr="00F12060">
              <w:rPr>
                <w:rStyle w:val="a5"/>
                <w:rFonts w:hint="eastAsia"/>
                <w:noProof/>
              </w:rPr>
              <w:t>5.2.1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高精度积分器封装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22</w:t>
            </w:r>
            <w:r>
              <w:rPr>
                <w:rFonts w:hint="eastAsia"/>
                <w:noProof/>
                <w:webHidden/>
              </w:rPr>
              <w:fldChar w:fldCharType="end"/>
            </w:r>
          </w:hyperlink>
        </w:p>
        <w:p w14:paraId="1E5EB135" w14:textId="7CD6E31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1" w:history="1">
            <w:r w:rsidRPr="00F12060">
              <w:rPr>
                <w:rStyle w:val="a5"/>
                <w:rFonts w:hint="eastAsia"/>
                <w:noProof/>
              </w:rPr>
              <w:t>5.2.2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面向对象的星座建模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23</w:t>
            </w:r>
            <w:r>
              <w:rPr>
                <w:rFonts w:hint="eastAsia"/>
                <w:noProof/>
                <w:webHidden/>
              </w:rPr>
              <w:fldChar w:fldCharType="end"/>
            </w:r>
          </w:hyperlink>
        </w:p>
        <w:p w14:paraId="31C106C9" w14:textId="7C172149"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2" w:history="1">
            <w:r w:rsidRPr="00F12060">
              <w:rPr>
                <w:rStyle w:val="a5"/>
                <w:rFonts w:hint="eastAsia"/>
                <w:noProof/>
              </w:rPr>
              <w:t>5.2.3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并行计算优化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23</w:t>
            </w:r>
            <w:r>
              <w:rPr>
                <w:rFonts w:hint="eastAsia"/>
                <w:noProof/>
                <w:webHidden/>
              </w:rPr>
              <w:fldChar w:fldCharType="end"/>
            </w:r>
          </w:hyperlink>
        </w:p>
        <w:p w14:paraId="552E2044" w14:textId="1D886BFE"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03" w:history="1">
            <w:r w:rsidRPr="00F12060">
              <w:rPr>
                <w:rStyle w:val="a5"/>
                <w:rFonts w:hint="eastAsia"/>
                <w:noProof/>
              </w:rPr>
              <w:t>5.3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误差注入与工程约束模拟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23</w:t>
            </w:r>
            <w:r>
              <w:rPr>
                <w:rFonts w:hint="eastAsia"/>
                <w:noProof/>
                <w:webHidden/>
              </w:rPr>
              <w:fldChar w:fldCharType="end"/>
            </w:r>
          </w:hyperlink>
        </w:p>
        <w:p w14:paraId="6598A2F9" w14:textId="44C96D57"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4" w:history="1">
            <w:r w:rsidRPr="00F12060">
              <w:rPr>
                <w:rStyle w:val="a5"/>
                <w:rFonts w:hint="eastAsia"/>
                <w:noProof/>
              </w:rPr>
              <w:t>5.3.1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测量噪声模型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23</w:t>
            </w:r>
            <w:r>
              <w:rPr>
                <w:rFonts w:hint="eastAsia"/>
                <w:noProof/>
                <w:webHidden/>
              </w:rPr>
              <w:fldChar w:fldCharType="end"/>
            </w:r>
          </w:hyperlink>
        </w:p>
        <w:p w14:paraId="2BB1153B" w14:textId="55F0D1EC"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5" w:history="1">
            <w:r w:rsidRPr="00F12060">
              <w:rPr>
                <w:rStyle w:val="a5"/>
                <w:rFonts w:hint="eastAsia"/>
                <w:noProof/>
              </w:rPr>
              <w:t>5.3.2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推力器执行误差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24</w:t>
            </w:r>
            <w:r>
              <w:rPr>
                <w:rFonts w:hint="eastAsia"/>
                <w:noProof/>
                <w:webHidden/>
              </w:rPr>
              <w:fldChar w:fldCharType="end"/>
            </w:r>
          </w:hyperlink>
        </w:p>
        <w:p w14:paraId="43884C0E" w14:textId="57546B85"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6" w:history="1">
            <w:r w:rsidRPr="00F12060">
              <w:rPr>
                <w:rStyle w:val="a5"/>
                <w:rFonts w:hint="eastAsia"/>
                <w:noProof/>
              </w:rPr>
              <w:t>5.3.3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大气密度模型误差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24</w:t>
            </w:r>
            <w:r>
              <w:rPr>
                <w:rFonts w:hint="eastAsia"/>
                <w:noProof/>
                <w:webHidden/>
              </w:rPr>
              <w:fldChar w:fldCharType="end"/>
            </w:r>
          </w:hyperlink>
        </w:p>
        <w:p w14:paraId="5EDA83D6" w14:textId="10F78CE8"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hyperlink w:anchor="_Toc221624907" w:history="1">
            <w:r w:rsidRPr="00F12060">
              <w:rPr>
                <w:rStyle w:val="a5"/>
                <w:rFonts w:hint="eastAsia"/>
                <w:noProof/>
              </w:rPr>
              <w:t>6</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仿真场景验证与结果分析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24</w:t>
            </w:r>
            <w:r>
              <w:rPr>
                <w:rFonts w:hint="eastAsia"/>
                <w:noProof/>
                <w:webHidden/>
              </w:rPr>
              <w:fldChar w:fldCharType="end"/>
            </w:r>
          </w:hyperlink>
        </w:p>
        <w:p w14:paraId="00007EEA" w14:textId="12D8E7FA"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08" w:history="1">
            <w:r w:rsidRPr="00F12060">
              <w:rPr>
                <w:rStyle w:val="a5"/>
                <w:rFonts w:hint="eastAsia"/>
                <w:noProof/>
              </w:rPr>
              <w:t>6.1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场景一：</w:t>
            </w:r>
            <w:r w:rsidRPr="00F12060">
              <w:rPr>
                <w:rStyle w:val="a5"/>
                <w:rFonts w:hint="eastAsia"/>
                <w:noProof/>
              </w:rPr>
              <w:t>LEO</w:t>
            </w:r>
            <w:r w:rsidRPr="00F12060">
              <w:rPr>
                <w:rStyle w:val="a5"/>
                <w:rFonts w:hint="eastAsia"/>
                <w:noProof/>
              </w:rPr>
              <w:t>星座长期构型维持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24</w:t>
            </w:r>
            <w:r>
              <w:rPr>
                <w:rFonts w:hint="eastAsia"/>
                <w:noProof/>
                <w:webHidden/>
              </w:rPr>
              <w:fldChar w:fldCharType="end"/>
            </w:r>
          </w:hyperlink>
        </w:p>
        <w:p w14:paraId="2E118624" w14:textId="3512A58B"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09" w:history="1">
            <w:r w:rsidRPr="00F12060">
              <w:rPr>
                <w:rStyle w:val="a5"/>
                <w:rFonts w:hint="eastAsia"/>
                <w:noProof/>
              </w:rPr>
              <w:t>6.1.1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仿真条件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_Toc221624909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24</w:t>
            </w:r>
            <w:r>
              <w:rPr>
                <w:rFonts w:hint="eastAsia"/>
                <w:noProof/>
                <w:webHidden/>
              </w:rPr>
              <w:fldChar w:fldCharType="end"/>
            </w:r>
          </w:hyperlink>
        </w:p>
        <w:p w14:paraId="7153D038" w14:textId="7EB00E28"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0" w:history="1">
            <w:r w:rsidRPr="00F12060">
              <w:rPr>
                <w:rStyle w:val="a5"/>
                <w:rFonts w:hint="eastAsia"/>
                <w:noProof/>
              </w:rPr>
              <w:t>6.1.2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25</w:t>
            </w:r>
            <w:r>
              <w:rPr>
                <w:rFonts w:hint="eastAsia"/>
                <w:noProof/>
                <w:webHidden/>
              </w:rPr>
              <w:fldChar w:fldCharType="end"/>
            </w:r>
          </w:hyperlink>
        </w:p>
        <w:p w14:paraId="3767E45D" w14:textId="2440A57B"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11" w:history="1">
            <w:r w:rsidRPr="00F12060">
              <w:rPr>
                <w:rStyle w:val="a5"/>
                <w:rFonts w:hint="eastAsia"/>
                <w:noProof/>
              </w:rPr>
              <w:t>6.2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场景二：面外构型控制验证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25</w:t>
            </w:r>
            <w:r>
              <w:rPr>
                <w:rFonts w:hint="eastAsia"/>
                <w:noProof/>
                <w:webHidden/>
              </w:rPr>
              <w:fldChar w:fldCharType="end"/>
            </w:r>
          </w:hyperlink>
        </w:p>
        <w:p w14:paraId="27B08C8B" w14:textId="6379159A"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2" w:history="1">
            <w:r w:rsidRPr="00F12060">
              <w:rPr>
                <w:rStyle w:val="a5"/>
                <w:rFonts w:hint="eastAsia"/>
                <w:noProof/>
              </w:rPr>
              <w:t>6.2.1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仿真条件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25</w:t>
            </w:r>
            <w:r>
              <w:rPr>
                <w:rFonts w:hint="eastAsia"/>
                <w:noProof/>
                <w:webHidden/>
              </w:rPr>
              <w:fldChar w:fldCharType="end"/>
            </w:r>
          </w:hyperlink>
        </w:p>
        <w:p w14:paraId="3B0C7249" w14:textId="7A8A720D"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3" w:history="1">
            <w:r w:rsidRPr="00F12060">
              <w:rPr>
                <w:rStyle w:val="a5"/>
                <w:rFonts w:hint="eastAsia"/>
                <w:noProof/>
              </w:rPr>
              <w:t>6.2.2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26</w:t>
            </w:r>
            <w:r>
              <w:rPr>
                <w:rFonts w:hint="eastAsia"/>
                <w:noProof/>
                <w:webHidden/>
              </w:rPr>
              <w:fldChar w:fldCharType="end"/>
            </w:r>
          </w:hyperlink>
        </w:p>
        <w:p w14:paraId="6789206D" w14:textId="23F1900E"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14" w:history="1">
            <w:r w:rsidRPr="00F12060">
              <w:rPr>
                <w:rStyle w:val="a5"/>
                <w:rFonts w:hint="eastAsia"/>
                <w:noProof/>
              </w:rPr>
              <w:t>6.3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场景三：多星协同构型重构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26</w:t>
            </w:r>
            <w:r>
              <w:rPr>
                <w:rFonts w:hint="eastAsia"/>
                <w:noProof/>
                <w:webHidden/>
              </w:rPr>
              <w:fldChar w:fldCharType="end"/>
            </w:r>
          </w:hyperlink>
        </w:p>
        <w:p w14:paraId="12ADE17F" w14:textId="23542003"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5" w:history="1">
            <w:r w:rsidRPr="00F12060">
              <w:rPr>
                <w:rStyle w:val="a5"/>
                <w:rFonts w:hint="eastAsia"/>
                <w:noProof/>
              </w:rPr>
              <w:t>6.3.1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仿真条件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_Toc221624915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26</w:t>
            </w:r>
            <w:r>
              <w:rPr>
                <w:rFonts w:hint="eastAsia"/>
                <w:noProof/>
                <w:webHidden/>
              </w:rPr>
              <w:fldChar w:fldCharType="end"/>
            </w:r>
          </w:hyperlink>
        </w:p>
        <w:p w14:paraId="33B08E31" w14:textId="1B8DD69A"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6" w:history="1">
            <w:r w:rsidRPr="00F12060">
              <w:rPr>
                <w:rStyle w:val="a5"/>
                <w:rFonts w:hint="eastAsia"/>
                <w:noProof/>
              </w:rPr>
              <w:t>6.3.2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_Toc221624916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26</w:t>
            </w:r>
            <w:r>
              <w:rPr>
                <w:rFonts w:hint="eastAsia"/>
                <w:noProof/>
                <w:webHidden/>
              </w:rPr>
              <w:fldChar w:fldCharType="end"/>
            </w:r>
          </w:hyperlink>
        </w:p>
        <w:p w14:paraId="174BCB77" w14:textId="49495A2F"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17" w:history="1">
            <w:r w:rsidRPr="00F12060">
              <w:rPr>
                <w:rStyle w:val="a5"/>
                <w:rFonts w:hint="eastAsia"/>
                <w:noProof/>
              </w:rPr>
              <w:t>6.4</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策略对比与敏感性分析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_Toc221624917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27</w:t>
            </w:r>
            <w:r>
              <w:rPr>
                <w:rFonts w:hint="eastAsia"/>
                <w:noProof/>
                <w:webHidden/>
              </w:rPr>
              <w:fldChar w:fldCharType="end"/>
            </w:r>
          </w:hyperlink>
        </w:p>
        <w:p w14:paraId="51C949A7" w14:textId="3C8229BC" w:rsidR="005F0035" w:rsidRDefault="005F0035">
          <w:pPr>
            <w:pStyle w:val="TOC3"/>
            <w:tabs>
              <w:tab w:val="left" w:pos="210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8" w:history="1">
            <w:r w:rsidRPr="00F12060">
              <w:rPr>
                <w:rStyle w:val="a5"/>
                <w:rFonts w:hint="eastAsia"/>
                <w:noProof/>
              </w:rPr>
              <w:t>6.4.1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ASK</w:t>
            </w:r>
            <w:r w:rsidRPr="00F12060">
              <w:rPr>
                <w:rStyle w:val="a5"/>
                <w:rFonts w:hint="eastAsia"/>
                <w:noProof/>
              </w:rPr>
              <w:t>与</w:t>
            </w:r>
            <w:r w:rsidRPr="00F12060">
              <w:rPr>
                <w:rStyle w:val="a5"/>
                <w:rFonts w:hint="eastAsia"/>
                <w:noProof/>
              </w:rPr>
              <w:t>RSK</w:t>
            </w:r>
            <w:r w:rsidRPr="00F12060">
              <w:rPr>
                <w:rStyle w:val="a5"/>
                <w:rFonts w:hint="eastAsia"/>
                <w:noProof/>
              </w:rPr>
              <w:t>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_Toc221624918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27</w:t>
            </w:r>
            <w:r>
              <w:rPr>
                <w:rFonts w:hint="eastAsia"/>
                <w:noProof/>
                <w:webHidden/>
              </w:rPr>
              <w:fldChar w:fldCharType="end"/>
            </w:r>
          </w:hyperlink>
        </w:p>
        <w:p w14:paraId="321B7910" w14:textId="3E800FFA" w:rsidR="005F0035" w:rsidRDefault="005F0035">
          <w:pPr>
            <w:pStyle w:val="TOC3"/>
            <w:tabs>
              <w:tab w:val="left" w:pos="2520"/>
              <w:tab w:val="right" w:leader="dot" w:pos="9016"/>
            </w:tabs>
            <w:ind w:left="960"/>
            <w:rPr>
              <w:rFonts w:asciiTheme="minorHAnsi" w:eastAsiaTheme="minorEastAsia" w:hAnsiTheme="minorHAnsi" w:cstheme="minorBidi" w:hint="eastAsia"/>
              <w:noProof/>
              <w:kern w:val="2"/>
              <w:sz w:val="22"/>
              <w14:ligatures w14:val="standardContextual"/>
            </w:rPr>
          </w:pPr>
          <w:hyperlink w:anchor="_Toc221624919" w:history="1">
            <w:r w:rsidRPr="00F12060">
              <w:rPr>
                <w:rStyle w:val="a5"/>
                <w:rFonts w:hint="eastAsia"/>
                <w:noProof/>
              </w:rPr>
              <w:t>6.4.2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太阳活动水平敏感性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_Toc221624919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27</w:t>
            </w:r>
            <w:r>
              <w:rPr>
                <w:rFonts w:hint="eastAsia"/>
                <w:noProof/>
                <w:webHidden/>
              </w:rPr>
              <w:fldChar w:fldCharType="end"/>
            </w:r>
          </w:hyperlink>
        </w:p>
        <w:p w14:paraId="63003C24" w14:textId="43423830" w:rsidR="005F0035" w:rsidRDefault="005F0035">
          <w:pPr>
            <w:pStyle w:val="TOC1"/>
            <w:tabs>
              <w:tab w:val="left" w:pos="1260"/>
              <w:tab w:val="right" w:leader="dot" w:pos="9016"/>
            </w:tabs>
            <w:rPr>
              <w:rFonts w:asciiTheme="minorHAnsi" w:eastAsiaTheme="minorEastAsia" w:hAnsiTheme="minorHAnsi" w:cstheme="minorBidi" w:hint="eastAsia"/>
              <w:noProof/>
              <w:kern w:val="2"/>
              <w:sz w:val="22"/>
              <w14:ligatures w14:val="standardContextual"/>
            </w:rPr>
          </w:pPr>
          <w:hyperlink w:anchor="_Toc221624920" w:history="1">
            <w:r w:rsidRPr="00F12060">
              <w:rPr>
                <w:rStyle w:val="a5"/>
                <w:rFonts w:hint="eastAsia"/>
                <w:noProof/>
              </w:rPr>
              <w:t>7</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_Toc221624920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28</w:t>
            </w:r>
            <w:r>
              <w:rPr>
                <w:rFonts w:hint="eastAsia"/>
                <w:noProof/>
                <w:webHidden/>
              </w:rPr>
              <w:fldChar w:fldCharType="end"/>
            </w:r>
          </w:hyperlink>
        </w:p>
        <w:p w14:paraId="1B102F69" w14:textId="63FE7BFB"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21" w:history="1">
            <w:r w:rsidRPr="00F12060">
              <w:rPr>
                <w:rStyle w:val="a5"/>
                <w:rFonts w:hint="eastAsia"/>
                <w:noProof/>
              </w:rPr>
              <w:t>7.1</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研究总结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_Toc221624921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28</w:t>
            </w:r>
            <w:r>
              <w:rPr>
                <w:rFonts w:hint="eastAsia"/>
                <w:noProof/>
                <w:webHidden/>
              </w:rPr>
              <w:fldChar w:fldCharType="end"/>
            </w:r>
          </w:hyperlink>
        </w:p>
        <w:p w14:paraId="56F78C0F" w14:textId="27B80BA8"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22" w:history="1">
            <w:r w:rsidRPr="00F12060">
              <w:rPr>
                <w:rStyle w:val="a5"/>
                <w:rFonts w:hint="eastAsia"/>
                <w:noProof/>
              </w:rPr>
              <w:t>7.2</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主要结论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_Toc221624922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28</w:t>
            </w:r>
            <w:r>
              <w:rPr>
                <w:rFonts w:hint="eastAsia"/>
                <w:noProof/>
                <w:webHidden/>
              </w:rPr>
              <w:fldChar w:fldCharType="end"/>
            </w:r>
          </w:hyperlink>
        </w:p>
        <w:p w14:paraId="71C50F23" w14:textId="5F7CA4F6"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23" w:history="1">
            <w:r w:rsidRPr="00F12060">
              <w:rPr>
                <w:rStyle w:val="a5"/>
                <w:rFonts w:hint="eastAsia"/>
                <w:noProof/>
              </w:rPr>
              <w:t>7.3</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存在不足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_Toc221624923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29</w:t>
            </w:r>
            <w:r>
              <w:rPr>
                <w:rFonts w:hint="eastAsia"/>
                <w:noProof/>
                <w:webHidden/>
              </w:rPr>
              <w:fldChar w:fldCharType="end"/>
            </w:r>
          </w:hyperlink>
        </w:p>
        <w:p w14:paraId="2FE29CF0" w14:textId="391C2C75" w:rsidR="005F0035" w:rsidRDefault="005F0035">
          <w:pPr>
            <w:pStyle w:val="TOC2"/>
            <w:tabs>
              <w:tab w:val="left" w:pos="1680"/>
              <w:tab w:val="right" w:leader="dot" w:pos="9016"/>
            </w:tabs>
            <w:ind w:left="480"/>
            <w:rPr>
              <w:rFonts w:asciiTheme="minorHAnsi" w:eastAsiaTheme="minorEastAsia" w:hAnsiTheme="minorHAnsi" w:cstheme="minorBidi" w:hint="eastAsia"/>
              <w:noProof/>
              <w:kern w:val="2"/>
              <w:sz w:val="22"/>
              <w14:ligatures w14:val="standardContextual"/>
            </w:rPr>
          </w:pPr>
          <w:hyperlink w:anchor="_Toc221624924" w:history="1">
            <w:r w:rsidRPr="00F12060">
              <w:rPr>
                <w:rStyle w:val="a5"/>
                <w:rFonts w:hint="eastAsia"/>
                <w:noProof/>
              </w:rPr>
              <w:t>7.4</w:t>
            </w:r>
            <w:r>
              <w:rPr>
                <w:rFonts w:asciiTheme="minorHAnsi" w:eastAsiaTheme="minorEastAsia" w:hAnsiTheme="minorHAnsi" w:cstheme="minorBidi" w:hint="eastAsia"/>
                <w:noProof/>
                <w:kern w:val="2"/>
                <w:sz w:val="22"/>
                <w14:ligatures w14:val="standardContextual"/>
              </w:rPr>
              <w:tab/>
            </w:r>
            <w:r w:rsidRPr="00F12060">
              <w:rPr>
                <w:rStyle w:val="a5"/>
                <w:rFonts w:hint="eastAsia"/>
                <w:noProof/>
              </w:rPr>
              <w:t>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_Toc221624924 \h</w:instrText>
            </w:r>
            <w:r>
              <w:rPr>
                <w:rFonts w:hint="eastAsia"/>
                <w:noProof/>
                <w:webHidden/>
              </w:rPr>
              <w:instrText xml:space="preserve"> </w:instrText>
            </w:r>
            <w:r>
              <w:rPr>
                <w:rFonts w:hint="eastAsia"/>
                <w:noProof/>
                <w:webHidden/>
              </w:rPr>
            </w:r>
            <w:r>
              <w:rPr>
                <w:rFonts w:hint="eastAsia"/>
                <w:noProof/>
                <w:webHidden/>
              </w:rPr>
              <w:fldChar w:fldCharType="separate"/>
            </w:r>
            <w:r w:rsidR="002F3F03">
              <w:rPr>
                <w:noProof/>
                <w:webHidden/>
              </w:rPr>
              <w:t>29</w:t>
            </w:r>
            <w:r>
              <w:rPr>
                <w:rFonts w:hint="eastAsia"/>
                <w:noProof/>
                <w:webHidden/>
              </w:rPr>
              <w:fldChar w:fldCharType="end"/>
            </w:r>
          </w:hyperlink>
        </w:p>
        <w:p w14:paraId="00F7B648" w14:textId="7AB09CBC" w:rsidR="005F0035" w:rsidRDefault="005F0035">
          <w:r>
            <w:rPr>
              <w:b/>
              <w:bCs/>
              <w:lang w:val="zh-CN"/>
            </w:rPr>
            <w:fldChar w:fldCharType="end"/>
          </w:r>
        </w:p>
      </w:sdtContent>
    </w:sdt>
    <w:p w14:paraId="02A29610" w14:textId="77777777" w:rsidR="005F0035" w:rsidRDefault="005F0035">
      <w:pPr>
        <w:pStyle w:val="a3"/>
        <w:sectPr w:rsidR="005F0035">
          <w:footerReference w:type="default" r:id="rId11"/>
          <w:pgSz w:w="11906" w:h="16838"/>
          <w:pgMar w:top="1440" w:right="1440" w:bottom="1440" w:left="1440" w:header="708" w:footer="708" w:gutter="0"/>
          <w:cols w:space="720"/>
          <w:docGrid w:linePitch="360"/>
        </w:sectPr>
      </w:pPr>
    </w:p>
    <w:p w14:paraId="054F121D" w14:textId="77777777" w:rsidR="00A81B1C" w:rsidRDefault="00000000" w:rsidP="005F0035">
      <w:pPr>
        <w:pStyle w:val="1"/>
        <w:jc w:val="left"/>
      </w:pPr>
      <w:bookmarkStart w:id="0" w:name="_Toc221624843"/>
      <w:bookmarkStart w:id="1" w:name="第1章-绪论"/>
      <w:r>
        <w:rPr>
          <w:rFonts w:hint="eastAsia"/>
        </w:rPr>
        <w:lastRenderedPageBreak/>
        <w:t>绪论</w:t>
      </w:r>
      <w:bookmarkEnd w:id="0"/>
    </w:p>
    <w:p w14:paraId="45769304" w14:textId="77777777" w:rsidR="00A81B1C" w:rsidRDefault="00000000">
      <w:pPr>
        <w:pStyle w:val="2"/>
      </w:pPr>
      <w:bookmarkStart w:id="2" w:name="_Toc221624844"/>
      <w:bookmarkStart w:id="3" w:name="研究背景与意义"/>
      <w:r>
        <w:rPr>
          <w:rFonts w:hint="eastAsia"/>
        </w:rPr>
        <w:t>研究背景与意义</w:t>
      </w:r>
      <w:bookmarkEnd w:id="2"/>
    </w:p>
    <w:p w14:paraId="70F2C7EF" w14:textId="77777777" w:rsidR="00A81B1C" w:rsidRDefault="00000000">
      <w:pPr>
        <w:pStyle w:val="3"/>
      </w:pPr>
      <w:bookmarkStart w:id="4" w:name="_Toc221624845"/>
      <w:bookmarkStart w:id="5" w:name="低轨巨型星座的发展趋势"/>
      <w:r>
        <w:rPr>
          <w:rFonts w:hint="eastAsia"/>
        </w:rPr>
        <w:t>低轨巨型星座的发展趋势</w:t>
      </w:r>
      <w:bookmarkEnd w:id="4"/>
    </w:p>
    <w:p w14:paraId="2CED009B" w14:textId="77777777" w:rsidR="00A81B1C" w:rsidRDefault="00000000">
      <w:r>
        <w:rPr>
          <w:rFonts w:hint="eastAsia"/>
        </w:rPr>
        <w:t>人类航天事业正在经历一场深刻的范式革命。传统的航天模式以单颗高价值卫星为核心，部署于地球静止轨道（</w:t>
      </w:r>
      <w:r>
        <w:rPr>
          <w:rFonts w:hint="eastAsia"/>
        </w:rPr>
        <w:t>GEO</w:t>
      </w:r>
      <w:r>
        <w:rPr>
          <w:rFonts w:hint="eastAsia"/>
        </w:rPr>
        <w:t>）或中地球轨道（</w:t>
      </w:r>
      <w:r>
        <w:rPr>
          <w:rFonts w:hint="eastAsia"/>
        </w:rPr>
        <w:t>MEO</w:t>
      </w:r>
      <w:r>
        <w:rPr>
          <w:rFonts w:hint="eastAsia"/>
        </w:rPr>
        <w:t>），通过有限的星座规模实现通信、导航与遥感服务。然而，自</w:t>
      </w:r>
      <w:r>
        <w:rPr>
          <w:rFonts w:hint="eastAsia"/>
        </w:rPr>
        <w:t>2010</w:t>
      </w:r>
      <w:r>
        <w:rPr>
          <w:rFonts w:hint="eastAsia"/>
        </w:rPr>
        <w:t>年以来，以</w:t>
      </w:r>
      <w:r>
        <w:rPr>
          <w:rFonts w:hint="eastAsia"/>
        </w:rPr>
        <w:t>SpaceX</w:t>
      </w:r>
      <w:r>
        <w:rPr>
          <w:rFonts w:hint="eastAsia"/>
        </w:rPr>
        <w:t>的</w:t>
      </w:r>
      <w:r>
        <w:rPr>
          <w:rFonts w:hint="eastAsia"/>
        </w:rPr>
        <w:t>Starlink</w:t>
      </w:r>
      <w:r>
        <w:rPr>
          <w:rFonts w:hint="eastAsia"/>
        </w:rPr>
        <w:t>为代表的”巨型低轨星座”概念横空出世，彻底改变了航天工业的格局。这种新型星座架构摒弃了传统的”单星高可靠、长寿命”理念，转而采用”大规模部署、快速迭代、整体冗余”的设计哲学，将数百甚至数万颗标准化微小卫星部署于</w:t>
      </w:r>
      <w:r>
        <w:rPr>
          <w:rFonts w:hint="eastAsia"/>
        </w:rPr>
        <w:t>300</w:t>
      </w:r>
      <w:r>
        <w:rPr>
          <w:rFonts w:hint="eastAsia"/>
        </w:rPr>
        <w:t>至</w:t>
      </w:r>
      <w:r>
        <w:rPr>
          <w:rFonts w:hint="eastAsia"/>
        </w:rPr>
        <w:t>1200</w:t>
      </w:r>
      <w:r>
        <w:rPr>
          <w:rFonts w:hint="eastAsia"/>
        </w:rPr>
        <w:t>公里的低地球轨道（</w:t>
      </w:r>
      <w:r>
        <w:rPr>
          <w:rFonts w:hint="eastAsia"/>
        </w:rPr>
        <w:t>LEO</w:t>
      </w:r>
      <w:r>
        <w:rPr>
          <w:rFonts w:hint="eastAsia"/>
        </w:rPr>
        <w:t>）区域。</w:t>
      </w:r>
    </w:p>
    <w:p w14:paraId="1B3CF9A0" w14:textId="77777777" w:rsidR="00A81B1C" w:rsidRDefault="00000000">
      <w:r>
        <w:rPr>
          <w:rFonts w:hint="eastAsia"/>
        </w:rPr>
        <w:t>截至</w:t>
      </w:r>
      <w:r>
        <w:rPr>
          <w:rFonts w:hint="eastAsia"/>
        </w:rPr>
        <w:t>2026</w:t>
      </w:r>
      <w:r>
        <w:rPr>
          <w:rFonts w:hint="eastAsia"/>
        </w:rPr>
        <w:t>年初，全球规划和在建的主要低轨巨型星座已形成激烈竞争态势。下表汇总了当前最具代表性的巨型星座项目参数：</w:t>
      </w:r>
    </w:p>
    <w:p w14:paraId="0D413543" w14:textId="77777777" w:rsidR="00A81B1C" w:rsidRDefault="00000000" w:rsidP="00C875AF">
      <w:pPr>
        <w:jc w:val="center"/>
      </w:pPr>
      <w:r>
        <w:rPr>
          <w:rFonts w:hint="eastAsia"/>
          <w:b/>
          <w:bCs/>
        </w:rPr>
        <w:t>表</w:t>
      </w:r>
      <w:r>
        <w:rPr>
          <w:b/>
          <w:bCs/>
        </w:rPr>
        <w:t xml:space="preserve"> 1-1 </w:t>
      </w:r>
      <w:r>
        <w:rPr>
          <w:rFonts w:hint="eastAsia"/>
          <w:b/>
          <w:bCs/>
        </w:rPr>
        <w:t>全球主要低轨巨型星座项目参数对比</w:t>
      </w:r>
    </w:p>
    <w:tbl>
      <w:tblPr>
        <w:tblW w:w="5346" w:type="pct"/>
        <w:tblLayout w:type="fixed"/>
        <w:tblLook w:val="0020" w:firstRow="1" w:lastRow="0" w:firstColumn="0" w:lastColumn="0" w:noHBand="0" w:noVBand="0"/>
      </w:tblPr>
      <w:tblGrid>
        <w:gridCol w:w="1338"/>
        <w:gridCol w:w="1047"/>
        <w:gridCol w:w="1307"/>
        <w:gridCol w:w="1701"/>
        <w:gridCol w:w="1046"/>
        <w:gridCol w:w="1084"/>
        <w:gridCol w:w="1269"/>
        <w:gridCol w:w="859"/>
      </w:tblGrid>
      <w:tr w:rsidR="00A81B1C" w14:paraId="2B86E2C4" w14:textId="77777777" w:rsidTr="009620AD">
        <w:tc>
          <w:tcPr>
            <w:tcW w:w="1335" w:type="dxa"/>
          </w:tcPr>
          <w:p w14:paraId="19A4FF6B" w14:textId="77777777" w:rsidR="00A81B1C" w:rsidRDefault="00000000" w:rsidP="0091393C">
            <w:pPr>
              <w:pStyle w:val="TableContent"/>
            </w:pPr>
            <w:r>
              <w:rPr>
                <w:rFonts w:hint="eastAsia"/>
              </w:rPr>
              <w:t>星座名称</w:t>
            </w:r>
          </w:p>
        </w:tc>
        <w:tc>
          <w:tcPr>
            <w:tcW w:w="1046" w:type="dxa"/>
          </w:tcPr>
          <w:p w14:paraId="69E76890" w14:textId="77777777" w:rsidR="00A81B1C" w:rsidRDefault="00000000" w:rsidP="0091393C">
            <w:pPr>
              <w:pStyle w:val="TableContent"/>
            </w:pPr>
            <w:r>
              <w:rPr>
                <w:rFonts w:hint="eastAsia"/>
              </w:rPr>
              <w:t>运营国家</w:t>
            </w:r>
          </w:p>
        </w:tc>
        <w:tc>
          <w:tcPr>
            <w:tcW w:w="1306" w:type="dxa"/>
          </w:tcPr>
          <w:p w14:paraId="6DA33B18" w14:textId="77777777" w:rsidR="00A81B1C" w:rsidRDefault="00000000" w:rsidP="0091393C">
            <w:pPr>
              <w:pStyle w:val="TableContent"/>
            </w:pPr>
            <w:r>
              <w:rPr>
                <w:rFonts w:hint="eastAsia"/>
              </w:rPr>
              <w:t>规划卫星数</w:t>
            </w:r>
          </w:p>
        </w:tc>
        <w:tc>
          <w:tcPr>
            <w:tcW w:w="1699" w:type="dxa"/>
          </w:tcPr>
          <w:p w14:paraId="2A1EFF4E" w14:textId="77777777" w:rsidR="00A81B1C" w:rsidRDefault="00000000" w:rsidP="0091393C">
            <w:pPr>
              <w:pStyle w:val="TableContent"/>
            </w:pPr>
            <w:r>
              <w:rPr>
                <w:rFonts w:hint="eastAsia"/>
              </w:rPr>
              <w:t>轨道高度</w:t>
            </w:r>
          </w:p>
          <w:p w14:paraId="4C7D6FBE" w14:textId="77777777" w:rsidR="00A81B1C" w:rsidRDefault="00000000" w:rsidP="0091393C">
            <w:pPr>
              <w:pStyle w:val="TableContent"/>
            </w:pPr>
            <w:r>
              <w:t>(km)</w:t>
            </w:r>
          </w:p>
        </w:tc>
        <w:tc>
          <w:tcPr>
            <w:tcW w:w="1045" w:type="dxa"/>
          </w:tcPr>
          <w:p w14:paraId="0334BBE6" w14:textId="77777777" w:rsidR="00A81B1C" w:rsidRDefault="00000000" w:rsidP="0091393C">
            <w:pPr>
              <w:pStyle w:val="TableContent"/>
            </w:pPr>
            <w:r>
              <w:rPr>
                <w:rFonts w:hint="eastAsia"/>
              </w:rPr>
              <w:t>轨道面数</w:t>
            </w:r>
          </w:p>
        </w:tc>
        <w:tc>
          <w:tcPr>
            <w:tcW w:w="1083" w:type="dxa"/>
          </w:tcPr>
          <w:p w14:paraId="191911F1" w14:textId="77777777" w:rsidR="00A81B1C" w:rsidRDefault="00000000" w:rsidP="0091393C">
            <w:pPr>
              <w:pStyle w:val="TableContent"/>
            </w:pPr>
            <w:r>
              <w:rPr>
                <w:rFonts w:hint="eastAsia"/>
              </w:rPr>
              <w:t>倾角</w:t>
            </w:r>
          </w:p>
          <w:p w14:paraId="21054FF8" w14:textId="77777777" w:rsidR="00A81B1C" w:rsidRDefault="00000000" w:rsidP="0091393C">
            <w:pPr>
              <w:pStyle w:val="TableContent"/>
            </w:pPr>
            <w:r>
              <w:t>(°)</w:t>
            </w:r>
          </w:p>
        </w:tc>
        <w:tc>
          <w:tcPr>
            <w:tcW w:w="1268" w:type="dxa"/>
          </w:tcPr>
          <w:p w14:paraId="63D9A027" w14:textId="77777777" w:rsidR="00A81B1C" w:rsidRDefault="00000000" w:rsidP="0091393C">
            <w:pPr>
              <w:pStyle w:val="TableContent"/>
            </w:pPr>
            <w:r>
              <w:rPr>
                <w:rFonts w:hint="eastAsia"/>
              </w:rPr>
              <w:t>当前在轨数</w:t>
            </w:r>
          </w:p>
        </w:tc>
        <w:tc>
          <w:tcPr>
            <w:tcW w:w="858" w:type="dxa"/>
          </w:tcPr>
          <w:p w14:paraId="2EE1E7D0" w14:textId="77777777" w:rsidR="00A81B1C" w:rsidRDefault="00000000" w:rsidP="0091393C">
            <w:pPr>
              <w:pStyle w:val="TableContent"/>
            </w:pPr>
            <w:r>
              <w:rPr>
                <w:rFonts w:hint="eastAsia"/>
              </w:rPr>
              <w:t>状态</w:t>
            </w:r>
          </w:p>
        </w:tc>
      </w:tr>
      <w:tr w:rsidR="00A81B1C" w14:paraId="1B3D40C0" w14:textId="77777777" w:rsidTr="009620AD">
        <w:tc>
          <w:tcPr>
            <w:tcW w:w="1335" w:type="dxa"/>
          </w:tcPr>
          <w:p w14:paraId="70B648A0" w14:textId="77777777" w:rsidR="00A81B1C" w:rsidRDefault="00000000" w:rsidP="0091393C">
            <w:pPr>
              <w:pStyle w:val="TableContent"/>
            </w:pPr>
            <w:r>
              <w:t>Starlink</w:t>
            </w:r>
          </w:p>
        </w:tc>
        <w:tc>
          <w:tcPr>
            <w:tcW w:w="1046" w:type="dxa"/>
          </w:tcPr>
          <w:p w14:paraId="1C0D10A6" w14:textId="77777777" w:rsidR="00A81B1C" w:rsidRDefault="00000000" w:rsidP="0091393C">
            <w:pPr>
              <w:pStyle w:val="TableContent"/>
            </w:pPr>
            <w:r>
              <w:rPr>
                <w:rFonts w:hint="eastAsia"/>
              </w:rPr>
              <w:t>美国</w:t>
            </w:r>
          </w:p>
        </w:tc>
        <w:tc>
          <w:tcPr>
            <w:tcW w:w="1306" w:type="dxa"/>
          </w:tcPr>
          <w:p w14:paraId="3C4460C9" w14:textId="77777777" w:rsidR="00A81B1C" w:rsidRDefault="00000000" w:rsidP="0091393C">
            <w:pPr>
              <w:pStyle w:val="TableContent"/>
            </w:pPr>
            <w:r>
              <w:t>42,000</w:t>
            </w:r>
          </w:p>
        </w:tc>
        <w:tc>
          <w:tcPr>
            <w:tcW w:w="1699" w:type="dxa"/>
          </w:tcPr>
          <w:p w14:paraId="2641C681" w14:textId="77777777" w:rsidR="00A81B1C" w:rsidRDefault="00000000" w:rsidP="0091393C">
            <w:pPr>
              <w:pStyle w:val="TableContent"/>
            </w:pPr>
            <w:r>
              <w:t>340-550</w:t>
            </w:r>
          </w:p>
        </w:tc>
        <w:tc>
          <w:tcPr>
            <w:tcW w:w="1045" w:type="dxa"/>
          </w:tcPr>
          <w:p w14:paraId="44690147" w14:textId="77777777" w:rsidR="00A81B1C" w:rsidRDefault="00000000" w:rsidP="0091393C">
            <w:pPr>
              <w:pStyle w:val="TableContent"/>
            </w:pPr>
            <w:r>
              <w:t>72+</w:t>
            </w:r>
          </w:p>
        </w:tc>
        <w:tc>
          <w:tcPr>
            <w:tcW w:w="1083" w:type="dxa"/>
          </w:tcPr>
          <w:p w14:paraId="0B62E666" w14:textId="77777777" w:rsidR="00A81B1C" w:rsidRDefault="00000000" w:rsidP="0091393C">
            <w:pPr>
              <w:pStyle w:val="TableContent"/>
            </w:pPr>
            <w:r>
              <w:t>53/70/97</w:t>
            </w:r>
          </w:p>
        </w:tc>
        <w:tc>
          <w:tcPr>
            <w:tcW w:w="1268" w:type="dxa"/>
          </w:tcPr>
          <w:p w14:paraId="6C2D9638" w14:textId="77777777" w:rsidR="00A81B1C" w:rsidRDefault="00000000" w:rsidP="0091393C">
            <w:pPr>
              <w:pStyle w:val="TableContent"/>
            </w:pPr>
            <w:r>
              <w:t>~6,000</w:t>
            </w:r>
          </w:p>
        </w:tc>
        <w:tc>
          <w:tcPr>
            <w:tcW w:w="858" w:type="dxa"/>
          </w:tcPr>
          <w:p w14:paraId="2BE8C0E8" w14:textId="77777777" w:rsidR="00A81B1C" w:rsidRDefault="00000000" w:rsidP="0091393C">
            <w:pPr>
              <w:pStyle w:val="TableContent"/>
            </w:pPr>
            <w:r>
              <w:rPr>
                <w:rFonts w:hint="eastAsia"/>
              </w:rPr>
              <w:t>运营</w:t>
            </w:r>
          </w:p>
        </w:tc>
      </w:tr>
      <w:tr w:rsidR="00A81B1C" w14:paraId="0BFB9775" w14:textId="77777777" w:rsidTr="009620AD">
        <w:tc>
          <w:tcPr>
            <w:tcW w:w="1335" w:type="dxa"/>
          </w:tcPr>
          <w:p w14:paraId="17E9CFA2" w14:textId="77777777" w:rsidR="00A81B1C" w:rsidRDefault="00000000" w:rsidP="0091393C">
            <w:pPr>
              <w:pStyle w:val="TableContent"/>
            </w:pPr>
            <w:r>
              <w:t>OneWeb</w:t>
            </w:r>
          </w:p>
        </w:tc>
        <w:tc>
          <w:tcPr>
            <w:tcW w:w="1046" w:type="dxa"/>
          </w:tcPr>
          <w:p w14:paraId="7FCF3112" w14:textId="77777777" w:rsidR="00A81B1C" w:rsidRDefault="00000000" w:rsidP="0091393C">
            <w:pPr>
              <w:pStyle w:val="TableContent"/>
            </w:pPr>
            <w:r>
              <w:rPr>
                <w:rFonts w:hint="eastAsia"/>
              </w:rPr>
              <w:t>英国</w:t>
            </w:r>
          </w:p>
        </w:tc>
        <w:tc>
          <w:tcPr>
            <w:tcW w:w="1306" w:type="dxa"/>
          </w:tcPr>
          <w:p w14:paraId="4A9A7AB9" w14:textId="77777777" w:rsidR="00A81B1C" w:rsidRDefault="00000000" w:rsidP="0091393C">
            <w:pPr>
              <w:pStyle w:val="TableContent"/>
            </w:pPr>
            <w:r>
              <w:t>648</w:t>
            </w:r>
          </w:p>
        </w:tc>
        <w:tc>
          <w:tcPr>
            <w:tcW w:w="1699" w:type="dxa"/>
          </w:tcPr>
          <w:p w14:paraId="2362D65D" w14:textId="77777777" w:rsidR="00A81B1C" w:rsidRDefault="00000000" w:rsidP="0091393C">
            <w:pPr>
              <w:pStyle w:val="TableContent"/>
            </w:pPr>
            <w:r>
              <w:t>1,200</w:t>
            </w:r>
          </w:p>
        </w:tc>
        <w:tc>
          <w:tcPr>
            <w:tcW w:w="1045" w:type="dxa"/>
          </w:tcPr>
          <w:p w14:paraId="21C66862" w14:textId="77777777" w:rsidR="00A81B1C" w:rsidRDefault="00000000" w:rsidP="0091393C">
            <w:pPr>
              <w:pStyle w:val="TableContent"/>
            </w:pPr>
            <w:r>
              <w:t>12</w:t>
            </w:r>
          </w:p>
        </w:tc>
        <w:tc>
          <w:tcPr>
            <w:tcW w:w="1083" w:type="dxa"/>
          </w:tcPr>
          <w:p w14:paraId="539F2CBA" w14:textId="77777777" w:rsidR="00A81B1C" w:rsidRDefault="00000000" w:rsidP="0091393C">
            <w:pPr>
              <w:pStyle w:val="TableContent"/>
            </w:pPr>
            <w:r>
              <w:t>87.9</w:t>
            </w:r>
          </w:p>
        </w:tc>
        <w:tc>
          <w:tcPr>
            <w:tcW w:w="1268" w:type="dxa"/>
          </w:tcPr>
          <w:p w14:paraId="1C83AD18" w14:textId="77777777" w:rsidR="00A81B1C" w:rsidRDefault="00000000" w:rsidP="0091393C">
            <w:pPr>
              <w:pStyle w:val="TableContent"/>
            </w:pPr>
            <w:r>
              <w:t>~600</w:t>
            </w:r>
          </w:p>
        </w:tc>
        <w:tc>
          <w:tcPr>
            <w:tcW w:w="858" w:type="dxa"/>
          </w:tcPr>
          <w:p w14:paraId="02943D2D" w14:textId="77777777" w:rsidR="00A81B1C" w:rsidRDefault="00000000" w:rsidP="0091393C">
            <w:pPr>
              <w:pStyle w:val="TableContent"/>
            </w:pPr>
            <w:r>
              <w:rPr>
                <w:rFonts w:hint="eastAsia"/>
              </w:rPr>
              <w:t>运营</w:t>
            </w:r>
          </w:p>
        </w:tc>
      </w:tr>
      <w:tr w:rsidR="00A81B1C" w14:paraId="7AD6E607" w14:textId="77777777" w:rsidTr="009620AD">
        <w:tc>
          <w:tcPr>
            <w:tcW w:w="1335" w:type="dxa"/>
          </w:tcPr>
          <w:p w14:paraId="4DEE0825" w14:textId="77777777" w:rsidR="00A81B1C" w:rsidRDefault="00000000" w:rsidP="0091393C">
            <w:pPr>
              <w:pStyle w:val="TableContent"/>
            </w:pPr>
            <w:r>
              <w:t>Kuiper</w:t>
            </w:r>
          </w:p>
        </w:tc>
        <w:tc>
          <w:tcPr>
            <w:tcW w:w="1046" w:type="dxa"/>
          </w:tcPr>
          <w:p w14:paraId="3FBB5D75" w14:textId="77777777" w:rsidR="00A81B1C" w:rsidRDefault="00000000" w:rsidP="0091393C">
            <w:pPr>
              <w:pStyle w:val="TableContent"/>
            </w:pPr>
            <w:r>
              <w:rPr>
                <w:rFonts w:hint="eastAsia"/>
              </w:rPr>
              <w:t>美国</w:t>
            </w:r>
          </w:p>
        </w:tc>
        <w:tc>
          <w:tcPr>
            <w:tcW w:w="1306" w:type="dxa"/>
          </w:tcPr>
          <w:p w14:paraId="11FD1CE3" w14:textId="77777777" w:rsidR="00A81B1C" w:rsidRDefault="00000000" w:rsidP="0091393C">
            <w:pPr>
              <w:pStyle w:val="TableContent"/>
            </w:pPr>
            <w:r>
              <w:t>3,236</w:t>
            </w:r>
          </w:p>
        </w:tc>
        <w:tc>
          <w:tcPr>
            <w:tcW w:w="1699" w:type="dxa"/>
          </w:tcPr>
          <w:p w14:paraId="3649D99A" w14:textId="77777777" w:rsidR="00A81B1C" w:rsidRDefault="00000000" w:rsidP="0091393C">
            <w:pPr>
              <w:pStyle w:val="TableContent"/>
            </w:pPr>
            <w:r>
              <w:t>590-630</w:t>
            </w:r>
          </w:p>
        </w:tc>
        <w:tc>
          <w:tcPr>
            <w:tcW w:w="1045" w:type="dxa"/>
          </w:tcPr>
          <w:p w14:paraId="4A2DB812" w14:textId="77777777" w:rsidR="00A81B1C" w:rsidRDefault="00000000" w:rsidP="0091393C">
            <w:pPr>
              <w:pStyle w:val="TableContent"/>
            </w:pPr>
            <w:r>
              <w:t>34</w:t>
            </w:r>
          </w:p>
        </w:tc>
        <w:tc>
          <w:tcPr>
            <w:tcW w:w="1083" w:type="dxa"/>
          </w:tcPr>
          <w:p w14:paraId="56FB5D2F" w14:textId="77777777" w:rsidR="00A81B1C" w:rsidRDefault="00000000" w:rsidP="0091393C">
            <w:pPr>
              <w:pStyle w:val="TableContent"/>
            </w:pPr>
            <w:r>
              <w:t>30-51</w:t>
            </w:r>
          </w:p>
        </w:tc>
        <w:tc>
          <w:tcPr>
            <w:tcW w:w="1268" w:type="dxa"/>
          </w:tcPr>
          <w:p w14:paraId="0432BB54" w14:textId="77777777" w:rsidR="00A81B1C" w:rsidRDefault="00000000" w:rsidP="0091393C">
            <w:pPr>
              <w:pStyle w:val="TableContent"/>
            </w:pPr>
            <w:r>
              <w:t>~20</w:t>
            </w:r>
          </w:p>
        </w:tc>
        <w:tc>
          <w:tcPr>
            <w:tcW w:w="858" w:type="dxa"/>
          </w:tcPr>
          <w:p w14:paraId="29494488" w14:textId="77777777" w:rsidR="00A81B1C" w:rsidRDefault="00000000" w:rsidP="0091393C">
            <w:pPr>
              <w:pStyle w:val="TableContent"/>
            </w:pPr>
            <w:r>
              <w:rPr>
                <w:rFonts w:hint="eastAsia"/>
              </w:rPr>
              <w:t>部署</w:t>
            </w:r>
          </w:p>
        </w:tc>
      </w:tr>
      <w:tr w:rsidR="00A81B1C" w14:paraId="1587FCE3" w14:textId="77777777" w:rsidTr="009620AD">
        <w:tc>
          <w:tcPr>
            <w:tcW w:w="1335" w:type="dxa"/>
          </w:tcPr>
          <w:p w14:paraId="21438578" w14:textId="77777777" w:rsidR="00A81B1C" w:rsidRDefault="00000000" w:rsidP="0091393C">
            <w:pPr>
              <w:pStyle w:val="TableContent"/>
            </w:pPr>
            <w:r>
              <w:rPr>
                <w:rFonts w:hint="eastAsia"/>
              </w:rPr>
              <w:t>GW/</w:t>
            </w:r>
            <w:r>
              <w:rPr>
                <w:rFonts w:hint="eastAsia"/>
              </w:rPr>
              <w:t>国网</w:t>
            </w:r>
          </w:p>
        </w:tc>
        <w:tc>
          <w:tcPr>
            <w:tcW w:w="1046" w:type="dxa"/>
          </w:tcPr>
          <w:p w14:paraId="366407DD" w14:textId="77777777" w:rsidR="00A81B1C" w:rsidRDefault="00000000" w:rsidP="0091393C">
            <w:pPr>
              <w:pStyle w:val="TableContent"/>
            </w:pPr>
            <w:r>
              <w:rPr>
                <w:rFonts w:hint="eastAsia"/>
              </w:rPr>
              <w:t>中国</w:t>
            </w:r>
          </w:p>
        </w:tc>
        <w:tc>
          <w:tcPr>
            <w:tcW w:w="1306" w:type="dxa"/>
          </w:tcPr>
          <w:p w14:paraId="368E76C3" w14:textId="77777777" w:rsidR="00A81B1C" w:rsidRDefault="00000000" w:rsidP="0091393C">
            <w:pPr>
              <w:pStyle w:val="TableContent"/>
            </w:pPr>
            <w:r>
              <w:t>12,992</w:t>
            </w:r>
          </w:p>
        </w:tc>
        <w:tc>
          <w:tcPr>
            <w:tcW w:w="1699" w:type="dxa"/>
          </w:tcPr>
          <w:p w14:paraId="126EE9A4" w14:textId="77777777" w:rsidR="00A81B1C" w:rsidRDefault="00000000" w:rsidP="0091393C">
            <w:pPr>
              <w:pStyle w:val="TableContent"/>
            </w:pPr>
            <w:r>
              <w:t>508-1145</w:t>
            </w:r>
          </w:p>
        </w:tc>
        <w:tc>
          <w:tcPr>
            <w:tcW w:w="1045" w:type="dxa"/>
          </w:tcPr>
          <w:p w14:paraId="4405E10A" w14:textId="77777777" w:rsidR="00A81B1C" w:rsidRDefault="00000000" w:rsidP="0091393C">
            <w:pPr>
              <w:pStyle w:val="TableContent"/>
            </w:pPr>
            <w:r>
              <w:rPr>
                <w:rFonts w:hint="eastAsia"/>
              </w:rPr>
              <w:t>多层</w:t>
            </w:r>
          </w:p>
        </w:tc>
        <w:tc>
          <w:tcPr>
            <w:tcW w:w="1083" w:type="dxa"/>
          </w:tcPr>
          <w:p w14:paraId="309719C5" w14:textId="77777777" w:rsidR="00A81B1C" w:rsidRDefault="00000000" w:rsidP="0091393C">
            <w:pPr>
              <w:pStyle w:val="TableContent"/>
            </w:pPr>
            <w:r>
              <w:t>30-85</w:t>
            </w:r>
          </w:p>
        </w:tc>
        <w:tc>
          <w:tcPr>
            <w:tcW w:w="1268" w:type="dxa"/>
          </w:tcPr>
          <w:p w14:paraId="2FC46BF1" w14:textId="77777777" w:rsidR="00A81B1C" w:rsidRDefault="00000000" w:rsidP="0091393C">
            <w:pPr>
              <w:pStyle w:val="TableContent"/>
            </w:pPr>
            <w:r>
              <w:rPr>
                <w:rFonts w:hint="eastAsia"/>
              </w:rPr>
              <w:t>测试中</w:t>
            </w:r>
          </w:p>
        </w:tc>
        <w:tc>
          <w:tcPr>
            <w:tcW w:w="858" w:type="dxa"/>
          </w:tcPr>
          <w:p w14:paraId="1D6DBA12" w14:textId="77777777" w:rsidR="00A81B1C" w:rsidRDefault="00000000" w:rsidP="0091393C">
            <w:pPr>
              <w:pStyle w:val="TableContent"/>
            </w:pPr>
            <w:r>
              <w:rPr>
                <w:rFonts w:hint="eastAsia"/>
              </w:rPr>
              <w:t>规划</w:t>
            </w:r>
          </w:p>
        </w:tc>
      </w:tr>
      <w:tr w:rsidR="00A81B1C" w14:paraId="1A0C09BC" w14:textId="77777777" w:rsidTr="009620AD">
        <w:tc>
          <w:tcPr>
            <w:tcW w:w="1335" w:type="dxa"/>
          </w:tcPr>
          <w:p w14:paraId="1CFD5AB9" w14:textId="77777777" w:rsidR="00A81B1C" w:rsidRDefault="00000000" w:rsidP="0091393C">
            <w:pPr>
              <w:pStyle w:val="TableContent"/>
            </w:pPr>
            <w:r>
              <w:t>Telesat</w:t>
            </w:r>
          </w:p>
        </w:tc>
        <w:tc>
          <w:tcPr>
            <w:tcW w:w="1046" w:type="dxa"/>
          </w:tcPr>
          <w:p w14:paraId="3E8E1EE8" w14:textId="77777777" w:rsidR="00A81B1C" w:rsidRDefault="00000000" w:rsidP="0091393C">
            <w:pPr>
              <w:pStyle w:val="TableContent"/>
            </w:pPr>
            <w:r>
              <w:rPr>
                <w:rFonts w:hint="eastAsia"/>
              </w:rPr>
              <w:t>加拿大</w:t>
            </w:r>
          </w:p>
        </w:tc>
        <w:tc>
          <w:tcPr>
            <w:tcW w:w="1306" w:type="dxa"/>
          </w:tcPr>
          <w:p w14:paraId="6D4490DB" w14:textId="77777777" w:rsidR="00A81B1C" w:rsidRDefault="00000000" w:rsidP="0091393C">
            <w:pPr>
              <w:pStyle w:val="TableContent"/>
            </w:pPr>
            <w:r>
              <w:t>298</w:t>
            </w:r>
          </w:p>
        </w:tc>
        <w:tc>
          <w:tcPr>
            <w:tcW w:w="1699" w:type="dxa"/>
          </w:tcPr>
          <w:p w14:paraId="7A7614F2" w14:textId="77777777" w:rsidR="00A81B1C" w:rsidRDefault="00000000" w:rsidP="0091393C">
            <w:pPr>
              <w:pStyle w:val="TableContent"/>
            </w:pPr>
            <w:r>
              <w:t>1,015-1,325</w:t>
            </w:r>
          </w:p>
        </w:tc>
        <w:tc>
          <w:tcPr>
            <w:tcW w:w="1045" w:type="dxa"/>
          </w:tcPr>
          <w:p w14:paraId="1F0E7DA1" w14:textId="77777777" w:rsidR="00A81B1C" w:rsidRDefault="00000000" w:rsidP="0091393C">
            <w:pPr>
              <w:pStyle w:val="TableContent"/>
            </w:pPr>
            <w:r>
              <w:t>27</w:t>
            </w:r>
          </w:p>
        </w:tc>
        <w:tc>
          <w:tcPr>
            <w:tcW w:w="1083" w:type="dxa"/>
          </w:tcPr>
          <w:p w14:paraId="09F64AC1" w14:textId="77777777" w:rsidR="00A81B1C" w:rsidRDefault="00000000" w:rsidP="0091393C">
            <w:pPr>
              <w:pStyle w:val="TableContent"/>
            </w:pPr>
            <w:r>
              <w:t>99/37</w:t>
            </w:r>
          </w:p>
        </w:tc>
        <w:tc>
          <w:tcPr>
            <w:tcW w:w="1268" w:type="dxa"/>
          </w:tcPr>
          <w:p w14:paraId="489E899B" w14:textId="77777777" w:rsidR="00A81B1C" w:rsidRDefault="00000000" w:rsidP="0091393C">
            <w:pPr>
              <w:pStyle w:val="TableContent"/>
            </w:pPr>
            <w:r>
              <w:rPr>
                <w:rFonts w:hint="eastAsia"/>
              </w:rPr>
              <w:t>测试中</w:t>
            </w:r>
          </w:p>
        </w:tc>
        <w:tc>
          <w:tcPr>
            <w:tcW w:w="858" w:type="dxa"/>
          </w:tcPr>
          <w:p w14:paraId="0511E1B2" w14:textId="77777777" w:rsidR="00A81B1C" w:rsidRDefault="00000000" w:rsidP="0091393C">
            <w:pPr>
              <w:pStyle w:val="TableContent"/>
            </w:pPr>
            <w:r>
              <w:rPr>
                <w:rFonts w:hint="eastAsia"/>
              </w:rPr>
              <w:t>规划</w:t>
            </w:r>
          </w:p>
        </w:tc>
      </w:tr>
    </w:tbl>
    <w:p w14:paraId="5ADE413E" w14:textId="77777777" w:rsidR="00A81B1C" w:rsidRDefault="00000000">
      <w:r>
        <w:rPr>
          <w:rFonts w:hint="eastAsia"/>
        </w:rPr>
        <w:t>从表中可以看出，巨型星座的核心特征是”规模化”与”多层化”。以</w:t>
      </w:r>
      <w:r>
        <w:rPr>
          <w:rFonts w:hint="eastAsia"/>
        </w:rPr>
        <w:t>Starlink</w:t>
      </w:r>
      <w:r>
        <w:rPr>
          <w:rFonts w:hint="eastAsia"/>
        </w:rPr>
        <w:t>为例，其最终规模将达到</w:t>
      </w:r>
      <w:r>
        <w:rPr>
          <w:rFonts w:hint="eastAsia"/>
        </w:rPr>
        <w:t>4.2</w:t>
      </w:r>
      <w:r>
        <w:rPr>
          <w:rFonts w:hint="eastAsia"/>
        </w:rPr>
        <w:t>万颗卫星，分布在至少五个不同高度层，形成立体覆盖网络。这种架构带来了诸多革命性优势：首先，信号传播延迟大幅缩短，</w:t>
      </w:r>
      <w:r>
        <w:rPr>
          <w:rFonts w:hint="eastAsia"/>
        </w:rPr>
        <w:t>LEO</w:t>
      </w:r>
      <w:r>
        <w:rPr>
          <w:rFonts w:hint="eastAsia"/>
        </w:rPr>
        <w:t>星座的端到端时延可低至</w:t>
      </w:r>
      <w:r>
        <w:rPr>
          <w:rFonts w:hint="eastAsia"/>
        </w:rPr>
        <w:t>20</w:t>
      </w:r>
      <w:r>
        <w:rPr>
          <w:rFonts w:hint="eastAsia"/>
        </w:rPr>
        <w:t>毫秒，相比</w:t>
      </w:r>
      <w:r>
        <w:rPr>
          <w:rFonts w:hint="eastAsia"/>
        </w:rPr>
        <w:t>GEO</w:t>
      </w:r>
      <w:r>
        <w:rPr>
          <w:rFonts w:hint="eastAsia"/>
        </w:rPr>
        <w:t>卫星的</w:t>
      </w:r>
      <w:r>
        <w:rPr>
          <w:rFonts w:hint="eastAsia"/>
        </w:rPr>
        <w:t>600</w:t>
      </w:r>
      <w:r>
        <w:rPr>
          <w:rFonts w:hint="eastAsia"/>
        </w:rPr>
        <w:t>毫秒延迟具有质的飞跃，使得实时交互应用成为可能；其次，由于轨道高度较低，地面终端的收发功率要求显著降低，终端尺寸从传统的锅形天线缩小至平板式相控阵，极大地拓展了应用场景；再次，大规模星座通过冗余设计具备天然的抗毁性，单颗卫星的失效不会对整体服务造成致命影响。</w:t>
      </w:r>
    </w:p>
    <w:p w14:paraId="1B79E076" w14:textId="77777777" w:rsidR="00A81B1C" w:rsidRDefault="00000000">
      <w:r>
        <w:rPr>
          <w:rFonts w:hint="eastAsia"/>
        </w:rPr>
        <w:t>然而，规模的指数级增长带来了前所未有的运营控制挑战。巨型星座的运营已不再是传统意义上的”测控”问题，而是演变为一个复杂的系统工程，其核心难题之一便是”构型保持”——如何在多源强摄动环境下，长期维持成百上千个轨道面的相对几何关系，确保星座持续稳定地提供设计指标内的覆盖服务。</w:t>
      </w:r>
    </w:p>
    <w:p w14:paraId="2DA4C8CA" w14:textId="77777777" w:rsidR="00A81B1C" w:rsidRDefault="00000000">
      <w:pPr>
        <w:pStyle w:val="3"/>
      </w:pPr>
      <w:bookmarkStart w:id="6" w:name="_Toc221624846"/>
      <w:bookmarkStart w:id="7" w:name="构型保持面临的核心挑战"/>
      <w:bookmarkEnd w:id="5"/>
      <w:r>
        <w:rPr>
          <w:rFonts w:hint="eastAsia"/>
        </w:rPr>
        <w:lastRenderedPageBreak/>
        <w:t>构型保持面临的核心挑战</w:t>
      </w:r>
      <w:bookmarkEnd w:id="6"/>
    </w:p>
    <w:p w14:paraId="25B7B085" w14:textId="77777777" w:rsidR="00A81B1C" w:rsidRDefault="00000000">
      <w:r>
        <w:rPr>
          <w:rFonts w:hint="eastAsia"/>
        </w:rPr>
        <w:t>低轨卫星运行于地球磁层和高层大气的复杂交界区域，其动力学环境远比高轨卫星严峻。构型保持系统必须应对以下核心挑战：</w:t>
      </w:r>
    </w:p>
    <w:p w14:paraId="12FBAE91" w14:textId="77777777" w:rsidR="00A81B1C" w:rsidRDefault="00000000">
      <w:r>
        <w:rPr>
          <w:rFonts w:hint="eastAsia"/>
          <w:b/>
          <w:bCs/>
        </w:rPr>
        <w:t>（</w:t>
      </w:r>
      <w:r>
        <w:rPr>
          <w:rFonts w:hint="eastAsia"/>
          <w:b/>
          <w:bCs/>
        </w:rPr>
        <w:t>1</w:t>
      </w:r>
      <w:r>
        <w:rPr>
          <w:rFonts w:hint="eastAsia"/>
          <w:b/>
          <w:bCs/>
        </w:rPr>
        <w:t>）地球非球形引力摄动的差异化影响</w:t>
      </w:r>
    </w:p>
    <w:p w14:paraId="5C64B8C1" w14:textId="77777777" w:rsidR="00A81B1C" w:rsidRDefault="00000000">
      <w:r>
        <w:rPr>
          <w:rFonts w:hint="eastAsia"/>
        </w:rPr>
        <w:t>地球并非理想的均质球体，其质量分布的不均匀性导致引力势偏离中心引力场。这种非球形引力效应中，最显著的是地球扁率项</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Fonts w:hint="eastAsia"/>
        </w:rPr>
        <w:t>，其量级约为</w:t>
      </w:r>
      <w:r>
        <w:t xml:space="preserve"> </w:t>
      </w:r>
      <m:oMath>
        <m:r>
          <w:rPr>
            <w:rFonts w:ascii="Cambria Math" w:hAnsi="Cambria Math"/>
          </w:rPr>
          <m:t>1.08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rFonts w:hint="eastAsia"/>
        </w:rPr>
        <w:t>，比高阶项大三个数量级以上。</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摄动会导致卫星轨道的升交点赤经</w:t>
      </w:r>
      <w:r>
        <w:t xml:space="preserve"> </w:t>
      </w:r>
      <m:oMath>
        <m:r>
          <m:rPr>
            <m:sty m:val="p"/>
          </m:rPr>
          <w:rPr>
            <w:rFonts w:ascii="Cambria Math" w:hAnsi="Cambria Math"/>
          </w:rPr>
          <m:t>Ω</m:t>
        </m:r>
      </m:oMath>
      <w:r>
        <w:t xml:space="preserve"> </w:t>
      </w:r>
      <w:r>
        <w:rPr>
          <w:rFonts w:hint="eastAsia"/>
        </w:rPr>
        <w:t>和近地点幅角</w:t>
      </w:r>
      <w:r>
        <w:t xml:space="preserve"> </w:t>
      </w:r>
      <m:oMath>
        <m:r>
          <w:rPr>
            <w:rFonts w:ascii="Cambria Math" w:hAnsi="Cambria Math"/>
          </w:rPr>
          <m:t>ω</m:t>
        </m:r>
      </m:oMath>
      <w:r>
        <w:t xml:space="preserve"> </w:t>
      </w:r>
      <w:r>
        <w:rPr>
          <w:rFonts w:hint="eastAsia"/>
        </w:rPr>
        <w:t>发生长期进动。对于理想的</w:t>
      </w:r>
      <w:r>
        <w:rPr>
          <w:rFonts w:hint="eastAsia"/>
        </w:rPr>
        <w:t>Walker</w:t>
      </w:r>
      <w:r>
        <w:rPr>
          <w:rFonts w:hint="eastAsia"/>
        </w:rPr>
        <w:t>星座，若所有卫星具有完全相同的轨道半长轴</w:t>
      </w:r>
      <w:r>
        <w:t xml:space="preserve"> </w:t>
      </w:r>
      <m:oMath>
        <m:r>
          <w:rPr>
            <w:rFonts w:ascii="Cambria Math" w:hAnsi="Cambria Math"/>
          </w:rPr>
          <m:t>a</m:t>
        </m:r>
      </m:oMath>
      <w:r>
        <w:rPr>
          <w:rFonts w:hint="eastAsia"/>
        </w:rPr>
        <w:t>、偏心率</w:t>
      </w:r>
      <w:r>
        <w:t xml:space="preserve"> </w:t>
      </w:r>
      <m:oMath>
        <m:r>
          <w:rPr>
            <w:rFonts w:ascii="Cambria Math" w:hAnsi="Cambria Math"/>
          </w:rPr>
          <m:t>e</m:t>
        </m:r>
      </m:oMath>
      <w:r>
        <w:t xml:space="preserve"> </w:t>
      </w:r>
      <w:r>
        <w:rPr>
          <w:rFonts w:hint="eastAsia"/>
        </w:rPr>
        <w:t>和倾角</w:t>
      </w:r>
      <w:r>
        <w:t xml:space="preserve"> </w:t>
      </w:r>
      <m:oMath>
        <m:r>
          <w:rPr>
            <w:rFonts w:ascii="Cambria Math" w:hAnsi="Cambria Math"/>
          </w:rPr>
          <m:t>i</m:t>
        </m:r>
      </m:oMath>
      <w:r>
        <w:rPr>
          <w:rFonts w:hint="eastAsia"/>
        </w:rPr>
        <w:t>，则它们的进动率一致，相对几何构型将保持不变。然而，在实际工程中，由于入轨误差、推进剂不均衡消耗等因素，不同卫星的轨道参数存在微小差异。例如，若两颗相邻轨道面的卫星半长轴相差仅</w:t>
      </w:r>
      <w:r>
        <w:t xml:space="preserve"> </w:t>
      </w:r>
      <m:oMath>
        <m:r>
          <w:rPr>
            <w:rFonts w:ascii="Cambria Math" w:hAnsi="Cambria Math"/>
          </w:rPr>
          <m:t>δa</m:t>
        </m:r>
        <m:r>
          <m:rPr>
            <m:sty m:val="p"/>
          </m:rPr>
          <w:rPr>
            <w:rFonts w:ascii="Cambria Math" w:hAnsi="Cambria Math"/>
          </w:rPr>
          <m:t>=</m:t>
        </m:r>
        <m:r>
          <w:rPr>
            <w:rFonts w:ascii="Cambria Math" w:hAnsi="Cambria Math"/>
          </w:rPr>
          <m:t>100</m:t>
        </m:r>
      </m:oMath>
      <w:r>
        <w:t xml:space="preserve"> </w:t>
      </w:r>
      <w:r>
        <w:rPr>
          <w:rFonts w:hint="eastAsia"/>
        </w:rPr>
        <w:t>米，根据敏感度公式：</w:t>
      </w:r>
    </w:p>
    <w:p w14:paraId="1F10BA47" w14:textId="77777777" w:rsidR="00A81B1C" w:rsidRDefault="00000000">
      <m:oMathPara>
        <m:oMathParaPr>
          <m:jc m:val="center"/>
        </m:oMathParaPr>
        <m:oMath>
          <m:r>
            <w:rPr>
              <w:rFonts w:ascii="Cambria Math" w:hAnsi="Cambria Math"/>
            </w:rPr>
            <m:t>δ</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m:t>
              </m:r>
            </m:den>
          </m:f>
          <m:f>
            <m:fPr>
              <m:ctrlPr>
                <w:rPr>
                  <w:rFonts w:ascii="Cambria Math" w:hAnsi="Cambria Math"/>
                </w:rPr>
              </m:ctrlPr>
            </m:fPr>
            <m:num>
              <m:acc>
                <m:accPr>
                  <m:chr m:val="̇"/>
                  <m:ctrlPr>
                    <w:rPr>
                      <w:rFonts w:ascii="Cambria Math" w:hAnsi="Cambria Math"/>
                    </w:rPr>
                  </m:ctrlPr>
                </m:accPr>
                <m:e>
                  <m:r>
                    <m:rPr>
                      <m:sty m:val="p"/>
                    </m:rPr>
                    <w:rPr>
                      <w:rFonts w:ascii="Cambria Math" w:hAnsi="Cambria Math"/>
                    </w:rPr>
                    <m:t>Ω</m:t>
                  </m:r>
                </m:e>
              </m:acc>
            </m:num>
            <m:den>
              <m:r>
                <w:rPr>
                  <w:rFonts w:ascii="Cambria Math" w:hAnsi="Cambria Math"/>
                </w:rPr>
                <m:t>a</m:t>
              </m:r>
            </m:den>
          </m:f>
          <m:r>
            <w:rPr>
              <w:rFonts w:ascii="Cambria Math" w:hAnsi="Cambria Math"/>
            </w:rPr>
            <m:t>δa</m:t>
          </m:r>
        </m:oMath>
      </m:oMathPara>
    </w:p>
    <w:p w14:paraId="5FC6FA6D" w14:textId="77777777" w:rsidR="00A81B1C" w:rsidRDefault="00000000">
      <w:r>
        <w:rPr>
          <w:rFonts w:hint="eastAsia"/>
        </w:rPr>
        <w:t>对于</w:t>
      </w:r>
      <w:r>
        <w:rPr>
          <w:rFonts w:hint="eastAsia"/>
        </w:rPr>
        <w:t>550</w:t>
      </w:r>
      <w:r>
        <w:rPr>
          <w:rFonts w:hint="eastAsia"/>
        </w:rPr>
        <w:t>公里高度、</w:t>
      </w:r>
      <w:r>
        <w:rPr>
          <w:rFonts w:hint="eastAsia"/>
        </w:rPr>
        <w:t>53</w:t>
      </w:r>
      <w:r>
        <w:rPr>
          <w:rFonts w:hint="eastAsia"/>
        </w:rPr>
        <w:t>度倾角的轨道，这将导致每年约</w:t>
      </w:r>
      <w:r>
        <w:t xml:space="preserve"> </w:t>
      </w:r>
      <w:r>
        <w:rPr>
          <w:rFonts w:hint="eastAsia"/>
        </w:rPr>
        <w:t>0.5</w:t>
      </w:r>
      <w:r>
        <w:rPr>
          <w:rFonts w:hint="eastAsia"/>
        </w:rPr>
        <w:t>度</w:t>
      </w:r>
      <w:r>
        <w:t xml:space="preserve"> </w:t>
      </w:r>
      <w:r>
        <w:rPr>
          <w:rFonts w:hint="eastAsia"/>
        </w:rPr>
        <w:t>的升交点相对漂移，五年累积偏差可达</w:t>
      </w:r>
      <w:r>
        <w:t xml:space="preserve"> </w:t>
      </w:r>
      <w:r>
        <w:rPr>
          <w:rFonts w:hint="eastAsia"/>
        </w:rPr>
        <w:t>2.5</w:t>
      </w:r>
      <w:r>
        <w:rPr>
          <w:rFonts w:hint="eastAsia"/>
        </w:rPr>
        <w:t>度，足以破坏精心设计的轨道面均匀分布，导致覆盖出现周期性盲区。</w:t>
      </w:r>
    </w:p>
    <w:p w14:paraId="6F82101F" w14:textId="77777777" w:rsidR="00A81B1C" w:rsidRDefault="00000000">
      <w:r>
        <w:rPr>
          <w:rFonts w:hint="eastAsia"/>
          <w:b/>
          <w:bCs/>
        </w:rPr>
        <w:t>（</w:t>
      </w:r>
      <w:r>
        <w:rPr>
          <w:rFonts w:hint="eastAsia"/>
          <w:b/>
          <w:bCs/>
        </w:rPr>
        <w:t>2</w:t>
      </w:r>
      <w:r>
        <w:rPr>
          <w:rFonts w:hint="eastAsia"/>
          <w:b/>
          <w:bCs/>
        </w:rPr>
        <w:t>）复杂大气阻力环境的非均匀作用</w:t>
      </w:r>
    </w:p>
    <w:p w14:paraId="6BB15E02" w14:textId="77777777" w:rsidR="00A81B1C" w:rsidRDefault="00000000">
      <w:r>
        <w:rPr>
          <w:rFonts w:hint="eastAsia"/>
        </w:rPr>
        <w:t>在轨道高度</w:t>
      </w:r>
      <w:r>
        <w:rPr>
          <w:rFonts w:hint="eastAsia"/>
        </w:rPr>
        <w:t>800</w:t>
      </w:r>
      <w:r>
        <w:rPr>
          <w:rFonts w:hint="eastAsia"/>
        </w:rPr>
        <w:t>公里以下的</w:t>
      </w:r>
      <w:r>
        <w:rPr>
          <w:rFonts w:hint="eastAsia"/>
        </w:rPr>
        <w:t>LEO</w:t>
      </w:r>
      <w:r>
        <w:rPr>
          <w:rFonts w:hint="eastAsia"/>
        </w:rPr>
        <w:t>区域，大气阻力是主导的非保守力。大气密度并非定值，而是受太阳活动（以</w:t>
      </w:r>
      <w:r>
        <w:rPr>
          <w:rFonts w:hint="eastAsia"/>
        </w:rPr>
        <w:t>F10.7</w:t>
      </w:r>
      <w:r>
        <w:rPr>
          <w:rFonts w:hint="eastAsia"/>
        </w:rPr>
        <w:t>太阳射电通量指数表征）和地磁活动（以</w:t>
      </w:r>
      <w:r>
        <w:rPr>
          <w:rFonts w:hint="eastAsia"/>
        </w:rPr>
        <w:t>Ap/Kp</w:t>
      </w:r>
      <w:r>
        <w:rPr>
          <w:rFonts w:hint="eastAsia"/>
        </w:rPr>
        <w:t>指数表征）的强烈调制。在太阳活动高年，热层大气膨胀，</w:t>
      </w:r>
      <w:r>
        <w:rPr>
          <w:rFonts w:hint="eastAsia"/>
        </w:rPr>
        <w:t>500</w:t>
      </w:r>
      <w:r>
        <w:rPr>
          <w:rFonts w:hint="eastAsia"/>
        </w:rPr>
        <w:t>公里高度的大气密度可比太阳平静期高出一个数量级。这种时变特性导致卫星半长轴</w:t>
      </w:r>
      <w:r>
        <w:t xml:space="preserve"> </w:t>
      </w:r>
      <m:oMath>
        <m:r>
          <w:rPr>
            <w:rFonts w:ascii="Cambria Math" w:hAnsi="Cambria Math"/>
          </w:rPr>
          <m:t>a</m:t>
        </m:r>
      </m:oMath>
      <w:r>
        <w:t xml:space="preserve"> </w:t>
      </w:r>
      <w:r>
        <w:rPr>
          <w:rFonts w:hint="eastAsia"/>
        </w:rPr>
        <w:t>的衰减速率呈现剧烈波动。更具挑战性的是，由于星座内各卫星的姿态控制精度、太阳帆板展开角度存在差异，其等效弹道系数（</w:t>
      </w:r>
      <m:oMath>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oMath>
      <w:r>
        <w:rPr>
          <w:rFonts w:hint="eastAsia"/>
        </w:rPr>
        <w:t>，即阻力系数与面质比的乘积）并不一致。即使初始轨道完全相同，弹道系数的微小差异也会导致半长轴衰减速率的分化，通过开普勒第三定律</w:t>
      </w:r>
      <w:r>
        <w:t xml:space="preserve">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sup>
        </m:sSup>
      </m:oMath>
      <w:r>
        <w:t xml:space="preserve"> </w:t>
      </w:r>
      <w:r>
        <w:rPr>
          <w:rFonts w:hint="eastAsia"/>
        </w:rPr>
        <w:t>引发沿迹方向的相位漂移。仿真表明，弹道系数</w:t>
      </w:r>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oMath>
      <w:r>
        <w:t xml:space="preserve"> </w:t>
      </w:r>
      <w:r>
        <w:rPr>
          <w:rFonts w:hint="eastAsia"/>
        </w:rPr>
        <w:t>的差异，在太阳活动高年可于三个月内造成超过</w:t>
      </w:r>
      <w:r>
        <w:t xml:space="preserve"> </w:t>
      </w:r>
      <w:r>
        <w:rPr>
          <w:rFonts w:hint="eastAsia"/>
        </w:rPr>
        <w:t>1500</w:t>
      </w:r>
      <w:r>
        <w:rPr>
          <w:rFonts w:hint="eastAsia"/>
        </w:rPr>
        <w:t>公里</w:t>
      </w:r>
      <w:r>
        <w:t xml:space="preserve"> </w:t>
      </w:r>
      <w:r>
        <w:rPr>
          <w:rFonts w:hint="eastAsia"/>
        </w:rPr>
        <w:t>的相位分离，彻底打乱原有的相位分布。</w:t>
      </w:r>
    </w:p>
    <w:p w14:paraId="0E707089" w14:textId="77777777" w:rsidR="00A81B1C" w:rsidRDefault="00000000">
      <w:r>
        <w:rPr>
          <w:rFonts w:hint="eastAsia"/>
          <w:b/>
          <w:bCs/>
        </w:rPr>
        <w:t>（</w:t>
      </w:r>
      <w:r>
        <w:rPr>
          <w:rFonts w:hint="eastAsia"/>
          <w:b/>
          <w:bCs/>
        </w:rPr>
        <w:t>3</w:t>
      </w:r>
      <w:r>
        <w:rPr>
          <w:rFonts w:hint="eastAsia"/>
          <w:b/>
          <w:bCs/>
        </w:rPr>
        <w:t>）高精度需求与燃料约束的根本矛盾</w:t>
      </w:r>
    </w:p>
    <w:p w14:paraId="0A99EA5A" w14:textId="77777777" w:rsidR="00A81B1C" w:rsidRDefault="00000000">
      <w:r>
        <w:rPr>
          <w:rFonts w:hint="eastAsia"/>
        </w:rPr>
        <w:t>巨型星座的服务质量直接取决于构型的几何精度。以通信星座为例，为保证地面终端与卫星之间的波束对准，通常要求同一轨道面内卫星的相位控制精度优于</w:t>
      </w:r>
      <w:r>
        <w:t xml:space="preserve"> </w:t>
      </w:r>
      <m:oMath>
        <m:r>
          <m:rPr>
            <m:sty m:val="p"/>
          </m:rPr>
          <w:rPr>
            <w:rFonts w:ascii="Cambria Math" w:hAnsi="Cambria Math"/>
          </w:rPr>
          <m:t>±</m:t>
        </m:r>
        <m:r>
          <w:rPr>
            <w:rFonts w:ascii="Cambria Math" w:hAnsi="Cambria Math"/>
          </w:rPr>
          <m:t>2</m:t>
        </m:r>
      </m:oMath>
      <w:r>
        <w:t xml:space="preserve"> </w:t>
      </w:r>
      <w:r>
        <w:rPr>
          <w:rFonts w:hint="eastAsia"/>
        </w:rPr>
        <w:t>度，这对应约</w:t>
      </w:r>
      <w:r>
        <w:t xml:space="preserve"> </w:t>
      </w:r>
      <m:oMath>
        <m:r>
          <m:rPr>
            <m:sty m:val="p"/>
          </m:rPr>
          <w:rPr>
            <w:rFonts w:ascii="Cambria Math" w:hAnsi="Cambria Math"/>
          </w:rPr>
          <m:t>±</m:t>
        </m:r>
        <m:r>
          <w:rPr>
            <w:rFonts w:ascii="Cambria Math" w:hAnsi="Cambria Math"/>
          </w:rPr>
          <m:t>200</m:t>
        </m:r>
      </m:oMath>
      <w:r>
        <w:t xml:space="preserve"> </w:t>
      </w:r>
      <w:r>
        <w:rPr>
          <w:rFonts w:hint="eastAsia"/>
        </w:rPr>
        <w:t>公里的沿迹位置误差容限。然而，维持如此高的精度需要频繁的轨道</w:t>
      </w:r>
      <w:r>
        <w:rPr>
          <w:rFonts w:hint="eastAsia"/>
        </w:rPr>
        <w:lastRenderedPageBreak/>
        <w:t>机动，而每一次机动都消耗宝贵的星上推进剂。对于采用电推进的微小卫星，其典型推进剂携带量仅为几十公斤氪气或氙气，全寿命周期的速度增量预算（</w:t>
      </w: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total</m:t>
            </m:r>
          </m:sub>
        </m:sSub>
      </m:oMath>
      <w:r>
        <w:rPr>
          <w:rFonts w:hint="eastAsia"/>
        </w:rPr>
        <w:t>）极为有限（通常在</w:t>
      </w:r>
      <w:r>
        <w:rPr>
          <w:rFonts w:hint="eastAsia"/>
        </w:rPr>
        <w:t>200-400</w:t>
      </w:r>
      <w:r>
        <w:t xml:space="preserve"> </w:t>
      </w:r>
      <w:r>
        <w:rPr>
          <w:rFonts w:hint="eastAsia"/>
        </w:rPr>
        <w:t>m/s</w:t>
      </w:r>
      <w:r>
        <w:rPr>
          <w:rFonts w:hint="eastAsia"/>
        </w:rPr>
        <w:t>量级）。若控制策略设计不当，将导致推进剂过早耗尽，卫星被迫退役，进而造成星座构型的永久性缺损。</w:t>
      </w:r>
    </w:p>
    <w:p w14:paraId="4DC0231C" w14:textId="77777777" w:rsidR="00A81B1C" w:rsidRDefault="00000000">
      <w:r>
        <w:rPr>
          <w:rFonts w:hint="eastAsia"/>
          <w:b/>
          <w:bCs/>
        </w:rPr>
        <w:t>（</w:t>
      </w:r>
      <w:r>
        <w:rPr>
          <w:rFonts w:hint="eastAsia"/>
          <w:b/>
          <w:bCs/>
        </w:rPr>
        <w:t>4</w:t>
      </w:r>
      <w:r>
        <w:rPr>
          <w:rFonts w:hint="eastAsia"/>
          <w:b/>
          <w:bCs/>
        </w:rPr>
        <w:t>）碰撞风险与空间态势的恶化趋势</w:t>
      </w:r>
    </w:p>
    <w:p w14:paraId="5F0FCDA6" w14:textId="77777777" w:rsidR="00A81B1C" w:rsidRDefault="00000000">
      <w:r>
        <w:rPr>
          <w:rFonts w:hint="eastAsia"/>
        </w:rPr>
        <w:t>随着在轨目标数量的急剧增长，近地空间的拥挤程度达到了历史最高水平。</w:t>
      </w:r>
      <w:r>
        <w:rPr>
          <w:rFonts w:hint="eastAsia"/>
        </w:rPr>
        <w:t>Starlink</w:t>
      </w:r>
      <w:r>
        <w:rPr>
          <w:rFonts w:hint="eastAsia"/>
        </w:rPr>
        <w:t>星座自身即贡献了当前在轨活跃卫星总数的</w:t>
      </w:r>
      <w:r>
        <w:rPr>
          <w:rFonts w:hint="eastAsia"/>
        </w:rPr>
        <w:t>60%</w:t>
      </w:r>
      <w:r>
        <w:rPr>
          <w:rFonts w:hint="eastAsia"/>
        </w:rPr>
        <w:t>以上。</w:t>
      </w:r>
      <w:r>
        <w:rPr>
          <w:rFonts w:hint="eastAsia"/>
        </w:rPr>
        <w:t>2023</w:t>
      </w:r>
      <w:r>
        <w:rPr>
          <w:rFonts w:hint="eastAsia"/>
        </w:rPr>
        <w:t>年至</w:t>
      </w:r>
      <w:r>
        <w:rPr>
          <w:rFonts w:hint="eastAsia"/>
        </w:rPr>
        <w:t>2025</w:t>
      </w:r>
      <w:r>
        <w:rPr>
          <w:rFonts w:hint="eastAsia"/>
        </w:rPr>
        <w:t>年期间，</w:t>
      </w:r>
      <w:r>
        <w:rPr>
          <w:rFonts w:hint="eastAsia"/>
        </w:rPr>
        <w:t>Starlink</w:t>
      </w:r>
      <w:r>
        <w:rPr>
          <w:rFonts w:hint="eastAsia"/>
        </w:rPr>
        <w:t>卫星每年执行的规避机动次数已超过</w:t>
      </w:r>
      <w:r w:rsidRPr="00F132B0">
        <w:t xml:space="preserve"> </w:t>
      </w:r>
      <w:r w:rsidRPr="00F132B0">
        <w:rPr>
          <w:rFonts w:hint="eastAsia"/>
        </w:rPr>
        <w:t>5</w:t>
      </w:r>
      <w:r w:rsidRPr="00F132B0">
        <w:rPr>
          <w:rFonts w:hint="eastAsia"/>
        </w:rPr>
        <w:t>万次</w:t>
      </w:r>
      <w:r>
        <w:rPr>
          <w:rFonts w:hint="eastAsia"/>
        </w:rPr>
        <w:t>，平均每天超过</w:t>
      </w:r>
      <w:r>
        <w:rPr>
          <w:rFonts w:hint="eastAsia"/>
        </w:rPr>
        <w:t>130</w:t>
      </w:r>
      <w:r>
        <w:rPr>
          <w:rFonts w:hint="eastAsia"/>
        </w:rPr>
        <w:t>次。这些频繁的规避动作虽然保障了卫星安全，但每一次规避机动都会扰动卫星的标称轨道，使其偏离构型保持的目标状态。如何在执行规避机动后快速恢复构型，并将规避机动所需的额外燃料纳入全寿命预算，成为星座运营的新兴挑战。</w:t>
      </w:r>
    </w:p>
    <w:p w14:paraId="7C514965" w14:textId="77777777" w:rsidR="00A81B1C" w:rsidRDefault="00000000">
      <w:pPr>
        <w:pStyle w:val="3"/>
      </w:pPr>
      <w:bookmarkStart w:id="8" w:name="_Toc221624847"/>
      <w:bookmarkStart w:id="9" w:name="研究意义"/>
      <w:bookmarkEnd w:id="7"/>
      <w:r>
        <w:rPr>
          <w:rFonts w:hint="eastAsia"/>
        </w:rPr>
        <w:t>研究意义</w:t>
      </w:r>
      <w:bookmarkEnd w:id="8"/>
    </w:p>
    <w:p w14:paraId="55799DB4" w14:textId="77777777" w:rsidR="00A81B1C" w:rsidRDefault="00000000">
      <w:r>
        <w:rPr>
          <w:rFonts w:hint="eastAsia"/>
        </w:rPr>
        <w:t>鉴于上述背景，开展星座构型保持与高精度轨道控制技术研究，具有重要的工程应用价值和学术研究意义：</w:t>
      </w:r>
    </w:p>
    <w:p w14:paraId="35A3DF87" w14:textId="77777777" w:rsidR="00A81B1C" w:rsidRDefault="00000000">
      <w:r>
        <w:rPr>
          <w:rFonts w:hint="eastAsia"/>
        </w:rPr>
        <w:t>从服务保障层面看，高精度的构型维持是星座实现设计覆盖性能的基石。只有当卫星严格按照</w:t>
      </w:r>
      <w:r>
        <w:rPr>
          <w:rFonts w:hint="eastAsia"/>
        </w:rPr>
        <w:t>Walker</w:t>
      </w:r>
      <w:r>
        <w:rPr>
          <w:rFonts w:hint="eastAsia"/>
        </w:rPr>
        <w:t>参数分布时，才能保证全球（或特定区域）的信号覆盖重叠率满足通信、导航或遥感任务的指标要求，避免出现服务盲区或重访间隙。</w:t>
      </w:r>
    </w:p>
    <w:p w14:paraId="6AC30F6A" w14:textId="77777777" w:rsidR="00A81B1C" w:rsidRDefault="00000000">
      <w:r>
        <w:rPr>
          <w:rFonts w:hint="eastAsia"/>
        </w:rPr>
        <w:t>从经济效益层面看，优化的控制策略可以显著延长星座的整体服务寿命。通过采用”相对构型保持”等先进策略，在保证同等控制精度的前提下，可减少</w:t>
      </w:r>
      <w:r>
        <w:rPr>
          <w:rFonts w:hint="eastAsia"/>
        </w:rPr>
        <w:t>30%</w:t>
      </w:r>
      <w:r>
        <w:rPr>
          <w:rFonts w:hint="eastAsia"/>
        </w:rPr>
        <w:t>至</w:t>
      </w:r>
      <w:r>
        <w:rPr>
          <w:rFonts w:hint="eastAsia"/>
        </w:rPr>
        <w:t>70%</w:t>
      </w:r>
      <w:r>
        <w:rPr>
          <w:rFonts w:hint="eastAsia"/>
        </w:rPr>
        <w:t>的燃料消耗。以一颗典型的</w:t>
      </w:r>
      <w:r>
        <w:rPr>
          <w:rFonts w:hint="eastAsia"/>
        </w:rPr>
        <w:t>LEO</w:t>
      </w:r>
      <w:r>
        <w:rPr>
          <w:rFonts w:hint="eastAsia"/>
        </w:rPr>
        <w:t>卫星为例，若年均节省燃料</w:t>
      </w:r>
      <w:r>
        <w:rPr>
          <w:rFonts w:hint="eastAsia"/>
        </w:rPr>
        <w:t>10</w:t>
      </w:r>
      <w:r>
        <w:t xml:space="preserve"> </w:t>
      </w:r>
      <w:r>
        <w:rPr>
          <w:rFonts w:hint="eastAsia"/>
        </w:rPr>
        <w:t>m/s</w:t>
      </w:r>
      <w:r>
        <w:rPr>
          <w:rFonts w:hint="eastAsia"/>
        </w:rPr>
        <w:t>，则可将服务寿命从</w:t>
      </w:r>
      <w:r>
        <w:rPr>
          <w:rFonts w:hint="eastAsia"/>
        </w:rPr>
        <w:t>5</w:t>
      </w:r>
      <w:r>
        <w:rPr>
          <w:rFonts w:hint="eastAsia"/>
        </w:rPr>
        <w:t>年延长至</w:t>
      </w:r>
      <w:r>
        <w:rPr>
          <w:rFonts w:hint="eastAsia"/>
        </w:rPr>
        <w:t>7</w:t>
      </w:r>
      <w:r>
        <w:rPr>
          <w:rFonts w:hint="eastAsia"/>
        </w:rPr>
        <w:t>年以上，这对于成千上万颗卫星组成的巨型星座而言，意味着数十亿美元级别的经济价值。</w:t>
      </w:r>
    </w:p>
    <w:p w14:paraId="58333963" w14:textId="77777777" w:rsidR="00A81B1C" w:rsidRDefault="00000000">
      <w:r>
        <w:rPr>
          <w:rFonts w:hint="eastAsia"/>
        </w:rPr>
        <w:t>从空间安全层面看，建立多星协同控制机制是应对日益严峻的空间碎片威胁的关键。通过将构型保持与碰撞预警系统深度融合，星座可以实现”规避</w:t>
      </w:r>
      <w:r>
        <w:rPr>
          <w:rFonts w:hint="eastAsia"/>
        </w:rPr>
        <w:t>-</w:t>
      </w:r>
      <w:r>
        <w:rPr>
          <w:rFonts w:hint="eastAsia"/>
        </w:rPr>
        <w:t>恢复”的自动化闭环，降低因控制不及时或燃料耗尽而演变为空间碎片的概率，从而减缓凯斯勒效应的触发风险。</w:t>
      </w:r>
    </w:p>
    <w:p w14:paraId="402D69AD" w14:textId="77777777" w:rsidR="00A81B1C" w:rsidRDefault="00000000">
      <w:r>
        <w:rPr>
          <w:rFonts w:hint="eastAsia"/>
        </w:rPr>
        <w:t>从学术发展层面看，本研究涉及的非线性轨道动力学建模、多主体分布式协同控制、多约束多目标优化等问题，是对现代控制理论与航天工程应用交叉领域的深度拓展，具有显著的理论创新价值。</w:t>
      </w:r>
    </w:p>
    <w:p w14:paraId="293BDC1A" w14:textId="77777777" w:rsidR="00A81B1C" w:rsidRDefault="00000000">
      <w:pPr>
        <w:pStyle w:val="2"/>
      </w:pPr>
      <w:bookmarkStart w:id="10" w:name="_Toc221624848"/>
      <w:bookmarkStart w:id="11" w:name="国内外研究现状"/>
      <w:bookmarkEnd w:id="3"/>
      <w:bookmarkEnd w:id="9"/>
      <w:r>
        <w:rPr>
          <w:rFonts w:hint="eastAsia"/>
        </w:rPr>
        <w:lastRenderedPageBreak/>
        <w:t>国内外研究现状</w:t>
      </w:r>
      <w:bookmarkEnd w:id="10"/>
    </w:p>
    <w:p w14:paraId="7877AB82" w14:textId="77777777" w:rsidR="00A81B1C" w:rsidRDefault="00000000">
      <w:r>
        <w:rPr>
          <w:rFonts w:hint="eastAsia"/>
        </w:rPr>
        <w:t>星座构型设计与保持技术经历了半个多世纪的发展，其理论基础与工程实践已相当成熟，但面对巨型星座这一全新应用场景，仍存在诸多亟待突破的技术难点。</w:t>
      </w:r>
    </w:p>
    <w:p w14:paraId="21FB80CE" w14:textId="77777777" w:rsidR="00A81B1C" w:rsidRDefault="00000000">
      <w:pPr>
        <w:pStyle w:val="3"/>
      </w:pPr>
      <w:bookmarkStart w:id="12" w:name="_Toc221624849"/>
      <w:bookmarkStart w:id="13" w:name="星座构型设计理论的发展"/>
      <w:r>
        <w:rPr>
          <w:rFonts w:hint="eastAsia"/>
        </w:rPr>
        <w:t>星座构型设计理论的发展</w:t>
      </w:r>
      <w:bookmarkEnd w:id="12"/>
    </w:p>
    <w:p w14:paraId="48892BF0" w14:textId="77777777" w:rsidR="00A81B1C" w:rsidRDefault="00000000">
      <w:r>
        <w:rPr>
          <w:rFonts w:hint="eastAsia"/>
        </w:rPr>
        <w:t>星座构型设计是构型保持的前提和基础。</w:t>
      </w:r>
      <w:r>
        <w:rPr>
          <w:rFonts w:hint="eastAsia"/>
        </w:rPr>
        <w:t>1973</w:t>
      </w:r>
      <w:r>
        <w:rPr>
          <w:rFonts w:hint="eastAsia"/>
        </w:rPr>
        <w:t>年，</w:t>
      </w:r>
      <w:r>
        <w:rPr>
          <w:rFonts w:hint="eastAsia"/>
        </w:rPr>
        <w:t>J.G.</w:t>
      </w:r>
      <w:r>
        <w:t xml:space="preserve"> </w:t>
      </w:r>
      <w:r>
        <w:rPr>
          <w:rFonts w:hint="eastAsia"/>
        </w:rPr>
        <w:t>Walker</w:t>
      </w:r>
      <w:r>
        <w:rPr>
          <w:rFonts w:hint="eastAsia"/>
        </w:rPr>
        <w:t>在其开创性论文中系统提出了</w:t>
      </w:r>
      <w:r>
        <w:rPr>
          <w:rFonts w:hint="eastAsia"/>
        </w:rPr>
        <w:t>Walker-</w:t>
      </w:r>
      <w:r>
        <w:rPr>
          <w:rFonts w:hint="eastAsia"/>
        </w:rPr>
        <w:t>δ星座理论，利用具有相同高度、相同倾角的圆轨道，通过对称的升交点赤经分布和精心设计的相位因子，以最少的卫星数量实现对全球或指定区域的连续覆盖。</w:t>
      </w:r>
      <w:r>
        <w:rPr>
          <w:rFonts w:hint="eastAsia"/>
        </w:rPr>
        <w:t>Walker</w:t>
      </w:r>
      <w:r>
        <w:rPr>
          <w:rFonts w:hint="eastAsia"/>
        </w:rPr>
        <w:t>星座的优雅之处在于，在</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摄动下，只要所有卫星的轨道参数一致，整个星座将作为一个”刚体”在惯性空间中共同进动，其相对几何构型自然保持不变。</w:t>
      </w:r>
    </w:p>
    <w:p w14:paraId="51676C81" w14:textId="77777777" w:rsidR="00A81B1C" w:rsidRDefault="00000000">
      <w:r>
        <w:rPr>
          <w:rFonts w:hint="eastAsia"/>
        </w:rPr>
        <w:t>此后，星座设计理论不断演进。</w:t>
      </w:r>
      <w:r>
        <w:rPr>
          <w:rFonts w:hint="eastAsia"/>
        </w:rPr>
        <w:t>Draim</w:t>
      </w:r>
      <w:r>
        <w:rPr>
          <w:rFonts w:hint="eastAsia"/>
        </w:rPr>
        <w:t>于</w:t>
      </w:r>
      <w:r>
        <w:rPr>
          <w:rFonts w:hint="eastAsia"/>
        </w:rPr>
        <w:t>1987</w:t>
      </w:r>
      <w:r>
        <w:rPr>
          <w:rFonts w:hint="eastAsia"/>
        </w:rPr>
        <w:t>年提出了利用椭圆轨道实现连续覆盖的多面体星座，将覆盖优化问题与常值星等概念结合。</w:t>
      </w:r>
      <w:r>
        <w:rPr>
          <w:rFonts w:hint="eastAsia"/>
        </w:rPr>
        <w:t>Mortari</w:t>
      </w:r>
      <w:r>
        <w:rPr>
          <w:rFonts w:hint="eastAsia"/>
        </w:rPr>
        <w:t>于</w:t>
      </w:r>
      <w:r>
        <w:rPr>
          <w:rFonts w:hint="eastAsia"/>
        </w:rPr>
        <w:t>2000</w:t>
      </w:r>
      <w:r>
        <w:rPr>
          <w:rFonts w:hint="eastAsia"/>
        </w:rPr>
        <w:t>年代提出的花瓣星座理论，进一步将重复地面轨迹条件引入构型设计，衍生出多种具有特殊对称性的星座拓扑。</w:t>
      </w:r>
    </w:p>
    <w:p w14:paraId="07BA744C" w14:textId="77777777" w:rsidR="00A81B1C" w:rsidRDefault="00000000">
      <w:r>
        <w:rPr>
          <w:rFonts w:hint="eastAsia"/>
        </w:rPr>
        <w:t>然而，现有的解析理论主要针对中小规模星座（数十至数百颗卫星）。对于由数千甚至数万颗卫星组成的巨型星座，其动力学耦合特性更为复杂：不仅需要维持轨道面之间的相对位置，还需管理同一轨道面内数十至数百颗卫星的相位间隔，传统的解析方法难以完全描述多级摄动耦合下的高阶演化规律。</w:t>
      </w:r>
    </w:p>
    <w:p w14:paraId="170C3C83" w14:textId="77777777" w:rsidR="00A81B1C" w:rsidRDefault="00000000">
      <w:pPr>
        <w:pStyle w:val="3"/>
      </w:pPr>
      <w:bookmarkStart w:id="14" w:name="_Toc221624850"/>
      <w:bookmarkStart w:id="15" w:name="轨道动力学建模技术的演进"/>
      <w:bookmarkEnd w:id="13"/>
      <w:r>
        <w:rPr>
          <w:rFonts w:hint="eastAsia"/>
        </w:rPr>
        <w:t>轨道动力学建模技术的演进</w:t>
      </w:r>
      <w:bookmarkEnd w:id="14"/>
    </w:p>
    <w:p w14:paraId="4B7A2A35" w14:textId="77777777" w:rsidR="00A81B1C" w:rsidRDefault="00000000">
      <w:r>
        <w:rPr>
          <w:rFonts w:hint="eastAsia"/>
        </w:rPr>
        <w:t>轨道预报与动力学建模是构型保持系统的核心支撑。早期的星座控制主要依赖</w:t>
      </w:r>
      <w:r>
        <w:rPr>
          <w:rFonts w:hint="eastAsia"/>
        </w:rPr>
        <w:t>Brouwer</w:t>
      </w:r>
      <w:r>
        <w:rPr>
          <w:rFonts w:hint="eastAsia"/>
        </w:rPr>
        <w:t>、</w:t>
      </w:r>
      <w:r>
        <w:rPr>
          <w:rFonts w:hint="eastAsia"/>
        </w:rPr>
        <w:t>Lyddane</w:t>
      </w:r>
      <w:r>
        <w:rPr>
          <w:rFonts w:hint="eastAsia"/>
        </w:rPr>
        <w:t>等学者发展的平均根数摄动理论，通过解析公式快速计算</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引起的长期与长周期摄动项。这种方法计算效率极高，适用于资源受限的星载计算机。然而，解析法仅能处理有限阶的引力场项，且无法精确响应大气密度的短期剧烈波动，其典型预报精度在公里级，已无法满足现代巨型星座对百米级甚至米级控制精度的要求。</w:t>
      </w:r>
    </w:p>
    <w:p w14:paraId="28B20B12" w14:textId="77777777" w:rsidR="00A81B1C" w:rsidRDefault="00000000">
      <w:r>
        <w:rPr>
          <w:rFonts w:hint="eastAsia"/>
        </w:rPr>
        <w:t>随着计算能力的飞速提升，高精度数值积分法成为主流。以</w:t>
      </w:r>
      <w:r>
        <w:rPr>
          <w:rFonts w:hint="eastAsia"/>
        </w:rPr>
        <w:t>NASA</w:t>
      </w:r>
      <w:r>
        <w:t xml:space="preserve"> </w:t>
      </w:r>
      <w:r>
        <w:rPr>
          <w:rFonts w:hint="eastAsia"/>
        </w:rPr>
        <w:t>GSFC</w:t>
      </w:r>
      <w:r>
        <w:rPr>
          <w:rFonts w:hint="eastAsia"/>
        </w:rPr>
        <w:t>的</w:t>
      </w:r>
      <w:r>
        <w:rPr>
          <w:rFonts w:hint="eastAsia"/>
        </w:rPr>
        <w:t>GMAT</w:t>
      </w:r>
      <w:r>
        <w:rPr>
          <w:rFonts w:hint="eastAsia"/>
        </w:rPr>
        <w:t>、</w:t>
      </w:r>
      <w:r>
        <w:rPr>
          <w:rFonts w:hint="eastAsia"/>
        </w:rPr>
        <w:t>AGI</w:t>
      </w:r>
      <w:r>
        <w:rPr>
          <w:rFonts w:hint="eastAsia"/>
        </w:rPr>
        <w:t>公司的</w:t>
      </w:r>
      <w:r>
        <w:rPr>
          <w:rFonts w:hint="eastAsia"/>
        </w:rPr>
        <w:t>STK/HPOP</w:t>
      </w:r>
      <w:r>
        <w:rPr>
          <w:rFonts w:hint="eastAsia"/>
        </w:rPr>
        <w:t>为代表的商业软件，可集成高达</w:t>
      </w:r>
      <w:r>
        <w:rPr>
          <w:rFonts w:hint="eastAsia"/>
        </w:rPr>
        <w:t>2160</w:t>
      </w:r>
      <w:r>
        <w:rPr>
          <w:rFonts w:hint="eastAsia"/>
        </w:rPr>
        <w:t>阶的地球重力场模型（</w:t>
      </w:r>
      <w:r>
        <w:rPr>
          <w:rFonts w:hint="eastAsia"/>
        </w:rPr>
        <w:t>EGM2008</w:t>
      </w:r>
      <w:r>
        <w:rPr>
          <w:rFonts w:hint="eastAsia"/>
        </w:rPr>
        <w:t>）、</w:t>
      </w:r>
      <w:r>
        <w:rPr>
          <w:rFonts w:hint="eastAsia"/>
        </w:rPr>
        <w:t>NRLMSISE-00</w:t>
      </w:r>
      <w:r>
        <w:rPr>
          <w:rFonts w:hint="eastAsia"/>
        </w:rPr>
        <w:t>或</w:t>
      </w:r>
      <w:r>
        <w:rPr>
          <w:rFonts w:hint="eastAsia"/>
        </w:rPr>
        <w:t>JB2008</w:t>
      </w:r>
      <w:r>
        <w:rPr>
          <w:rFonts w:hint="eastAsia"/>
        </w:rPr>
        <w:t>大气密度模型、</w:t>
      </w:r>
      <w:r>
        <w:rPr>
          <w:rFonts w:hint="eastAsia"/>
        </w:rPr>
        <w:t>JPL</w:t>
      </w:r>
      <w:r>
        <w:rPr>
          <w:rFonts w:hint="eastAsia"/>
        </w:rPr>
        <w:t>精密星历以及含阴影遮挡的太阳光压模型，实现对近地卫星的高保真轨道递推。然而，这些工具在面对万星级星座的并行仿真时，仍面临计算效率的瓶颈。</w:t>
      </w:r>
    </w:p>
    <w:p w14:paraId="515F86E2" w14:textId="77777777" w:rsidR="00A81B1C" w:rsidRDefault="00000000">
      <w:r>
        <w:rPr>
          <w:rFonts w:hint="eastAsia"/>
        </w:rPr>
        <w:lastRenderedPageBreak/>
        <w:t>当前的研究热点之一是”实时大气密度反演”。通过利用在轨卫星的连续</w:t>
      </w:r>
      <w:r>
        <w:rPr>
          <w:rFonts w:hint="eastAsia"/>
        </w:rPr>
        <w:t>GNSS</w:t>
      </w:r>
      <w:r>
        <w:rPr>
          <w:rFonts w:hint="eastAsia"/>
        </w:rPr>
        <w:t>定轨数据，反推其所经历的实际大气阻力加速度，进而校正经验大气模型的系统偏差。</w:t>
      </w:r>
      <w:r>
        <w:rPr>
          <w:rFonts w:hint="eastAsia"/>
        </w:rPr>
        <w:t>SpaceX</w:t>
      </w:r>
      <w:r>
        <w:rPr>
          <w:rFonts w:hint="eastAsia"/>
        </w:rPr>
        <w:t>的运营数据显示，这种数据驱动的方法可将密度预报误差从</w:t>
      </w:r>
      <w:r>
        <w:rPr>
          <w:rFonts w:hint="eastAsia"/>
        </w:rPr>
        <w:t>NRLMSISE-00</w:t>
      </w:r>
      <w:r>
        <w:rPr>
          <w:rFonts w:hint="eastAsia"/>
        </w:rPr>
        <w:t>模型的</w:t>
      </w:r>
      <w:r>
        <w:rPr>
          <w:rFonts w:hint="eastAsia"/>
        </w:rPr>
        <w:t>15%-20%</w:t>
      </w:r>
      <w:r>
        <w:rPr>
          <w:rFonts w:hint="eastAsia"/>
        </w:rPr>
        <w:t>降低至</w:t>
      </w:r>
      <w:r>
        <w:rPr>
          <w:rFonts w:hint="eastAsia"/>
        </w:rPr>
        <w:t>5%</w:t>
      </w:r>
      <w:r>
        <w:rPr>
          <w:rFonts w:hint="eastAsia"/>
        </w:rPr>
        <w:t>以内，显著提升了构型保持策略的鲁棒性。</w:t>
      </w:r>
    </w:p>
    <w:p w14:paraId="58C661AB" w14:textId="77777777" w:rsidR="00A81B1C" w:rsidRDefault="00000000">
      <w:pPr>
        <w:pStyle w:val="3"/>
      </w:pPr>
      <w:bookmarkStart w:id="16" w:name="_Toc221624851"/>
      <w:bookmarkStart w:id="17" w:name="轨道控制策略研究"/>
      <w:bookmarkEnd w:id="15"/>
      <w:r>
        <w:rPr>
          <w:rFonts w:hint="eastAsia"/>
        </w:rPr>
        <w:t>轨道控制策略研究</w:t>
      </w:r>
      <w:bookmarkEnd w:id="16"/>
    </w:p>
    <w:p w14:paraId="4D9DC798" w14:textId="77777777" w:rsidR="00A81B1C" w:rsidRDefault="00000000">
      <w:r>
        <w:rPr>
          <w:rFonts w:hint="eastAsia"/>
        </w:rPr>
        <w:t>在控制策略层面，目前的研究主要围绕两条技术路线展开：</w:t>
      </w:r>
    </w:p>
    <w:p w14:paraId="38FEF054" w14:textId="77777777" w:rsidR="00A81B1C" w:rsidRDefault="00000000">
      <w:r>
        <w:rPr>
          <w:rFonts w:hint="eastAsia"/>
          <w:b/>
          <w:bCs/>
        </w:rPr>
        <w:t>绝对站位保持（</w:t>
      </w:r>
      <w:r>
        <w:rPr>
          <w:rFonts w:hint="eastAsia"/>
          <w:b/>
          <w:bCs/>
        </w:rPr>
        <w:t>Absolute</w:t>
      </w:r>
      <w:r>
        <w:rPr>
          <w:b/>
          <w:bCs/>
        </w:rPr>
        <w:t xml:space="preserve"> Station Keeping, </w:t>
      </w:r>
      <w:r>
        <w:rPr>
          <w:rFonts w:hint="eastAsia"/>
          <w:b/>
          <w:bCs/>
        </w:rPr>
        <w:t>ASK</w:t>
      </w:r>
      <w:r>
        <w:rPr>
          <w:rFonts w:hint="eastAsia"/>
          <w:b/>
          <w:bCs/>
        </w:rPr>
        <w:t>）</w:t>
      </w:r>
      <w:r>
        <w:t xml:space="preserve"> </w:t>
      </w:r>
      <w:r>
        <w:rPr>
          <w:rFonts w:hint="eastAsia"/>
        </w:rPr>
        <w:t>是工程实践中应用最广泛的策略。该方法为每颗卫星定义一个虚拟的”控制盒”，通常以半长轴偏差和沿迹相位偏差为约束边界。当卫星状态偏移触碰盒边界时，触发霍曼变轨或脉冲修正。</w:t>
      </w:r>
      <w:r>
        <w:rPr>
          <w:rFonts w:hint="eastAsia"/>
        </w:rPr>
        <w:t>Starlink</w:t>
      </w:r>
      <w:r>
        <w:rPr>
          <w:rFonts w:hint="eastAsia"/>
        </w:rPr>
        <w:t>的第一代运营系统主要采用此策略，其逻辑简单、解耦性强，便于大规模分布式管理。然而，</w:t>
      </w:r>
      <w:r>
        <w:rPr>
          <w:rFonts w:hint="eastAsia"/>
        </w:rPr>
        <w:t>ASK</w:t>
      </w:r>
      <w:r>
        <w:rPr>
          <w:rFonts w:hint="eastAsia"/>
        </w:rPr>
        <w:t>策略的本质是将每颗卫星视为独立个体，强制其跟踪预设的”名义轨道”，忽略了星座作为整体系统的自然演化特性。若名义轨道本身存在误差（如大气模型预报偏差导致的预期衰减率不准），则所有卫星都会为追踪一个错误的虚拟点而无谓地消耗燃料。</w:t>
      </w:r>
    </w:p>
    <w:p w14:paraId="2756A5C0" w14:textId="77777777" w:rsidR="00A81B1C" w:rsidRDefault="00000000">
      <w:r>
        <w:rPr>
          <w:rFonts w:hint="eastAsia"/>
          <w:b/>
          <w:bCs/>
        </w:rPr>
        <w:t>相对构型保持（</w:t>
      </w:r>
      <w:r>
        <w:rPr>
          <w:rFonts w:hint="eastAsia"/>
          <w:b/>
          <w:bCs/>
        </w:rPr>
        <w:t>Relative</w:t>
      </w:r>
      <w:r>
        <w:rPr>
          <w:b/>
          <w:bCs/>
        </w:rPr>
        <w:t xml:space="preserve"> Station Keeping, </w:t>
      </w:r>
      <w:r>
        <w:rPr>
          <w:rFonts w:hint="eastAsia"/>
          <w:b/>
          <w:bCs/>
        </w:rPr>
        <w:t>RSK</w:t>
      </w:r>
      <w:r>
        <w:rPr>
          <w:rFonts w:hint="eastAsia"/>
          <w:b/>
          <w:bCs/>
        </w:rPr>
        <w:t>）</w:t>
      </w:r>
      <w:r>
        <w:t xml:space="preserve"> </w:t>
      </w:r>
      <w:r>
        <w:rPr>
          <w:rFonts w:hint="eastAsia"/>
        </w:rPr>
        <w:t>策略则着眼于星座的整体特性。其核心思想是：只要星座成员之间的相对相位差保持恒定，则整体构型在惯性系中的绝对漂移是可以被接受的。例如，当大气阻力导致所有卫星的半长轴同步衰减时，若各卫星的衰减率保持一致，则相位间隔不变，构型依然完整。</w:t>
      </w:r>
      <w:r>
        <w:rPr>
          <w:rFonts w:hint="eastAsia"/>
        </w:rPr>
        <w:t>RSK</w:t>
      </w:r>
      <w:r>
        <w:rPr>
          <w:rFonts w:hint="eastAsia"/>
        </w:rPr>
        <w:t>策略通过微调单星的相对半长轴（而非绝对高度），使所有卫星的平均运动角速度趋同，从而以极小的燃料代价实现构型锁定。近年来的研究进一步将</w:t>
      </w:r>
      <w:r>
        <w:rPr>
          <w:rFonts w:hint="eastAsia"/>
        </w:rPr>
        <w:t>RSK</w:t>
      </w:r>
      <w:r>
        <w:rPr>
          <w:rFonts w:hint="eastAsia"/>
        </w:rPr>
        <w:t>与分布式人工智能算法结合，利用星间链路的信息交互，实现全星座状态的自组织与自愈合。</w:t>
      </w:r>
    </w:p>
    <w:p w14:paraId="42218B6B" w14:textId="77777777" w:rsidR="00A81B1C" w:rsidRDefault="00000000">
      <w:r>
        <w:rPr>
          <w:rFonts w:hint="eastAsia"/>
        </w:rPr>
        <w:t>在优化算法层面，传统的</w:t>
      </w:r>
      <w:r>
        <w:rPr>
          <w:rFonts w:hint="eastAsia"/>
        </w:rPr>
        <w:t>PID</w:t>
      </w:r>
      <w:r>
        <w:rPr>
          <w:rFonts w:hint="eastAsia"/>
        </w:rPr>
        <w:t>控制逐渐被模型预测控制（</w:t>
      </w:r>
      <w:r>
        <w:rPr>
          <w:rFonts w:hint="eastAsia"/>
        </w:rPr>
        <w:t>MPC</w:t>
      </w:r>
      <w:r>
        <w:rPr>
          <w:rFonts w:hint="eastAsia"/>
        </w:rPr>
        <w:t>）、伪谱法轨迹优化等现代方法取代。</w:t>
      </w:r>
      <w:r>
        <w:rPr>
          <w:rFonts w:hint="eastAsia"/>
        </w:rPr>
        <w:t>MPC</w:t>
      </w:r>
      <w:r>
        <w:rPr>
          <w:rFonts w:hint="eastAsia"/>
        </w:rPr>
        <w:t>因其处理多约束（如推力幅值限制、电源可用性、建链窗口）的天然能力，在星座控制领域得到广泛关注。此外，基于庞特里亚金极大值原理的燃料最优控制、结合深度强化学习的自适应控制策略，也成为当前研究的前沿方向。</w:t>
      </w:r>
    </w:p>
    <w:p w14:paraId="1BEE6B74" w14:textId="77777777" w:rsidR="00A81B1C" w:rsidRDefault="00000000">
      <w:pPr>
        <w:pStyle w:val="3"/>
      </w:pPr>
      <w:bookmarkStart w:id="18" w:name="_Toc221624852"/>
      <w:bookmarkStart w:id="19" w:name="国内研究进展"/>
      <w:bookmarkEnd w:id="17"/>
      <w:r>
        <w:rPr>
          <w:rFonts w:hint="eastAsia"/>
        </w:rPr>
        <w:t>国内研究进展</w:t>
      </w:r>
      <w:bookmarkEnd w:id="18"/>
    </w:p>
    <w:p w14:paraId="249D03FB" w14:textId="77777777" w:rsidR="00A81B1C" w:rsidRDefault="00000000">
      <w:r>
        <w:rPr>
          <w:rFonts w:hint="eastAsia"/>
        </w:rPr>
        <w:t>国内在星座构型保持领域的研究与工程实践，主要依托北斗卫星导航系统和天链中继卫星系统的建设而逐步深入。</w:t>
      </w:r>
    </w:p>
    <w:p w14:paraId="36AE688F" w14:textId="77777777" w:rsidR="00A81B1C" w:rsidRDefault="00000000">
      <w:r>
        <w:rPr>
          <w:rFonts w:hint="eastAsia"/>
        </w:rPr>
        <w:lastRenderedPageBreak/>
        <w:t>在北斗三号系统建设过程中，研究人员针对</w:t>
      </w:r>
      <w:r>
        <w:rPr>
          <w:rFonts w:hint="eastAsia"/>
        </w:rPr>
        <w:t>GEO/IGSO/MEO</w:t>
      </w:r>
      <w:r>
        <w:rPr>
          <w:rFonts w:hint="eastAsia"/>
        </w:rPr>
        <w:t>混合星座的特殊构型，建立了面向长期稳定运行的构型设计与保持体系。由于北斗</w:t>
      </w:r>
      <w:r>
        <w:rPr>
          <w:rFonts w:hint="eastAsia"/>
        </w:rPr>
        <w:t>MEO</w:t>
      </w:r>
      <w:r>
        <w:rPr>
          <w:rFonts w:hint="eastAsia"/>
        </w:rPr>
        <w:t>卫星轨道高度约为</w:t>
      </w:r>
      <w:r>
        <w:rPr>
          <w:rFonts w:hint="eastAsia"/>
        </w:rPr>
        <w:t>21,500</w:t>
      </w:r>
      <w:r>
        <w:rPr>
          <w:rFonts w:hint="eastAsia"/>
        </w:rPr>
        <w:t>公里，大气阻力影响极弱，控制工作的重心集中于应对日月引力引起的倾角长期漂移。通过采用”倾角偏置—自然漂移—周期修正”的策略，单星每年的面外修正</w:t>
      </w:r>
      <w:r>
        <w:t xml:space="preserve"> </w:t>
      </w:r>
      <m:oMath>
        <m:r>
          <m:rPr>
            <m:sty m:val="p"/>
          </m:rPr>
          <w:rPr>
            <w:rFonts w:ascii="Cambria Math" w:hAnsi="Cambria Math"/>
          </w:rPr>
          <m:t>Δ</m:t>
        </m:r>
        <m:r>
          <w:rPr>
            <w:rFonts w:ascii="Cambria Math" w:hAnsi="Cambria Math"/>
          </w:rPr>
          <m:t>V</m:t>
        </m:r>
      </m:oMath>
      <w:r>
        <w:t xml:space="preserve"> </w:t>
      </w:r>
      <w:r>
        <w:rPr>
          <w:rFonts w:hint="eastAsia"/>
        </w:rPr>
        <w:t>仅需数米</w:t>
      </w:r>
      <w:r>
        <w:rPr>
          <w:rFonts w:hint="eastAsia"/>
        </w:rPr>
        <w:t>/</w:t>
      </w:r>
      <w:r>
        <w:rPr>
          <w:rFonts w:hint="eastAsia"/>
        </w:rPr>
        <w:t>秒量级。</w:t>
      </w:r>
    </w:p>
    <w:p w14:paraId="5BEE0E83" w14:textId="77777777" w:rsidR="00A81B1C" w:rsidRDefault="00000000">
      <w:r>
        <w:rPr>
          <w:rFonts w:hint="eastAsia"/>
        </w:rPr>
        <w:t>中国科学院空间中心、国防科技大学、航天东方红等单位在轨道动力学建模、并行计算、自主控制算法方面取得了多项成果。在大气密度模型本地化方面，研究人员利用我国气象卫星数据对</w:t>
      </w:r>
      <w:r>
        <w:rPr>
          <w:rFonts w:hint="eastAsia"/>
        </w:rPr>
        <w:t>NRLMSISE-00</w:t>
      </w:r>
      <w:r>
        <w:rPr>
          <w:rFonts w:hint="eastAsia"/>
        </w:rPr>
        <w:t>模型进行了修正，提出了适用于亚洲区域的经验密度校正因子，在太阳活动高年可将预报误差降低约</w:t>
      </w:r>
      <w:r>
        <w:rPr>
          <w:rFonts w:hint="eastAsia"/>
        </w:rPr>
        <w:t>10%-15%</w:t>
      </w:r>
      <w:r>
        <w:rPr>
          <w:rFonts w:hint="eastAsia"/>
        </w:rPr>
        <w:t>。在高阶重力场并行计算方面，基于</w:t>
      </w:r>
      <w:r>
        <w:rPr>
          <w:rFonts w:hint="eastAsia"/>
        </w:rPr>
        <w:t>Cunningham</w:t>
      </w:r>
      <w:r>
        <w:rPr>
          <w:rFonts w:hint="eastAsia"/>
        </w:rPr>
        <w:t>递推格式的</w:t>
      </w:r>
      <w:r>
        <w:rPr>
          <w:rFonts w:hint="eastAsia"/>
        </w:rPr>
        <w:t>GPU</w:t>
      </w:r>
      <w:r>
        <w:rPr>
          <w:rFonts w:hint="eastAsia"/>
        </w:rPr>
        <w:t>加速算法，可将</w:t>
      </w:r>
      <w:r>
        <w:t xml:space="preserve"> </w:t>
      </w:r>
      <m:oMath>
        <m:r>
          <w:rPr>
            <w:rFonts w:ascii="Cambria Math" w:hAnsi="Cambria Math"/>
          </w:rPr>
          <m:t>100</m:t>
        </m:r>
        <m:r>
          <m:rPr>
            <m:sty m:val="p"/>
          </m:rPr>
          <w:rPr>
            <w:rFonts w:ascii="Cambria Math" w:hAnsi="Cambria Math"/>
          </w:rPr>
          <m:t>×</m:t>
        </m:r>
        <m:r>
          <w:rPr>
            <w:rFonts w:ascii="Cambria Math" w:hAnsi="Cambria Math"/>
          </w:rPr>
          <m:t>100</m:t>
        </m:r>
      </m:oMath>
      <w:r>
        <w:t xml:space="preserve"> </w:t>
      </w:r>
      <w:r>
        <w:rPr>
          <w:rFonts w:hint="eastAsia"/>
        </w:rPr>
        <w:t>阶重力场计算效率提升约</w:t>
      </w:r>
      <w:r>
        <w:rPr>
          <w:rFonts w:hint="eastAsia"/>
        </w:rPr>
        <w:t>3</w:t>
      </w:r>
      <w:r>
        <w:rPr>
          <w:rFonts w:hint="eastAsia"/>
        </w:rPr>
        <w:t>倍。</w:t>
      </w:r>
    </w:p>
    <w:p w14:paraId="56AFAC41" w14:textId="77777777" w:rsidR="00A81B1C" w:rsidRDefault="00000000">
      <w:r>
        <w:rPr>
          <w:rFonts w:hint="eastAsia"/>
        </w:rPr>
        <w:t>然而，针对千星乃至万星级巨型</w:t>
      </w:r>
      <w:r>
        <w:rPr>
          <w:rFonts w:hint="eastAsia"/>
        </w:rPr>
        <w:t>LEO</w:t>
      </w:r>
      <w:r>
        <w:rPr>
          <w:rFonts w:hint="eastAsia"/>
        </w:rPr>
        <w:t>星座的构型保持技术，国内仍处于理论研究与仿真验证阶段，与</w:t>
      </w:r>
      <w:r>
        <w:rPr>
          <w:rFonts w:hint="eastAsia"/>
        </w:rPr>
        <w:t>SpaceX</w:t>
      </w:r>
      <w:r>
        <w:rPr>
          <w:rFonts w:hint="eastAsia"/>
        </w:rPr>
        <w:t>等商业航天公司的工程实践水平存在一定差距。随着我国”国网”等巨型星座计划的推进，亟需建立一套自主可控、高效可靠的构型保持技术体系。</w:t>
      </w:r>
    </w:p>
    <w:p w14:paraId="2C700C56" w14:textId="77777777" w:rsidR="00A81B1C" w:rsidRDefault="00000000">
      <w:pPr>
        <w:pStyle w:val="2"/>
      </w:pPr>
      <w:bookmarkStart w:id="20" w:name="_Toc221624853"/>
      <w:bookmarkStart w:id="21" w:name="本报告主要工作"/>
      <w:bookmarkEnd w:id="11"/>
      <w:bookmarkEnd w:id="19"/>
      <w:r>
        <w:rPr>
          <w:rFonts w:hint="eastAsia"/>
        </w:rPr>
        <w:t>本报告主要工作</w:t>
      </w:r>
      <w:bookmarkEnd w:id="20"/>
    </w:p>
    <w:p w14:paraId="61960719" w14:textId="77777777" w:rsidR="00A81B1C" w:rsidRDefault="00000000">
      <w:r>
        <w:rPr>
          <w:rFonts w:hint="eastAsia"/>
        </w:rPr>
        <w:t>针对巨型星座构型保持面临的上述挑战，本报告围绕”高精度建模—演化机理—控制策略—仿真验证”的技术闭环，开展了系统性研究。主要工作内容概括如下：</w:t>
      </w:r>
    </w:p>
    <w:p w14:paraId="539B2B57" w14:textId="77777777" w:rsidR="00A81B1C" w:rsidRDefault="00000000">
      <w:r>
        <w:rPr>
          <w:rFonts w:hint="eastAsia"/>
        </w:rPr>
        <w:t>首先，构建高精度的轨道动力学环境模型。综合集成</w:t>
      </w:r>
      <w:r>
        <w:rPr>
          <w:rFonts w:hint="eastAsia"/>
        </w:rPr>
        <w:t>GCRS/ITRS</w:t>
      </w:r>
      <w:r>
        <w:rPr>
          <w:rFonts w:hint="eastAsia"/>
        </w:rPr>
        <w:t>坐标系转换（含</w:t>
      </w:r>
      <w:r>
        <w:rPr>
          <w:rFonts w:hint="eastAsia"/>
        </w:rPr>
        <w:t>EOP</w:t>
      </w:r>
      <w:r>
        <w:rPr>
          <w:rFonts w:hint="eastAsia"/>
        </w:rPr>
        <w:t>参数）、</w:t>
      </w:r>
      <w:r>
        <w:rPr>
          <w:rFonts w:hint="eastAsia"/>
        </w:rPr>
        <w:t>EGM2008</w:t>
      </w:r>
      <w:r>
        <w:rPr>
          <w:rFonts w:hint="eastAsia"/>
        </w:rPr>
        <w:t>高阶地球重力场、</w:t>
      </w:r>
      <w:r>
        <w:rPr>
          <w:rFonts w:hint="eastAsia"/>
        </w:rPr>
        <w:t>NRLMSISE-00</w:t>
      </w:r>
      <w:r>
        <w:rPr>
          <w:rFonts w:hint="eastAsia"/>
        </w:rPr>
        <w:t>动态大气密度模型以及含精密日月星历的三体引力与光压摄动模型，建立了一套能够支撑百米级轨道预报精度的仿真内核。详细推导了各摄动项的数学表述和数值实现方法，为后续控制策略的验证提供可靠的动力学基础。</w:t>
      </w:r>
    </w:p>
    <w:p w14:paraId="02DA799B" w14:textId="77777777" w:rsidR="00A81B1C" w:rsidRDefault="00000000">
      <w:r>
        <w:rPr>
          <w:rFonts w:hint="eastAsia"/>
        </w:rPr>
        <w:t>其次，深入分析多源摄动下的星座构型演化机理。以典型的</w:t>
      </w:r>
      <w:r>
        <w:rPr>
          <w:rFonts w:hint="eastAsia"/>
        </w:rPr>
        <w:t>Walker</w:t>
      </w:r>
      <w:r>
        <w:rPr>
          <w:rFonts w:hint="eastAsia"/>
        </w:rPr>
        <w:t>星座为研究对象，系统剖析了大气阻力引起的沿迹相位漂移（面内畸变）和</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摄动引起的升交点赤经差异进动（面外畸变）的物理机制。推导了相位偏差与半长轴偏差之间的敏感度公式，量化了各摄动因素对构型稳定性的贡献权重，建立了包含相位误差、轨道面间距、覆盖重访率等多维度的构型评价指标体系。</w:t>
      </w:r>
    </w:p>
    <w:p w14:paraId="1277F059" w14:textId="77777777" w:rsidR="00A81B1C" w:rsidRDefault="00000000">
      <w:r>
        <w:rPr>
          <w:rFonts w:hint="eastAsia"/>
        </w:rPr>
        <w:lastRenderedPageBreak/>
        <w:t>再次，设计面向工程应用的混合控制策略。针对</w:t>
      </w:r>
      <w:r>
        <w:rPr>
          <w:rFonts w:hint="eastAsia"/>
        </w:rPr>
        <w:t>LEO</w:t>
      </w:r>
      <w:r>
        <w:rPr>
          <w:rFonts w:hint="eastAsia"/>
        </w:rPr>
        <w:t>星座的面内控制需求，提出了基于”脉冲</w:t>
      </w:r>
      <w:r>
        <w:rPr>
          <w:rFonts w:hint="eastAsia"/>
        </w:rPr>
        <w:t>-</w:t>
      </w:r>
      <w:r>
        <w:rPr>
          <w:rFonts w:hint="eastAsia"/>
        </w:rPr>
        <w:t>滑行”循环的死区控制律，通过设计合理的过冲策略，在保证相位精度的前提下最大化无控滑行时间。针对面外控制难题，发展了利用半长轴微调来补偿</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差分进动的相对控制方法，实现了”以面内代面外”的低代价构型锁定。此外，开发了基于</w:t>
      </w:r>
      <w:r>
        <w:rPr>
          <w:rFonts w:hint="eastAsia"/>
        </w:rPr>
        <w:t>HPOP</w:t>
      </w:r>
      <w:r>
        <w:rPr>
          <w:rFonts w:hint="eastAsia"/>
        </w:rPr>
        <w:t>数值打靶的高精度制导算法，在复杂摄动环境下实现了比传统</w:t>
      </w:r>
      <w:r>
        <w:rPr>
          <w:rFonts w:hint="eastAsia"/>
        </w:rPr>
        <w:t>CW</w:t>
      </w:r>
      <w:r>
        <w:rPr>
          <w:rFonts w:hint="eastAsia"/>
        </w:rPr>
        <w:t>解析法精度提升两个数量级的控制效果。</w:t>
      </w:r>
    </w:p>
    <w:p w14:paraId="1E4C534A" w14:textId="77777777" w:rsidR="00A81B1C" w:rsidRDefault="00000000">
      <w:r>
        <w:rPr>
          <w:rFonts w:hint="eastAsia"/>
        </w:rPr>
        <w:t>最后，搭建多星协同控制仿真演示系统。设计了包含输入预处理层、动力学解算层、策略控制层和效能评估层的分层架构，实现了对</w:t>
      </w:r>
      <w:r>
        <w:rPr>
          <w:rFonts w:hint="eastAsia"/>
        </w:rPr>
        <w:t>LEO</w:t>
      </w:r>
      <w:r>
        <w:rPr>
          <w:rFonts w:hint="eastAsia"/>
        </w:rPr>
        <w:t>星座长期维持、</w:t>
      </w:r>
      <w:r>
        <w:rPr>
          <w:rFonts w:hint="eastAsia"/>
        </w:rPr>
        <w:t>MEO</w:t>
      </w:r>
      <w:r>
        <w:rPr>
          <w:rFonts w:hint="eastAsia"/>
        </w:rPr>
        <w:t>面外控制验证、多星协同补网重构等典型场景的数值仿真。通过多场景对比实验，定量评估了不同控制策略在控制精度、燃料消耗、响应时间等方面的综合效能，为下一代巨型星座的运营控制系统设计提供了理论支撑与数据参考。</w:t>
      </w:r>
    </w:p>
    <w:p w14:paraId="7123F6E7" w14:textId="77777777" w:rsidR="00A81B1C" w:rsidRDefault="00000000">
      <w:pPr>
        <w:pStyle w:val="1"/>
      </w:pPr>
      <w:bookmarkStart w:id="22" w:name="_Toc221624854"/>
      <w:bookmarkStart w:id="23" w:name="第2章-高精度轨道动力学环境建模"/>
      <w:bookmarkEnd w:id="1"/>
      <w:bookmarkEnd w:id="21"/>
      <w:r>
        <w:rPr>
          <w:rFonts w:hint="eastAsia"/>
        </w:rPr>
        <w:t>高精度轨道动力学环境建模</w:t>
      </w:r>
      <w:bookmarkEnd w:id="22"/>
    </w:p>
    <w:p w14:paraId="0BC3DE87" w14:textId="77777777" w:rsidR="00A81B1C" w:rsidRDefault="00000000">
      <w:r>
        <w:rPr>
          <w:rFonts w:hint="eastAsia"/>
        </w:rPr>
        <w:t>高精度的轨道动力学模型是星座构型演化分析与控制策略验证的基石。低轨巨型星座运行于地球引力场剧烈变化、大气环境复杂多变的近地空间区域。与深空探测或高轨卫星不同，</w:t>
      </w:r>
      <w:r>
        <w:rPr>
          <w:rFonts w:hint="eastAsia"/>
        </w:rPr>
        <w:t>LEO</w:t>
      </w:r>
      <w:r>
        <w:rPr>
          <w:rFonts w:hint="eastAsia"/>
        </w:rPr>
        <w:t>卫星对微小的摄动加速度极为敏感（</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w:t>
      </w:r>
      <w:r>
        <w:rPr>
          <w:rFonts w:hint="eastAsia"/>
        </w:rPr>
        <w:t>m/s</w:t>
      </w:r>
      <w:r>
        <w:rPr>
          <w:rFonts w:hint="eastAsia"/>
        </w:rPr>
        <w:t>²）甚至更小的加速度差异，在长周期积分下都会导致数十公里级的构型偏差。本章将系统阐述仿真系统所采用的时空基准、力学模型和数值算法。</w:t>
      </w:r>
    </w:p>
    <w:p w14:paraId="743C9604" w14:textId="77777777" w:rsidR="00A81B1C" w:rsidRDefault="00000000">
      <w:pPr>
        <w:pStyle w:val="2"/>
      </w:pPr>
      <w:bookmarkStart w:id="24" w:name="_Toc221624855"/>
      <w:bookmarkStart w:id="25" w:name="参考坐标系与时间系统"/>
      <w:r>
        <w:rPr>
          <w:rFonts w:hint="eastAsia"/>
        </w:rPr>
        <w:t>参考坐标系与时间系统</w:t>
      </w:r>
      <w:bookmarkEnd w:id="24"/>
    </w:p>
    <w:p w14:paraId="53540167" w14:textId="77777777" w:rsidR="00A81B1C" w:rsidRDefault="00000000">
      <w:pPr>
        <w:pStyle w:val="3"/>
      </w:pPr>
      <w:bookmarkStart w:id="26" w:name="_Toc221624856"/>
      <w:bookmarkStart w:id="27" w:name="空间参考坐标系"/>
      <w:r>
        <w:rPr>
          <w:rFonts w:hint="eastAsia"/>
        </w:rPr>
        <w:t>空间参考坐标系</w:t>
      </w:r>
      <w:bookmarkEnd w:id="26"/>
    </w:p>
    <w:p w14:paraId="58C6A043" w14:textId="77777777" w:rsidR="00A81B1C" w:rsidRDefault="00000000">
      <w:r>
        <w:rPr>
          <w:rFonts w:hint="eastAsia"/>
        </w:rPr>
        <w:t>为准确描述卫星的位置与速度状态，本研究采用三种核心坐标系，并建立严格的转换关系。</w:t>
      </w:r>
    </w:p>
    <w:p w14:paraId="56FF0DFE" w14:textId="77777777" w:rsidR="00A81B1C" w:rsidRDefault="00000000">
      <w:r>
        <w:rPr>
          <w:rFonts w:hint="eastAsia"/>
          <w:b/>
          <w:bCs/>
        </w:rPr>
        <w:t>地心天球参考系（</w:t>
      </w:r>
      <w:r>
        <w:rPr>
          <w:rFonts w:hint="eastAsia"/>
          <w:b/>
          <w:bCs/>
        </w:rPr>
        <w:t>GCRS</w:t>
      </w:r>
      <w:r>
        <w:rPr>
          <w:b/>
          <w:bCs/>
        </w:rPr>
        <w:t xml:space="preserve"> / J2000 </w:t>
      </w:r>
      <w:r>
        <w:rPr>
          <w:rFonts w:hint="eastAsia"/>
          <w:b/>
          <w:bCs/>
        </w:rPr>
        <w:t>ECI</w:t>
      </w:r>
      <w:r>
        <w:rPr>
          <w:rFonts w:hint="eastAsia"/>
          <w:b/>
          <w:bCs/>
        </w:rPr>
        <w:t>）</w:t>
      </w:r>
      <w:r>
        <w:t xml:space="preserve"> </w:t>
      </w:r>
      <w:r>
        <w:rPr>
          <w:rFonts w:hint="eastAsia"/>
        </w:rPr>
        <w:t>是描述卫星运动方程的惯性参考系。其原点位于地球质心，</w:t>
      </w:r>
      <w:r>
        <w:rPr>
          <w:rFonts w:hint="eastAsia"/>
        </w:rPr>
        <w:t>X</w:t>
      </w:r>
      <w:r>
        <w:rPr>
          <w:rFonts w:hint="eastAsia"/>
        </w:rPr>
        <w:t>轴指向</w:t>
      </w:r>
      <w:r>
        <w:rPr>
          <w:rFonts w:hint="eastAsia"/>
        </w:rPr>
        <w:t>J2000.0</w:t>
      </w:r>
      <w:r>
        <w:rPr>
          <w:rFonts w:hint="eastAsia"/>
        </w:rPr>
        <w:t>历元（</w:t>
      </w:r>
      <w:r>
        <w:rPr>
          <w:rFonts w:hint="eastAsia"/>
        </w:rPr>
        <w:t>2000</w:t>
      </w:r>
      <w:r>
        <w:rPr>
          <w:rFonts w:hint="eastAsia"/>
        </w:rPr>
        <w:t>年</w:t>
      </w:r>
      <w:r>
        <w:rPr>
          <w:rFonts w:hint="eastAsia"/>
        </w:rPr>
        <w:t>1</w:t>
      </w:r>
      <w:r>
        <w:rPr>
          <w:rFonts w:hint="eastAsia"/>
        </w:rPr>
        <w:t>月</w:t>
      </w:r>
      <w:r>
        <w:rPr>
          <w:rFonts w:hint="eastAsia"/>
        </w:rPr>
        <w:t>1</w:t>
      </w:r>
      <w:r>
        <w:rPr>
          <w:rFonts w:hint="eastAsia"/>
        </w:rPr>
        <w:t>日</w:t>
      </w:r>
      <w:r>
        <w:rPr>
          <w:rFonts w:hint="eastAsia"/>
        </w:rPr>
        <w:t>12:00</w:t>
      </w:r>
      <w:r>
        <w:t xml:space="preserve"> </w:t>
      </w:r>
      <w:r>
        <w:rPr>
          <w:rFonts w:hint="eastAsia"/>
        </w:rPr>
        <w:t>TT</w:t>
      </w:r>
      <w:r>
        <w:rPr>
          <w:rFonts w:hint="eastAsia"/>
        </w:rPr>
        <w:t>）的平春分点方向，</w:t>
      </w:r>
      <w:r>
        <w:rPr>
          <w:rFonts w:hint="eastAsia"/>
        </w:rPr>
        <w:t>Z</w:t>
      </w:r>
      <w:r>
        <w:rPr>
          <w:rFonts w:hint="eastAsia"/>
        </w:rPr>
        <w:t>轴指向该历元的地球平自转轴北极，</w:t>
      </w:r>
      <w:r>
        <w:rPr>
          <w:rFonts w:hint="eastAsia"/>
        </w:rPr>
        <w:t>Y</w:t>
      </w:r>
      <w:r>
        <w:rPr>
          <w:rFonts w:hint="eastAsia"/>
        </w:rPr>
        <w:t>轴与</w:t>
      </w:r>
      <w:r>
        <w:rPr>
          <w:rFonts w:hint="eastAsia"/>
        </w:rPr>
        <w:t>X</w:t>
      </w:r>
      <w:r>
        <w:rPr>
          <w:rFonts w:hint="eastAsia"/>
        </w:rPr>
        <w:t>、</w:t>
      </w:r>
      <w:r>
        <w:rPr>
          <w:rFonts w:hint="eastAsia"/>
        </w:rPr>
        <w:t>Z</w:t>
      </w:r>
      <w:r>
        <w:rPr>
          <w:rFonts w:hint="eastAsia"/>
        </w:rPr>
        <w:t>轴构成右手正交系。按照国际天文学联合会（</w:t>
      </w:r>
      <w:r>
        <w:rPr>
          <w:rFonts w:hint="eastAsia"/>
        </w:rPr>
        <w:t>IAU</w:t>
      </w:r>
      <w:r>
        <w:rPr>
          <w:rFonts w:hint="eastAsia"/>
        </w:rPr>
        <w:t>）的定义，</w:t>
      </w:r>
      <w:r>
        <w:rPr>
          <w:rFonts w:hint="eastAsia"/>
        </w:rPr>
        <w:t>GCRS</w:t>
      </w:r>
      <w:r>
        <w:rPr>
          <w:rFonts w:hint="eastAsia"/>
        </w:rPr>
        <w:t>在</w:t>
      </w:r>
      <w:r>
        <w:rPr>
          <w:rFonts w:hint="eastAsia"/>
        </w:rPr>
        <w:t>J2000.0</w:t>
      </w:r>
      <w:r>
        <w:rPr>
          <w:rFonts w:hint="eastAsia"/>
        </w:rPr>
        <w:t>历元与国际天球参考系（</w:t>
      </w:r>
      <w:r>
        <w:rPr>
          <w:rFonts w:hint="eastAsia"/>
        </w:rPr>
        <w:t>ICRF</w:t>
      </w:r>
      <w:r>
        <w:rPr>
          <w:rFonts w:hint="eastAsia"/>
        </w:rPr>
        <w:t>）对齐，后者由遥远河外射电源的位置定义，具有极高的惯性稳定性。数值积分过程中，所有的轨道状态更新均在</w:t>
      </w:r>
      <w:r>
        <w:rPr>
          <w:rFonts w:hint="eastAsia"/>
        </w:rPr>
        <w:t>GCRS</w:t>
      </w:r>
      <w:r>
        <w:rPr>
          <w:rFonts w:hint="eastAsia"/>
        </w:rPr>
        <w:t>下进行，以消除非惯性力（科里奥利力、离心力）对积分稳定性的干扰。</w:t>
      </w:r>
    </w:p>
    <w:p w14:paraId="11C8B972" w14:textId="77777777" w:rsidR="00A81B1C" w:rsidRDefault="00000000">
      <w:r>
        <w:rPr>
          <w:rFonts w:hint="eastAsia"/>
          <w:b/>
          <w:bCs/>
        </w:rPr>
        <w:lastRenderedPageBreak/>
        <w:t>地心地固参考系（</w:t>
      </w:r>
      <w:r>
        <w:rPr>
          <w:rFonts w:hint="eastAsia"/>
          <w:b/>
          <w:bCs/>
        </w:rPr>
        <w:t>ITRS</w:t>
      </w:r>
      <w:r>
        <w:rPr>
          <w:b/>
          <w:bCs/>
        </w:rPr>
        <w:t xml:space="preserve"> / </w:t>
      </w:r>
      <w:r>
        <w:rPr>
          <w:rFonts w:hint="eastAsia"/>
          <w:b/>
          <w:bCs/>
        </w:rPr>
        <w:t>ECEF</w:t>
      </w:r>
      <w:r>
        <w:rPr>
          <w:rFonts w:hint="eastAsia"/>
          <w:b/>
          <w:bCs/>
        </w:rPr>
        <w:t>）</w:t>
      </w:r>
      <w:r>
        <w:t xml:space="preserve"> </w:t>
      </w:r>
      <w:r>
        <w:rPr>
          <w:rFonts w:hint="eastAsia"/>
        </w:rPr>
        <w:t>是固连于地球本体的旋转坐标系，用于描述地球重力场模型和地面站位置。本研究采用</w:t>
      </w:r>
      <w:r>
        <w:rPr>
          <w:rFonts w:hint="eastAsia"/>
        </w:rPr>
        <w:t>WGS-84</w:t>
      </w:r>
      <w:r>
        <w:rPr>
          <w:rFonts w:hint="eastAsia"/>
        </w:rPr>
        <w:t>椭球模型作为几何基准，其</w:t>
      </w:r>
      <w:r>
        <w:rPr>
          <w:rFonts w:hint="eastAsia"/>
        </w:rPr>
        <w:t>Z</w:t>
      </w:r>
      <w:r>
        <w:rPr>
          <w:rFonts w:hint="eastAsia"/>
        </w:rPr>
        <w:t>轴指向国际协议原点（</w:t>
      </w:r>
      <w:r>
        <w:rPr>
          <w:rFonts w:hint="eastAsia"/>
        </w:rPr>
        <w:t>CIO</w:t>
      </w:r>
      <w:r>
        <w:rPr>
          <w:rFonts w:hint="eastAsia"/>
        </w:rPr>
        <w:t>），</w:t>
      </w:r>
      <w:r>
        <w:rPr>
          <w:rFonts w:hint="eastAsia"/>
        </w:rPr>
        <w:t>X</w:t>
      </w:r>
      <w:r>
        <w:rPr>
          <w:rFonts w:hint="eastAsia"/>
        </w:rPr>
        <w:t>轴指向国际参考子午面与赤道的交点。地球非球形引力场的球谐系数</w:t>
      </w:r>
      <w:r>
        <w:t xml:space="preserve"> </w:t>
      </w:r>
      <m:oMath>
        <m:sSub>
          <m:sSubPr>
            <m:ctrlPr>
              <w:rPr>
                <w:rFonts w:ascii="Cambria Math" w:hAnsi="Cambria Math"/>
              </w:rPr>
            </m:ctrlPr>
          </m:sSubPr>
          <m:e>
            <m:r>
              <w:rPr>
                <w:rFonts w:ascii="Cambria Math" w:hAnsi="Cambria Math"/>
              </w:rPr>
              <m:t>C</m:t>
            </m:r>
          </m:e>
          <m:sub>
            <m:r>
              <w:rPr>
                <w:rFonts w:ascii="Cambria Math" w:hAnsi="Cambria Math"/>
              </w:rPr>
              <m:t>nm</m:t>
            </m:r>
          </m:sub>
        </m:sSub>
      </m:oMath>
      <w:r>
        <w:t>、</w:t>
      </w:r>
      <m:oMath>
        <m:sSub>
          <m:sSubPr>
            <m:ctrlPr>
              <w:rPr>
                <w:rFonts w:ascii="Cambria Math" w:hAnsi="Cambria Math"/>
              </w:rPr>
            </m:ctrlPr>
          </m:sSubPr>
          <m:e>
            <m:r>
              <w:rPr>
                <w:rFonts w:ascii="Cambria Math" w:hAnsi="Cambria Math"/>
              </w:rPr>
              <m:t>S</m:t>
            </m:r>
          </m:e>
          <m:sub>
            <m:r>
              <w:rPr>
                <w:rFonts w:ascii="Cambria Math" w:hAnsi="Cambria Math"/>
              </w:rPr>
              <m:t>nm</m:t>
            </m:r>
          </m:sub>
        </m:sSub>
      </m:oMath>
      <w:r>
        <w:t xml:space="preserve"> </w:t>
      </w:r>
      <w:r>
        <w:rPr>
          <w:rFonts w:hint="eastAsia"/>
        </w:rPr>
        <w:t>以及大气密度分布均在</w:t>
      </w:r>
      <w:r>
        <w:rPr>
          <w:rFonts w:hint="eastAsia"/>
        </w:rPr>
        <w:t>ITRS</w:t>
      </w:r>
      <w:r>
        <w:rPr>
          <w:rFonts w:hint="eastAsia"/>
        </w:rPr>
        <w:t>下定义。</w:t>
      </w:r>
    </w:p>
    <w:p w14:paraId="5C7EFAAB" w14:textId="77777777" w:rsidR="00A81B1C" w:rsidRDefault="00000000">
      <w:r>
        <w:rPr>
          <w:rFonts w:hint="eastAsia"/>
          <w:b/>
          <w:bCs/>
        </w:rPr>
        <w:t>卫星轨道坐标系（</w:t>
      </w:r>
      <w:r>
        <w:rPr>
          <w:rFonts w:hint="eastAsia"/>
          <w:b/>
          <w:bCs/>
        </w:rPr>
        <w:t>RTN</w:t>
      </w:r>
      <w:r>
        <w:rPr>
          <w:b/>
          <w:bCs/>
        </w:rPr>
        <w:t xml:space="preserve"> / </w:t>
      </w:r>
      <w:r>
        <w:rPr>
          <w:rFonts w:hint="eastAsia"/>
          <w:b/>
          <w:bCs/>
        </w:rPr>
        <w:t>LVLH</w:t>
      </w:r>
      <w:r>
        <w:rPr>
          <w:rFonts w:hint="eastAsia"/>
          <w:b/>
          <w:bCs/>
        </w:rPr>
        <w:t>）</w:t>
      </w:r>
      <w:r>
        <w:t xml:space="preserve"> </w:t>
      </w:r>
      <w:r>
        <w:rPr>
          <w:rFonts w:hint="eastAsia"/>
        </w:rPr>
        <w:t>以卫星质心为原点，</w:t>
      </w:r>
      <w:r>
        <w:rPr>
          <w:rFonts w:hint="eastAsia"/>
        </w:rPr>
        <w:t>R</w:t>
      </w:r>
      <w:r>
        <w:rPr>
          <w:rFonts w:hint="eastAsia"/>
        </w:rPr>
        <w:t>轴（径向）沿地心指向卫星的矢径方向，</w:t>
      </w:r>
      <w:r>
        <w:rPr>
          <w:rFonts w:hint="eastAsia"/>
        </w:rPr>
        <w:t>N</w:t>
      </w:r>
      <w:r>
        <w:rPr>
          <w:rFonts w:hint="eastAsia"/>
        </w:rPr>
        <w:t>轴（法向）沿轨道角动量方向，</w:t>
      </w:r>
      <w:r>
        <w:rPr>
          <w:rFonts w:hint="eastAsia"/>
        </w:rPr>
        <w:t>T</w:t>
      </w:r>
      <w:r>
        <w:rPr>
          <w:rFonts w:hint="eastAsia"/>
        </w:rPr>
        <w:t>轴（切向）在轨道平面内与</w:t>
      </w:r>
      <w:r>
        <w:rPr>
          <w:rFonts w:hint="eastAsia"/>
        </w:rPr>
        <w:t>R</w:t>
      </w:r>
      <w:r>
        <w:rPr>
          <w:rFonts w:hint="eastAsia"/>
        </w:rPr>
        <w:t>轴垂直并指向运动前方。该坐标系用于描述卫星相对于名义轨道的构型偏差，以及施加控制推力时的方向解耦分析。</w:t>
      </w:r>
    </w:p>
    <w:p w14:paraId="0E634B10" w14:textId="77777777" w:rsidR="00A81B1C" w:rsidRDefault="00000000">
      <w:pPr>
        <w:pStyle w:val="3"/>
      </w:pPr>
      <w:bookmarkStart w:id="28" w:name="_Toc221624857"/>
      <w:bookmarkStart w:id="29" w:name="瞬时坐标转换"/>
      <w:bookmarkEnd w:id="27"/>
      <w:r>
        <w:rPr>
          <w:rFonts w:hint="eastAsia"/>
        </w:rPr>
        <w:t>瞬时坐标转换</w:t>
      </w:r>
      <w:bookmarkEnd w:id="28"/>
    </w:p>
    <w:p w14:paraId="12436F98" w14:textId="77777777" w:rsidR="00A81B1C" w:rsidRDefault="00000000">
      <w:r>
        <w:rPr>
          <w:rFonts w:hint="eastAsia"/>
        </w:rPr>
        <w:t>从</w:t>
      </w:r>
      <w:r>
        <w:rPr>
          <w:rFonts w:hint="eastAsia"/>
        </w:rPr>
        <w:t>GCRS</w:t>
      </w:r>
      <w:r>
        <w:rPr>
          <w:rFonts w:hint="eastAsia"/>
        </w:rPr>
        <w:t>到</w:t>
      </w:r>
      <w:r>
        <w:rPr>
          <w:rFonts w:hint="eastAsia"/>
        </w:rPr>
        <w:t>ITRS</w:t>
      </w:r>
      <w:r>
        <w:rPr>
          <w:rFonts w:hint="eastAsia"/>
        </w:rPr>
        <w:t>的瞬时转换涉及地球姿态的多种效应。完整的转换矩阵可分解为岁差（</w:t>
      </w:r>
      <w:r>
        <w:rPr>
          <w:rFonts w:hint="eastAsia"/>
        </w:rPr>
        <w:t>Precession</w:t>
      </w:r>
      <w:r>
        <w:rPr>
          <w:rFonts w:hint="eastAsia"/>
        </w:rPr>
        <w:t>）、章动（</w:t>
      </w:r>
      <w:r>
        <w:rPr>
          <w:rFonts w:hint="eastAsia"/>
        </w:rPr>
        <w:t>Nutation</w:t>
      </w:r>
      <w:r>
        <w:rPr>
          <w:rFonts w:hint="eastAsia"/>
        </w:rPr>
        <w:t>）、地球自转（</w:t>
      </w:r>
      <w:r>
        <w:rPr>
          <w:rFonts w:hint="eastAsia"/>
        </w:rPr>
        <w:t>Earth</w:t>
      </w:r>
      <w:r>
        <w:t xml:space="preserve"> </w:t>
      </w:r>
      <w:r>
        <w:rPr>
          <w:rFonts w:hint="eastAsia"/>
        </w:rPr>
        <w:t>Rotation</w:t>
      </w:r>
      <w:r>
        <w:rPr>
          <w:rFonts w:hint="eastAsia"/>
        </w:rPr>
        <w:t>）和极移（</w:t>
      </w:r>
      <w:r>
        <w:rPr>
          <w:rFonts w:hint="eastAsia"/>
        </w:rPr>
        <w:t>Polar</w:t>
      </w:r>
      <w:r>
        <w:t xml:space="preserve"> </w:t>
      </w:r>
      <w:r>
        <w:rPr>
          <w:rFonts w:hint="eastAsia"/>
        </w:rPr>
        <w:t>Motion</w:t>
      </w:r>
      <w:r>
        <w:rPr>
          <w:rFonts w:hint="eastAsia"/>
        </w:rPr>
        <w:t>）四个分量的复合：</w:t>
      </w:r>
    </w:p>
    <w:p w14:paraId="401CD856" w14:textId="77777777" w:rsidR="00A81B1C" w:rsidRDefault="00000000">
      <m:oMathPara>
        <m:oMathParaPr>
          <m:jc m:val="center"/>
        </m:oMathParaPr>
        <m:oMath>
          <m:sSub>
            <m:sSubPr>
              <m:ctrlPr>
                <w:rPr>
                  <w:rFonts w:ascii="Cambria Math" w:hAnsi="Cambria Math"/>
                </w:rPr>
              </m:ctrlPr>
            </m:sSubPr>
            <m:e>
              <m:r>
                <m:rPr>
                  <m:sty m:val="b"/>
                </m:rPr>
                <w:rPr>
                  <w:rFonts w:ascii="Cambria Math" w:hAnsi="Cambria Math"/>
                </w:rPr>
                <m:t>r</m:t>
              </m:r>
            </m:e>
            <m:sub>
              <m:r>
                <w:rPr>
                  <w:rFonts w:ascii="Cambria Math" w:hAnsi="Cambria Math"/>
                </w:rPr>
                <m:t>ITRS</m:t>
              </m:r>
            </m:sub>
          </m:sSub>
          <m:r>
            <m:rPr>
              <m:sty m:val="p"/>
            </m:rPr>
            <w:rPr>
              <w:rFonts w:ascii="Cambria Math" w:hAnsi="Cambria Math"/>
            </w:rPr>
            <m:t>=[</m:t>
          </m:r>
          <m:r>
            <m:rPr>
              <m:sty m:val="b"/>
            </m:rPr>
            <w:rPr>
              <w:rFonts w:ascii="Cambria Math" w:hAnsi="Cambria Math"/>
            </w:rPr>
            <m:t>W</m:t>
          </m:r>
          <m:r>
            <m:rPr>
              <m:sty m:val="p"/>
            </m:rPr>
            <w:rPr>
              <w:rFonts w:ascii="Cambria Math" w:hAnsi="Cambria Math"/>
            </w:rPr>
            <m:t>][</m:t>
          </m:r>
          <m:r>
            <m:rPr>
              <m:sty m:val="b"/>
            </m:rPr>
            <w:rPr>
              <w:rFonts w:ascii="Cambria Math" w:hAnsi="Cambria Math"/>
            </w:rPr>
            <m:t>R</m:t>
          </m:r>
          <m:r>
            <m:rPr>
              <m:sty m:val="p"/>
            </m:rPr>
            <w:rPr>
              <w:rFonts w:ascii="Cambria Math" w:hAnsi="Cambria Math"/>
            </w:rPr>
            <m:t>][</m:t>
          </m:r>
          <m:r>
            <m:rPr>
              <m:sty m:val="b"/>
            </m:rPr>
            <w:rPr>
              <w:rFonts w:ascii="Cambria Math" w:hAnsi="Cambria Math"/>
            </w:rPr>
            <m:t>N</m:t>
          </m:r>
          <m:r>
            <m:rPr>
              <m:sty m:val="p"/>
            </m:rPr>
            <w:rPr>
              <w:rFonts w:ascii="Cambria Math" w:hAnsi="Cambria Math"/>
            </w:rPr>
            <m:t>][</m:t>
          </m:r>
          <m:r>
            <m:rPr>
              <m:sty m:val="b"/>
            </m:rP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GCRS</m:t>
              </m:r>
            </m:sub>
          </m:sSub>
        </m:oMath>
      </m:oMathPara>
    </w:p>
    <w:p w14:paraId="2DA424F9" w14:textId="77777777" w:rsidR="00A81B1C" w:rsidRDefault="00000000">
      <w:r>
        <w:rPr>
          <w:rFonts w:hint="eastAsia"/>
        </w:rPr>
        <w:t>其中：</w:t>
      </w:r>
      <m:oMath>
        <m:r>
          <m:rPr>
            <m:sty m:val="p"/>
          </m:rPr>
          <w:rPr>
            <w:rFonts w:ascii="Cambria Math" w:hAnsi="Cambria Math"/>
          </w:rPr>
          <m:t>[</m:t>
        </m:r>
        <m:r>
          <m:rPr>
            <m:sty m:val="b"/>
          </m:rPr>
          <w:rPr>
            <w:rFonts w:ascii="Cambria Math" w:hAnsi="Cambria Math"/>
          </w:rPr>
          <m:t>P</m:t>
        </m:r>
        <m:r>
          <m:rPr>
            <m:sty m:val="p"/>
          </m:rPr>
          <w:rPr>
            <w:rFonts w:ascii="Cambria Math" w:hAnsi="Cambria Math"/>
          </w:rPr>
          <m:t>]</m:t>
        </m:r>
      </m:oMath>
      <w:r>
        <w:t xml:space="preserve"> </w:t>
      </w:r>
      <w:r>
        <w:rPr>
          <w:rFonts w:hint="eastAsia"/>
        </w:rPr>
        <w:t>为岁差矩阵，描述地球自转轴在惯性空间中约</w:t>
      </w:r>
      <w:r>
        <w:rPr>
          <w:rFonts w:hint="eastAsia"/>
        </w:rPr>
        <w:t>26000</w:t>
      </w:r>
      <w:r>
        <w:rPr>
          <w:rFonts w:hint="eastAsia"/>
        </w:rPr>
        <w:t>年周期的圆锥运动；</w:t>
      </w:r>
      <m:oMath>
        <m:r>
          <m:rPr>
            <m:sty m:val="p"/>
          </m:rPr>
          <w:rPr>
            <w:rFonts w:ascii="Cambria Math" w:hAnsi="Cambria Math"/>
          </w:rPr>
          <m:t>[</m:t>
        </m:r>
        <m:r>
          <m:rPr>
            <m:sty m:val="b"/>
          </m:rPr>
          <w:rPr>
            <w:rFonts w:ascii="Cambria Math" w:hAnsi="Cambria Math"/>
          </w:rPr>
          <m:t>N</m:t>
        </m:r>
        <m:r>
          <m:rPr>
            <m:sty m:val="p"/>
          </m:rPr>
          <w:rPr>
            <w:rFonts w:ascii="Cambria Math" w:hAnsi="Cambria Math"/>
          </w:rPr>
          <m:t>]</m:t>
        </m:r>
      </m:oMath>
      <w:r>
        <w:t xml:space="preserve"> </w:t>
      </w:r>
      <w:r>
        <w:rPr>
          <w:rFonts w:hint="eastAsia"/>
        </w:rPr>
        <w:t>为章动矩阵，描述叠加在岁差运动上的短周期摆动（主周期</w:t>
      </w:r>
      <w:r>
        <w:rPr>
          <w:rFonts w:hint="eastAsia"/>
        </w:rPr>
        <w:t>18.6</w:t>
      </w:r>
      <w:r>
        <w:rPr>
          <w:rFonts w:hint="eastAsia"/>
        </w:rPr>
        <w:t>年）；</w:t>
      </w:r>
      <m:oMath>
        <m:r>
          <m:rPr>
            <m:sty m:val="p"/>
          </m:rPr>
          <w:rPr>
            <w:rFonts w:ascii="Cambria Math" w:hAnsi="Cambria Math"/>
          </w:rPr>
          <m:t>[</m:t>
        </m:r>
        <m:r>
          <m:rPr>
            <m:sty m:val="b"/>
          </m:rPr>
          <w:rPr>
            <w:rFonts w:ascii="Cambria Math" w:hAnsi="Cambria Math"/>
          </w:rPr>
          <m:t>R</m:t>
        </m:r>
        <m:r>
          <m:rPr>
            <m:sty m:val="p"/>
          </m:rPr>
          <w:rPr>
            <w:rFonts w:ascii="Cambria Math" w:hAnsi="Cambria Math"/>
          </w:rPr>
          <m:t>]</m:t>
        </m:r>
      </m:oMath>
      <w:r>
        <w:t xml:space="preserve"> </w:t>
      </w:r>
      <w:r>
        <w:rPr>
          <w:rFonts w:hint="eastAsia"/>
        </w:rPr>
        <w:t>为地球自转矩阵，由格林尼治真恒星时</w:t>
      </w:r>
      <w:r>
        <w:t xml:space="preserve"> </w:t>
      </w:r>
      <m:oMath>
        <m:sSub>
          <m:sSubPr>
            <m:ctrlPr>
              <w:rPr>
                <w:rFonts w:ascii="Cambria Math" w:hAnsi="Cambria Math"/>
              </w:rPr>
            </m:ctrlPr>
          </m:sSubPr>
          <m:e>
            <m:r>
              <w:rPr>
                <w:rFonts w:ascii="Cambria Math" w:hAnsi="Cambria Math"/>
              </w:rPr>
              <m:t>θ</m:t>
            </m:r>
          </m:e>
          <m:sub>
            <m:r>
              <w:rPr>
                <w:rFonts w:ascii="Cambria Math" w:hAnsi="Cambria Math"/>
              </w:rPr>
              <m:t>GAST</m:t>
            </m:r>
          </m:sub>
        </m:sSub>
      </m:oMath>
      <w:r>
        <w:t xml:space="preserve"> </w:t>
      </w:r>
      <w:r>
        <w:rPr>
          <w:rFonts w:hint="eastAsia"/>
        </w:rPr>
        <w:t>或地球自转角（</w:t>
      </w:r>
      <w:r>
        <w:rPr>
          <w:rFonts w:hint="eastAsia"/>
        </w:rPr>
        <w:t>ERA</w:t>
      </w:r>
      <w:r>
        <w:rPr>
          <w:rFonts w:hint="eastAsia"/>
        </w:rPr>
        <w:t>）决定；</w:t>
      </w:r>
      <m:oMath>
        <m:r>
          <m:rPr>
            <m:sty m:val="p"/>
          </m:rPr>
          <w:rPr>
            <w:rFonts w:ascii="Cambria Math" w:hAnsi="Cambria Math"/>
          </w:rPr>
          <m:t>[</m:t>
        </m:r>
        <m:r>
          <m:rPr>
            <m:sty m:val="b"/>
          </m:rPr>
          <w:rPr>
            <w:rFonts w:ascii="Cambria Math" w:hAnsi="Cambria Math"/>
          </w:rPr>
          <m:t>W</m:t>
        </m:r>
        <m:r>
          <m:rPr>
            <m:sty m:val="p"/>
          </m:rPr>
          <w:rPr>
            <w:rFonts w:ascii="Cambria Math" w:hAnsi="Cambria Math"/>
          </w:rPr>
          <m:t>]</m:t>
        </m:r>
      </m:oMath>
      <w:r>
        <w:t xml:space="preserve"> </w:t>
      </w:r>
      <w:r>
        <w:rPr>
          <w:rFonts w:hint="eastAsia"/>
        </w:rPr>
        <w:t>为极移矩阵，修正地球瞬时自转轴相对于地壳的微小偏移。</w:t>
      </w:r>
    </w:p>
    <w:p w14:paraId="0D2B341C" w14:textId="77777777" w:rsidR="00A81B1C" w:rsidRDefault="00000000">
      <w:r>
        <w:rPr>
          <w:rFonts w:hint="eastAsia"/>
        </w:rPr>
        <w:t>岁差矩阵可由三个欧拉角</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ζ</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 xml:space="preserve"> </w:t>
      </w:r>
      <w:r>
        <w:rPr>
          <w:rFonts w:hint="eastAsia"/>
        </w:rPr>
        <w:t>的连续旋转表示。根据</w:t>
      </w:r>
      <w:r>
        <w:rPr>
          <w:rFonts w:hint="eastAsia"/>
        </w:rPr>
        <w:t>IAU</w:t>
      </w:r>
      <w:r>
        <w:t xml:space="preserve"> </w:t>
      </w:r>
      <w:r>
        <w:rPr>
          <w:rFonts w:hint="eastAsia"/>
        </w:rPr>
        <w:t>1976</w:t>
      </w:r>
      <w:r>
        <w:rPr>
          <w:rFonts w:hint="eastAsia"/>
        </w:rPr>
        <w:t>岁差理论，这些角度由儒略世纪数</w:t>
      </w:r>
      <w:r>
        <w:t xml:space="preserve"> </w:t>
      </w:r>
      <m:oMath>
        <m:r>
          <w:rPr>
            <w:rFonts w:ascii="Cambria Math" w:hAnsi="Cambria Math"/>
          </w:rPr>
          <m:t>T</m:t>
        </m:r>
      </m:oMath>
      <w:r>
        <w:rPr>
          <w:rFonts w:hint="eastAsia"/>
        </w:rPr>
        <w:t>（自</w:t>
      </w:r>
      <w:r>
        <w:rPr>
          <w:rFonts w:hint="eastAsia"/>
        </w:rPr>
        <w:t>J2000.0</w:t>
      </w:r>
      <w:r>
        <w:rPr>
          <w:rFonts w:hint="eastAsia"/>
        </w:rPr>
        <w:t>起算）的多项式给出：</w:t>
      </w:r>
    </w:p>
    <w:p w14:paraId="4D7ACCDE" w14:textId="77777777" w:rsidR="00A81B1C" w:rsidRDefault="00000000">
      <w:r>
        <w:rPr>
          <w:rFonts w:hint="eastAsia"/>
        </w:rPr>
        <w:t>章动角包括章动黄经</w:t>
      </w:r>
      <w:r>
        <w:t xml:space="preserve"> </w:t>
      </w:r>
      <m:oMath>
        <m:r>
          <m:rPr>
            <m:sty m:val="p"/>
          </m:rPr>
          <w:rPr>
            <w:rFonts w:ascii="Cambria Math" w:hAnsi="Cambria Math"/>
          </w:rPr>
          <m:t>Δ</m:t>
        </m:r>
        <m:r>
          <w:rPr>
            <w:rFonts w:ascii="Cambria Math" w:hAnsi="Cambria Math"/>
          </w:rPr>
          <m:t>ψ</m:t>
        </m:r>
      </m:oMath>
      <w:r>
        <w:t xml:space="preserve"> </w:t>
      </w:r>
      <w:r>
        <w:rPr>
          <w:rFonts w:hint="eastAsia"/>
        </w:rPr>
        <w:t>和章动倾角</w:t>
      </w:r>
      <w:r>
        <w:t xml:space="preserve"> </w:t>
      </w:r>
      <m:oMath>
        <m:r>
          <m:rPr>
            <m:sty m:val="p"/>
          </m:rPr>
          <w:rPr>
            <w:rFonts w:ascii="Cambria Math" w:hAnsi="Cambria Math"/>
          </w:rPr>
          <m:t>Δ</m:t>
        </m:r>
        <m:r>
          <w:rPr>
            <w:rFonts w:ascii="Cambria Math" w:hAnsi="Cambria Math"/>
          </w:rPr>
          <m:t>ϵ</m:t>
        </m:r>
      </m:oMath>
      <w:r>
        <w:rPr>
          <w:rFonts w:hint="eastAsia"/>
        </w:rPr>
        <w:t>，根据</w:t>
      </w:r>
      <w:r>
        <w:rPr>
          <w:rFonts w:hint="eastAsia"/>
        </w:rPr>
        <w:t>IAU</w:t>
      </w:r>
      <w:r>
        <w:t xml:space="preserve"> </w:t>
      </w:r>
      <w:r>
        <w:rPr>
          <w:rFonts w:hint="eastAsia"/>
        </w:rPr>
        <w:t>1980</w:t>
      </w:r>
      <w:r>
        <w:rPr>
          <w:rFonts w:hint="eastAsia"/>
        </w:rPr>
        <w:t>理论展开为</w:t>
      </w:r>
      <w:r>
        <w:rPr>
          <w:rFonts w:hint="eastAsia"/>
        </w:rPr>
        <w:t>106</w:t>
      </w:r>
      <w:r>
        <w:rPr>
          <w:rFonts w:hint="eastAsia"/>
        </w:rPr>
        <w:t>项三角级数。在高精度应用中，需采用</w:t>
      </w:r>
      <w:r>
        <w:rPr>
          <w:rFonts w:hint="eastAsia"/>
        </w:rPr>
        <w:t>IAU</w:t>
      </w:r>
      <w:r>
        <w:t xml:space="preserve"> </w:t>
      </w:r>
      <w:r>
        <w:rPr>
          <w:rFonts w:hint="eastAsia"/>
        </w:rPr>
        <w:t>2000A</w:t>
      </w:r>
      <w:r>
        <w:rPr>
          <w:rFonts w:hint="eastAsia"/>
        </w:rPr>
        <w:t>模型（</w:t>
      </w:r>
      <w:r>
        <w:rPr>
          <w:rFonts w:hint="eastAsia"/>
        </w:rPr>
        <w:t>1365</w:t>
      </w:r>
      <w:r>
        <w:rPr>
          <w:rFonts w:hint="eastAsia"/>
        </w:rPr>
        <w:t>项），精度可达微角秒量级。极移参数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w:t>
      </w:r>
      <w:r>
        <w:rPr>
          <w:rFonts w:hint="eastAsia"/>
        </w:rPr>
        <w:t>无法解析预测，需从国际地球自转服务（</w:t>
      </w:r>
      <w:r>
        <w:rPr>
          <w:rFonts w:hint="eastAsia"/>
        </w:rPr>
        <w:t>IERS</w:t>
      </w:r>
      <w:r>
        <w:rPr>
          <w:rFonts w:hint="eastAsia"/>
        </w:rPr>
        <w:t>）获取每日发布的地球定向参数（</w:t>
      </w:r>
      <w:r>
        <w:rPr>
          <w:rFonts w:hint="eastAsia"/>
        </w:rPr>
        <w:t>EOP</w:t>
      </w:r>
      <w:r>
        <w:rPr>
          <w:rFonts w:hint="eastAsia"/>
        </w:rPr>
        <w:t>）实测数据。</w:t>
      </w:r>
    </w:p>
    <w:p w14:paraId="7B12516A" w14:textId="77777777" w:rsidR="00A81B1C" w:rsidRDefault="00000000">
      <w:pPr>
        <w:pStyle w:val="3"/>
      </w:pPr>
      <w:bookmarkStart w:id="30" w:name="_Toc221624858"/>
      <w:bookmarkStart w:id="31" w:name="时间系统"/>
      <w:bookmarkEnd w:id="29"/>
      <w:r>
        <w:rPr>
          <w:rFonts w:hint="eastAsia"/>
        </w:rPr>
        <w:t>时间系统</w:t>
      </w:r>
      <w:bookmarkEnd w:id="30"/>
    </w:p>
    <w:p w14:paraId="08CA3783" w14:textId="77777777" w:rsidR="00A81B1C" w:rsidRDefault="00000000">
      <w:r>
        <w:rPr>
          <w:rFonts w:hint="eastAsia"/>
        </w:rPr>
        <w:t>高精度轨道动力学计算涉及多种时间系统的严格区分与转换：</w:t>
      </w:r>
    </w:p>
    <w:p w14:paraId="50C05490" w14:textId="18CBFA1A" w:rsidR="00A81B1C" w:rsidRPr="00F132B0" w:rsidRDefault="00000000">
      <w:r w:rsidRPr="00F132B0">
        <w:rPr>
          <w:rFonts w:hint="eastAsia"/>
        </w:rPr>
        <w:t>国际原子时（</w:t>
      </w:r>
      <w:r w:rsidRPr="00F132B0">
        <w:rPr>
          <w:rFonts w:hint="eastAsia"/>
        </w:rPr>
        <w:t>TAI</w:t>
      </w:r>
      <w:r w:rsidRPr="00F132B0">
        <w:rPr>
          <w:rFonts w:hint="eastAsia"/>
        </w:rPr>
        <w:t>）</w:t>
      </w:r>
      <w:r w:rsidRPr="00F132B0">
        <w:t xml:space="preserve"> </w:t>
      </w:r>
      <w:r w:rsidRPr="00F132B0">
        <w:rPr>
          <w:rFonts w:hint="eastAsia"/>
        </w:rPr>
        <w:t>基于原子秒定义，是均匀流逝的连续时间尺度。协调世界时（</w:t>
      </w:r>
      <w:r w:rsidRPr="00F132B0">
        <w:rPr>
          <w:rFonts w:hint="eastAsia"/>
        </w:rPr>
        <w:t>UTC</w:t>
      </w:r>
      <w:r w:rsidRPr="00F132B0">
        <w:rPr>
          <w:rFonts w:hint="eastAsia"/>
        </w:rPr>
        <w:t>）</w:t>
      </w:r>
      <w:r w:rsidRPr="00F132B0">
        <w:t xml:space="preserve"> </w:t>
      </w:r>
      <w:r w:rsidRPr="00F132B0">
        <w:rPr>
          <w:rFonts w:hint="eastAsia"/>
        </w:rPr>
        <w:t>是民用时间</w:t>
      </w:r>
      <w:r>
        <w:rPr>
          <w:rFonts w:hint="eastAsia"/>
        </w:rPr>
        <w:t>基准，由于地球自转的不均匀性，通过引入跳秒与</w:t>
      </w:r>
      <w:r>
        <w:rPr>
          <w:rFonts w:hint="eastAsia"/>
        </w:rPr>
        <w:t>TAI</w:t>
      </w:r>
      <w:r>
        <w:rPr>
          <w:rFonts w:hint="eastAsia"/>
        </w:rPr>
        <w:t>保持同步，</w:t>
      </w:r>
      <w:r w:rsidRPr="00F132B0">
        <w:rPr>
          <w:rFonts w:hint="eastAsia"/>
        </w:rPr>
        <w:t>关系为</w:t>
      </w:r>
      <w:r w:rsidRPr="00F132B0">
        <w:t xml:space="preserve"> </w:t>
      </w:r>
      <m:oMath>
        <m:r>
          <w:rPr>
            <w:rFonts w:ascii="Cambria Math" w:hAnsi="Cambria Math"/>
          </w:rPr>
          <m:t>TAI</m:t>
        </m:r>
        <m:r>
          <m:rPr>
            <m:sty m:val="p"/>
          </m:rPr>
          <w:rPr>
            <w:rFonts w:ascii="Cambria Math" w:hAnsi="Cambria Math"/>
          </w:rPr>
          <m:t>=</m:t>
        </m:r>
        <m:r>
          <w:rPr>
            <w:rFonts w:ascii="Cambria Math" w:hAnsi="Cambria Math"/>
          </w:rPr>
          <m:t>UTC</m:t>
        </m:r>
        <m:r>
          <m:rPr>
            <m:sty m:val="p"/>
          </m:rPr>
          <w:rPr>
            <w:rFonts w:ascii="Cambria Math" w:hAnsi="Cambria Math"/>
          </w:rPr>
          <m:t>+Δ</m:t>
        </m:r>
        <m:r>
          <w:rPr>
            <w:rFonts w:ascii="Cambria Math" w:hAnsi="Cambria Math"/>
          </w:rPr>
          <m:t>AT</m:t>
        </m:r>
      </m:oMath>
      <w:r w:rsidRPr="00F132B0">
        <w:rPr>
          <w:rFonts w:hint="eastAsia"/>
        </w:rPr>
        <w:t>，其中</w:t>
      </w:r>
      <w:r w:rsidRPr="00F132B0">
        <w:t xml:space="preserve"> </w:t>
      </w:r>
      <m:oMath>
        <m:r>
          <m:rPr>
            <m:sty m:val="p"/>
          </m:rPr>
          <w:rPr>
            <w:rFonts w:ascii="Cambria Math" w:hAnsi="Cambria Math"/>
          </w:rPr>
          <m:t>Δ</m:t>
        </m:r>
        <m:r>
          <w:rPr>
            <w:rFonts w:ascii="Cambria Math" w:hAnsi="Cambria Math"/>
          </w:rPr>
          <m:t>AT</m:t>
        </m:r>
      </m:oMath>
      <w:r w:rsidRPr="00F132B0">
        <w:t xml:space="preserve"> </w:t>
      </w:r>
      <w:r w:rsidRPr="00F132B0">
        <w:rPr>
          <w:rFonts w:hint="eastAsia"/>
        </w:rPr>
        <w:t>为累积跳秒数（截至</w:t>
      </w:r>
      <w:r w:rsidRPr="00F132B0">
        <w:rPr>
          <w:rFonts w:hint="eastAsia"/>
        </w:rPr>
        <w:t>2026</w:t>
      </w:r>
      <w:r w:rsidRPr="00F132B0">
        <w:rPr>
          <w:rFonts w:hint="eastAsia"/>
        </w:rPr>
        <w:t>年约为</w:t>
      </w:r>
      <w:r w:rsidRPr="00F132B0">
        <w:rPr>
          <w:rFonts w:hint="eastAsia"/>
        </w:rPr>
        <w:t>37</w:t>
      </w:r>
      <w:r w:rsidRPr="00F132B0">
        <w:rPr>
          <w:rFonts w:hint="eastAsia"/>
        </w:rPr>
        <w:t>秒）。地球</w:t>
      </w:r>
      <w:r w:rsidRPr="00F132B0">
        <w:rPr>
          <w:rFonts w:hint="eastAsia"/>
        </w:rPr>
        <w:lastRenderedPageBreak/>
        <w:t>力学时（</w:t>
      </w:r>
      <w:r w:rsidRPr="00F132B0">
        <w:rPr>
          <w:rFonts w:hint="eastAsia"/>
        </w:rPr>
        <w:t>TT</w:t>
      </w:r>
      <w:r w:rsidRPr="00F132B0">
        <w:rPr>
          <w:rFonts w:hint="eastAsia"/>
        </w:rPr>
        <w:t>）</w:t>
      </w:r>
      <w:r w:rsidRPr="00F132B0">
        <w:t xml:space="preserve"> </w:t>
      </w:r>
      <w:r w:rsidRPr="00F132B0">
        <w:rPr>
          <w:rFonts w:hint="eastAsia"/>
        </w:rPr>
        <w:t>用于天文历表计算，定义为</w:t>
      </w:r>
      <w:r w:rsidRPr="00F132B0">
        <w:t xml:space="preserve"> </w:t>
      </w:r>
      <m:oMath>
        <m:r>
          <w:rPr>
            <w:rFonts w:ascii="Cambria Math" w:hAnsi="Cambria Math"/>
          </w:rPr>
          <m:t>TT</m:t>
        </m:r>
        <m:r>
          <m:rPr>
            <m:sty m:val="p"/>
          </m:rPr>
          <w:rPr>
            <w:rFonts w:ascii="Cambria Math" w:hAnsi="Cambria Math"/>
          </w:rPr>
          <m:t>=</m:t>
        </m:r>
        <m:r>
          <w:rPr>
            <w:rFonts w:ascii="Cambria Math" w:hAnsi="Cambria Math"/>
          </w:rPr>
          <m:t>TAI</m:t>
        </m:r>
        <m:r>
          <m:rPr>
            <m:sty m:val="p"/>
          </m:rPr>
          <w:rPr>
            <w:rFonts w:ascii="Cambria Math" w:hAnsi="Cambria Math"/>
          </w:rPr>
          <m:t>+</m:t>
        </m:r>
        <m:r>
          <w:rPr>
            <w:rFonts w:ascii="Cambria Math" w:hAnsi="Cambria Math"/>
          </w:rPr>
          <m:t>32.184</m:t>
        </m:r>
      </m:oMath>
      <w:r w:rsidRPr="00F132B0">
        <w:t xml:space="preserve"> </w:t>
      </w:r>
      <w:r w:rsidRPr="00F132B0">
        <w:rPr>
          <w:rFonts w:hint="eastAsia"/>
        </w:rPr>
        <w:t>秒。世界时（</w:t>
      </w:r>
      <w:r w:rsidRPr="00F132B0">
        <w:rPr>
          <w:rFonts w:hint="eastAsia"/>
        </w:rPr>
        <w:t>UT1</w:t>
      </w:r>
      <w:r w:rsidRPr="00F132B0">
        <w:rPr>
          <w:rFonts w:hint="eastAsia"/>
        </w:rPr>
        <w:t>）</w:t>
      </w:r>
      <w:r w:rsidRPr="00F132B0">
        <w:t xml:space="preserve"> </w:t>
      </w:r>
      <w:r w:rsidRPr="00F132B0">
        <w:rPr>
          <w:rFonts w:hint="eastAsia"/>
        </w:rPr>
        <w:t>基于地球自转角度测量，受日长变化（</w:t>
      </w:r>
      <w:r w:rsidRPr="00F132B0">
        <w:rPr>
          <w:rFonts w:hint="eastAsia"/>
        </w:rPr>
        <w:t>LOD</w:t>
      </w:r>
      <w:r w:rsidRPr="00F132B0">
        <w:rPr>
          <w:rFonts w:hint="eastAsia"/>
        </w:rPr>
        <w:t>）影响，是不均匀的时间尺度。</w:t>
      </w:r>
    </w:p>
    <w:p w14:paraId="7D78E616" w14:textId="4D870CC2" w:rsidR="00A81B1C" w:rsidRPr="00F132B0" w:rsidRDefault="00000000">
      <w:r w:rsidRPr="00F132B0">
        <w:rPr>
          <w:rFonts w:hint="eastAsia"/>
        </w:rPr>
        <w:t>在坐标转换中，地球自转矩阵需使用</w:t>
      </w:r>
      <w:r w:rsidRPr="00F132B0">
        <w:rPr>
          <w:rFonts w:hint="eastAsia"/>
        </w:rPr>
        <w:t>UT1</w:t>
      </w:r>
      <w:r w:rsidRPr="00F132B0">
        <w:rPr>
          <w:rFonts w:hint="eastAsia"/>
        </w:rPr>
        <w:t>时刻计算真恒星时。</w:t>
      </w:r>
      <w:r w:rsidRPr="00F132B0">
        <w:rPr>
          <w:rFonts w:hint="eastAsia"/>
        </w:rPr>
        <w:t>UT1</w:t>
      </w:r>
      <w:r w:rsidRPr="00F132B0">
        <w:rPr>
          <w:rFonts w:hint="eastAsia"/>
        </w:rPr>
        <w:t>与</w:t>
      </w:r>
      <w:r w:rsidRPr="00F132B0">
        <w:rPr>
          <w:rFonts w:hint="eastAsia"/>
        </w:rPr>
        <w:t>UTC</w:t>
      </w:r>
      <w:r w:rsidRPr="00F132B0">
        <w:rPr>
          <w:rFonts w:hint="eastAsia"/>
        </w:rPr>
        <w:t>的差值</w:t>
      </w:r>
      <w:r w:rsidRPr="00F132B0">
        <w:t xml:space="preserve"> </w:t>
      </w:r>
      <m:oMath>
        <m:r>
          <w:rPr>
            <w:rFonts w:ascii="Cambria Math" w:hAnsi="Cambria Math"/>
          </w:rPr>
          <m:t>dUT1</m:t>
        </m:r>
        <m:r>
          <m:rPr>
            <m:sty m:val="p"/>
          </m:rPr>
          <w:rPr>
            <w:rFonts w:ascii="Cambria Math" w:hAnsi="Cambria Math"/>
          </w:rPr>
          <m:t>=</m:t>
        </m:r>
        <m:r>
          <w:rPr>
            <w:rFonts w:ascii="Cambria Math" w:hAnsi="Cambria Math"/>
          </w:rPr>
          <m:t>UT1</m:t>
        </m:r>
        <m:r>
          <m:rPr>
            <m:sty m:val="p"/>
          </m:rPr>
          <w:rPr>
            <w:rFonts w:ascii="Cambria Math" w:hAnsi="Cambria Math"/>
          </w:rPr>
          <m:t>-</m:t>
        </m:r>
        <m:r>
          <w:rPr>
            <w:rFonts w:ascii="Cambria Math" w:hAnsi="Cambria Math"/>
          </w:rPr>
          <m:t>UTC</m:t>
        </m:r>
      </m:oMath>
      <w:r w:rsidRPr="00F132B0">
        <w:t xml:space="preserve"> </w:t>
      </w:r>
      <w:r w:rsidRPr="00F132B0">
        <w:rPr>
          <w:rFonts w:hint="eastAsia"/>
        </w:rPr>
        <w:t>在</w:t>
      </w:r>
      <w:r w:rsidRPr="00F132B0">
        <w:t xml:space="preserve"> </w:t>
      </w:r>
      <m:oMath>
        <m:r>
          <m:rPr>
            <m:sty m:val="p"/>
          </m:rPr>
          <w:rPr>
            <w:rFonts w:ascii="Cambria Math" w:hAnsi="Cambria Math"/>
          </w:rPr>
          <m:t>±</m:t>
        </m:r>
        <m:r>
          <w:rPr>
            <w:rFonts w:ascii="Cambria Math" w:hAnsi="Cambria Math"/>
          </w:rPr>
          <m:t>0.9</m:t>
        </m:r>
      </m:oMath>
      <w:r w:rsidRPr="00F132B0">
        <w:t xml:space="preserve"> </w:t>
      </w:r>
      <w:r w:rsidRPr="00F132B0">
        <w:rPr>
          <w:rFonts w:hint="eastAsia"/>
        </w:rPr>
        <w:t>秒范围内波动。若忽略</w:t>
      </w:r>
      <w:r w:rsidRPr="00F132B0">
        <w:t xml:space="preserve"> </w:t>
      </w:r>
      <m:oMath>
        <m:r>
          <w:rPr>
            <w:rFonts w:ascii="Cambria Math" w:hAnsi="Cambria Math"/>
          </w:rPr>
          <m:t>dUT1</m:t>
        </m:r>
      </m:oMath>
      <w:r w:rsidRPr="00F132B0">
        <w:t xml:space="preserve"> </w:t>
      </w:r>
      <w:r w:rsidRPr="00F132B0">
        <w:rPr>
          <w:rFonts w:hint="eastAsia"/>
        </w:rPr>
        <w:t>修正，将导致赤道面上约数百米的定位误差——地球赤道自转线速度约为</w:t>
      </w:r>
      <w:r w:rsidRPr="00F132B0">
        <w:rPr>
          <w:rFonts w:hint="eastAsia"/>
        </w:rPr>
        <w:t>460</w:t>
      </w:r>
      <w:r w:rsidRPr="00F132B0">
        <w:t xml:space="preserve"> </w:t>
      </w:r>
      <w:r w:rsidRPr="00F132B0">
        <w:rPr>
          <w:rFonts w:hint="eastAsia"/>
        </w:rPr>
        <w:t>m/s</w:t>
      </w:r>
      <w:r w:rsidRPr="00F132B0">
        <w:rPr>
          <w:rFonts w:hint="eastAsia"/>
        </w:rPr>
        <w:t>，</w:t>
      </w:r>
      <w:r w:rsidRPr="00F132B0">
        <w:rPr>
          <w:rFonts w:hint="eastAsia"/>
        </w:rPr>
        <w:t>0.9</w:t>
      </w:r>
      <w:r w:rsidRPr="00F132B0">
        <w:rPr>
          <w:rFonts w:hint="eastAsia"/>
        </w:rPr>
        <w:t>秒的时间误差对应约</w:t>
      </w:r>
      <w:r w:rsidRPr="00F132B0">
        <w:rPr>
          <w:rFonts w:hint="eastAsia"/>
        </w:rPr>
        <w:t>400</w:t>
      </w:r>
      <w:r w:rsidRPr="00F132B0">
        <w:rPr>
          <w:rFonts w:hint="eastAsia"/>
        </w:rPr>
        <w:t>米的位置偏差。</w:t>
      </w:r>
    </w:p>
    <w:p w14:paraId="221FC8AA" w14:textId="77777777" w:rsidR="00A81B1C" w:rsidRDefault="00000000">
      <w:pPr>
        <w:pStyle w:val="2"/>
      </w:pPr>
      <w:bookmarkStart w:id="32" w:name="_Toc221624859"/>
      <w:bookmarkStart w:id="33" w:name="复杂力学模型解算"/>
      <w:bookmarkEnd w:id="25"/>
      <w:bookmarkEnd w:id="31"/>
      <w:r>
        <w:rPr>
          <w:rFonts w:hint="eastAsia"/>
        </w:rPr>
        <w:t>复杂力学模型解算</w:t>
      </w:r>
      <w:bookmarkEnd w:id="32"/>
    </w:p>
    <w:p w14:paraId="3861E02D" w14:textId="77777777" w:rsidR="00A81B1C" w:rsidRDefault="00000000">
      <w:r>
        <w:rPr>
          <w:rFonts w:hint="eastAsia"/>
        </w:rPr>
        <w:t>在惯性系下，卫星的运动方程可表示为二阶常微分方程组：</w:t>
      </w:r>
    </w:p>
    <w:p w14:paraId="1DE1DD97" w14:textId="77777777" w:rsidR="00A81B1C" w:rsidRDefault="00000000">
      <m:oMathPara>
        <m:oMathParaPr>
          <m:jc m:val="center"/>
        </m:oMathParaPr>
        <m:oMath>
          <m:acc>
            <m:accPr>
              <m:chr m:val="̈"/>
              <m:ctrlPr>
                <w:rPr>
                  <w:rFonts w:ascii="Cambria Math" w:hAnsi="Cambria Math"/>
                </w:rPr>
              </m:ctrlPr>
            </m:accPr>
            <m:e>
              <m:r>
                <m:rPr>
                  <m:sty m:val="b"/>
                </m:rPr>
                <w:rPr>
                  <w:rFonts w:ascii="Cambria Math" w:hAnsi="Cambria Math"/>
                </w:rPr>
                <m:t>r</m:t>
              </m:r>
            </m:e>
          </m:acc>
          <m:r>
            <m:rPr>
              <m:sty m:val="p"/>
            </m:rPr>
            <w:rPr>
              <w:rFonts w:ascii="Cambria Math" w:hAnsi="Cambria Math"/>
            </w:rPr>
            <m:t>=-</m:t>
          </m:r>
          <m:f>
            <m:fPr>
              <m:ctrlPr>
                <w:rPr>
                  <w:rFonts w:ascii="Cambria Math" w:hAnsi="Cambria Math"/>
                </w:rPr>
              </m:ctrlPr>
            </m:fPr>
            <m:num>
              <m:r>
                <w:rPr>
                  <w:rFonts w:ascii="Cambria Math" w:hAnsi="Cambria Math"/>
                </w:rPr>
                <m:t>μ</m:t>
              </m:r>
            </m:num>
            <m:den>
              <m:sSup>
                <m:sSupPr>
                  <m:ctrlPr>
                    <w:rPr>
                      <w:rFonts w:ascii="Cambria Math" w:hAnsi="Cambria Math"/>
                    </w:rPr>
                  </m:ctrlPr>
                </m:sSupPr>
                <m:e>
                  <m:r>
                    <w:rPr>
                      <w:rFonts w:ascii="Cambria Math" w:hAnsi="Cambria Math"/>
                    </w:rPr>
                    <m:t>r</m:t>
                  </m:r>
                </m:e>
                <m:sup>
                  <m:r>
                    <w:rPr>
                      <w:rFonts w:ascii="Cambria Math" w:hAnsi="Cambria Math"/>
                    </w:rPr>
                    <m:t>3</m:t>
                  </m:r>
                </m:sup>
              </m:sSup>
            </m:den>
          </m:f>
          <m:r>
            <m:rPr>
              <m:sty m:val="b"/>
            </m:rPr>
            <w:rPr>
              <w:rFonts w:ascii="Cambria Math" w:hAnsi="Cambria Math"/>
            </w:rPr>
            <m:t>r</m:t>
          </m:r>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r>
                <w:rPr>
                  <w:rFonts w:ascii="Cambria Math" w:hAnsi="Cambria Math"/>
                </w:rPr>
                <m:t>pert</m:t>
              </m:r>
            </m:sub>
          </m:sSub>
        </m:oMath>
      </m:oMathPara>
    </w:p>
    <w:p w14:paraId="7CFEA904" w14:textId="77777777" w:rsidR="00A81B1C" w:rsidRDefault="00000000">
      <w:r>
        <w:rPr>
          <w:rFonts w:hint="eastAsia"/>
        </w:rPr>
        <w:t>其中第一项为地球中心引力加速度（二体问题主项），</w:t>
      </w:r>
      <m:oMath>
        <m:sSub>
          <m:sSubPr>
            <m:ctrlPr>
              <w:rPr>
                <w:rFonts w:ascii="Cambria Math" w:hAnsi="Cambria Math"/>
              </w:rPr>
            </m:ctrlPr>
          </m:sSubPr>
          <m:e>
            <m:r>
              <m:rPr>
                <m:sty m:val="b"/>
              </m:rPr>
              <w:rPr>
                <w:rFonts w:ascii="Cambria Math" w:hAnsi="Cambria Math"/>
              </w:rPr>
              <m:t>a</m:t>
            </m:r>
          </m:e>
          <m:sub>
            <m:r>
              <w:rPr>
                <w:rFonts w:ascii="Cambria Math" w:hAnsi="Cambria Math"/>
              </w:rPr>
              <m:t>pert</m:t>
            </m:r>
          </m:sub>
        </m:sSub>
      </m:oMath>
      <w:r>
        <w:t xml:space="preserve"> </w:t>
      </w:r>
      <w:r>
        <w:rPr>
          <w:rFonts w:hint="eastAsia"/>
        </w:rPr>
        <w:t>为各摄动力之和。本仿真系统考虑的摄动源包括：地球非球形引力、大气阻力、日月第三体引力以及太阳光压。</w:t>
      </w:r>
    </w:p>
    <w:p w14:paraId="50A70360" w14:textId="77777777" w:rsidR="00A81B1C" w:rsidRDefault="00000000">
      <w:pPr>
        <w:pStyle w:val="3"/>
      </w:pPr>
      <w:bookmarkStart w:id="34" w:name="_Toc221624860"/>
      <w:bookmarkStart w:id="35" w:name="地球非球形引力模型"/>
      <w:r>
        <w:rPr>
          <w:rFonts w:hint="eastAsia"/>
        </w:rPr>
        <w:t>地球非球形引力模型</w:t>
      </w:r>
      <w:bookmarkEnd w:id="34"/>
    </w:p>
    <w:p w14:paraId="32395CB5" w14:textId="77777777" w:rsidR="00A81B1C" w:rsidRDefault="00000000">
      <w:r>
        <w:rPr>
          <w:rFonts w:hint="eastAsia"/>
        </w:rPr>
        <w:t>地球质量分布的不均匀性导致其引力势偏离中心力场。势函数</w:t>
      </w:r>
      <w:r>
        <w:t xml:space="preserve"> </w:t>
      </w:r>
      <m:oMath>
        <m:r>
          <w:rPr>
            <w:rFonts w:ascii="Cambria Math" w:hAnsi="Cambria Math"/>
          </w:rPr>
          <m:t>U</m:t>
        </m:r>
      </m:oMath>
      <w:r>
        <w:t xml:space="preserve"> </w:t>
      </w:r>
      <w:r>
        <w:rPr>
          <w:rFonts w:hint="eastAsia"/>
        </w:rPr>
        <w:t>通常采用球谐函数级数展开：</w:t>
      </w:r>
    </w:p>
    <w:p w14:paraId="5DA655A2" w14:textId="77777777" w:rsidR="00A81B1C" w:rsidRDefault="00000000">
      <m:oMathPara>
        <m:oMathParaPr>
          <m:jc m:val="center"/>
        </m:oMathParaPr>
        <m:oMath>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λ</m:t>
          </m:r>
          <m:r>
            <m:rPr>
              <m:sty m:val="p"/>
            </m:rP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r</m:t>
              </m:r>
            </m:den>
          </m:f>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2</m:t>
                  </m:r>
                </m:sub>
                <m:sup>
                  <m:sSub>
                    <m:sSubPr>
                      <m:ctrlPr>
                        <w:rPr>
                          <w:rFonts w:ascii="Cambria Math" w:hAnsi="Cambria Math"/>
                        </w:rPr>
                      </m:ctrlPr>
                    </m:sSubPr>
                    <m:e>
                      <m:r>
                        <w:rPr>
                          <w:rFonts w:ascii="Cambria Math" w:hAnsi="Cambria Math"/>
                        </w:rPr>
                        <m:t>N</m:t>
                      </m:r>
                    </m:e>
                    <m:sub>
                      <m:r>
                        <w:rPr>
                          <w:rFonts w:ascii="Cambria Math" w:hAnsi="Cambria Math"/>
                        </w:rPr>
                        <m:t>max</m:t>
                      </m:r>
                    </m:sub>
                  </m:sSub>
                </m:sup>
                <m:e>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0</m:t>
                      </m:r>
                    </m:sub>
                    <m:sup>
                      <m:r>
                        <w:rPr>
                          <w:rFonts w:ascii="Cambria Math" w:hAnsi="Cambria Math"/>
                        </w:rPr>
                        <m:t>n</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r</m:t>
                                  </m:r>
                                </m:den>
                              </m:f>
                            </m:e>
                          </m:d>
                        </m:e>
                        <m:sup>
                          <m:r>
                            <w:rPr>
                              <w:rFonts w:ascii="Cambria Math" w:hAnsi="Cambria Math"/>
                            </w:rPr>
                            <m:t>n</m:t>
                          </m:r>
                        </m:sup>
                      </m:sSup>
                    </m:e>
                  </m:nary>
                </m:e>
              </m:nary>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nm</m:t>
                  </m:r>
                </m:sub>
              </m:sSub>
              <m:r>
                <m:rPr>
                  <m:sty m:val="p"/>
                </m:rPr>
                <w:rPr>
                  <w:rFonts w:ascii="Cambria Math" w:hAnsi="Cambria Math"/>
                </w:rPr>
                <m:t>(sin</m:t>
              </m:r>
              <m:r>
                <w:rPr>
                  <w:rFonts w:ascii="Cambria Math" w:hAnsi="Cambria Math"/>
                </w:rPr>
                <m:t>ϕ</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nm</m:t>
                  </m:r>
                </m:sub>
              </m:sSub>
              <m:r>
                <m:rPr>
                  <m:sty m:val="p"/>
                </m:rPr>
                <w:rPr>
                  <w:rFonts w:ascii="Cambria Math" w:hAnsi="Cambria Math"/>
                </w:rPr>
                <m:t>cos</m:t>
              </m:r>
              <m:r>
                <w:rPr>
                  <w:rFonts w:ascii="Cambria Math" w:hAnsi="Cambria Math"/>
                </w:rPr>
                <m:t>mλ</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nm</m:t>
                  </m:r>
                </m:sub>
              </m:sSub>
              <m:r>
                <m:rPr>
                  <m:sty m:val="p"/>
                </m:rPr>
                <w:rPr>
                  <w:rFonts w:ascii="Cambria Math" w:hAnsi="Cambria Math"/>
                </w:rPr>
                <m:t>sin</m:t>
              </m:r>
              <m:r>
                <w:rPr>
                  <w:rFonts w:ascii="Cambria Math" w:hAnsi="Cambria Math"/>
                </w:rPr>
                <m:t>mλ</m:t>
              </m:r>
              <m:r>
                <m:rPr>
                  <m:sty m:val="p"/>
                </m:rPr>
                <w:rPr>
                  <w:rFonts w:ascii="Cambria Math" w:hAnsi="Cambria Math"/>
                </w:rPr>
                <m:t>)</m:t>
              </m:r>
            </m:e>
          </m:d>
        </m:oMath>
      </m:oMathPara>
    </w:p>
    <w:p w14:paraId="51300570" w14:textId="77777777" w:rsidR="00A81B1C" w:rsidRDefault="00000000">
      <w:r>
        <w:rPr>
          <w:rFonts w:hint="eastAsia"/>
        </w:rPr>
        <w:t>其中：</w:t>
      </w:r>
      <m:oMath>
        <m:r>
          <w:rPr>
            <w:rFonts w:ascii="Cambria Math" w:hAnsi="Cambria Math"/>
          </w:rPr>
          <m:t>μ</m:t>
        </m:r>
        <m:r>
          <m:rPr>
            <m:sty m:val="p"/>
          </m:rPr>
          <w:rPr>
            <w:rFonts w:ascii="Cambria Math" w:hAnsi="Cambria Math"/>
          </w:rPr>
          <m:t>=</m:t>
        </m:r>
        <m:r>
          <w:rPr>
            <w:rFonts w:ascii="Cambria Math" w:hAnsi="Cambria Math"/>
          </w:rPr>
          <m:t>3.986004418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m³/s² </w:t>
      </w:r>
      <w:r>
        <w:rPr>
          <w:rFonts w:hint="eastAsia"/>
        </w:rPr>
        <w:t>为地球引力常数；</w:t>
      </w: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6378137</m:t>
        </m:r>
      </m:oMath>
      <w:r>
        <w:t xml:space="preserve"> m </w:t>
      </w:r>
      <w:r>
        <w:rPr>
          <w:rFonts w:hint="eastAsia"/>
        </w:rPr>
        <w:t>为地球赤道平均半径；</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w:t>
      </w:r>
      <w:r>
        <w:rPr>
          <w:rFonts w:hint="eastAsia"/>
        </w:rPr>
        <w:t>为卫星的地心距离、地心纬度和地心经度；</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nm</m:t>
            </m:r>
          </m:sub>
        </m:sSub>
      </m:oMath>
      <w:r>
        <w:t xml:space="preserve"> </w:t>
      </w:r>
      <w:r>
        <w:rPr>
          <w:rFonts w:hint="eastAsia"/>
        </w:rPr>
        <w:t>为</w:t>
      </w:r>
      <w:r>
        <w:t xml:space="preserve"> </w:t>
      </w:r>
      <m:oMath>
        <m:r>
          <w:rPr>
            <w:rFonts w:ascii="Cambria Math" w:hAnsi="Cambria Math"/>
          </w:rPr>
          <m:t>n</m:t>
        </m:r>
      </m:oMath>
      <w:r>
        <w:t xml:space="preserve"> </w:t>
      </w:r>
      <w:r>
        <w:rPr>
          <w:rFonts w:hint="eastAsia"/>
        </w:rPr>
        <w:t>阶</w:t>
      </w:r>
      <w:r>
        <w:t xml:space="preserve"> </w:t>
      </w:r>
      <m:oMath>
        <m:r>
          <w:rPr>
            <w:rFonts w:ascii="Cambria Math" w:hAnsi="Cambria Math"/>
          </w:rPr>
          <m:t>m</m:t>
        </m:r>
      </m:oMath>
      <w:r>
        <w:t xml:space="preserve"> </w:t>
      </w:r>
      <w:r>
        <w:rPr>
          <w:rFonts w:hint="eastAsia"/>
        </w:rPr>
        <w:t>次完全归一化缔合勒让德函数；</w:t>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nm</m:t>
            </m:r>
          </m:sub>
        </m:sSub>
      </m:oMath>
      <w:r>
        <w:t>、</w:t>
      </w: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nm</m:t>
            </m:r>
          </m:sub>
        </m:sSub>
      </m:oMath>
      <w:r>
        <w:t xml:space="preserve"> </w:t>
      </w:r>
      <w:r>
        <w:rPr>
          <w:rFonts w:hint="eastAsia"/>
        </w:rPr>
        <w:t>为归一化的球谐系数。</w:t>
      </w:r>
    </w:p>
    <w:p w14:paraId="3A4D6E82" w14:textId="77777777" w:rsidR="00A81B1C" w:rsidRDefault="00000000">
      <w:r>
        <w:rPr>
          <w:rFonts w:hint="eastAsia"/>
        </w:rPr>
        <w:t>当</w:t>
      </w:r>
      <w:r>
        <w:t xml:space="preserve"> </w:t>
      </w:r>
      <m:oMath>
        <m:r>
          <w:rPr>
            <w:rFonts w:ascii="Cambria Math" w:hAnsi="Cambria Math"/>
          </w:rPr>
          <m:t>m</m:t>
        </m:r>
        <m:r>
          <m:rPr>
            <m:sty m:val="p"/>
          </m:rPr>
          <w:rPr>
            <w:rFonts w:ascii="Cambria Math" w:hAnsi="Cambria Math"/>
          </w:rPr>
          <m:t>=</m:t>
        </m:r>
        <m:r>
          <w:rPr>
            <w:rFonts w:ascii="Cambria Math" w:hAnsi="Cambria Math"/>
          </w:rPr>
          <m:t>0</m:t>
        </m:r>
      </m:oMath>
      <w:r>
        <w:t xml:space="preserve"> </w:t>
      </w:r>
      <w:r>
        <w:rPr>
          <w:rFonts w:hint="eastAsia"/>
        </w:rPr>
        <w:t>时，称为带谐项（</w:t>
      </w:r>
      <w:r>
        <w:rPr>
          <w:rFonts w:hint="eastAsia"/>
        </w:rPr>
        <w:t>Zonal</w:t>
      </w:r>
      <w:r>
        <w:t xml:space="preserve"> </w:t>
      </w:r>
      <w:r>
        <w:rPr>
          <w:rFonts w:hint="eastAsia"/>
        </w:rPr>
        <w:t>Harmonics</w:t>
      </w:r>
      <w:r>
        <w:rPr>
          <w:rFonts w:hint="eastAsia"/>
        </w:rPr>
        <w:t>），描述地球的南北对称与不对称特征。其中</w:t>
      </w:r>
      <w:r>
        <w:t xml:space="preserve"> </w:t>
      </w:r>
      <m:oMath>
        <m:sSub>
          <m:sSubPr>
            <m:ctrlPr>
              <w:rPr>
                <w:rFonts w:ascii="Cambria Math" w:hAnsi="Cambria Math"/>
              </w:rPr>
            </m:ctrlPr>
          </m:sSubPr>
          <m:e>
            <m:r>
              <w:rPr>
                <w:rFonts w:ascii="Cambria Math" w:hAnsi="Cambria Math"/>
              </w:rPr>
              <m:t>J</m:t>
            </m:r>
          </m:e>
          <m:sub>
            <m:r>
              <w:rPr>
                <w:rFonts w:ascii="Cambria Math" w:hAnsi="Cambria Math"/>
              </w:rPr>
              <m:t>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n0</m:t>
            </m:r>
          </m:sub>
        </m:sSub>
      </m:oMath>
      <w:r>
        <w:t xml:space="preserve"> </w:t>
      </w:r>
      <w:r>
        <w:rPr>
          <w:rFonts w:hint="eastAsia"/>
        </w:rPr>
        <w:t>是最常用的表示方式。</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项反映地球的扁率（赤道隆起），量级约为</w:t>
      </w:r>
      <w:r>
        <w:t xml:space="preserve"> </w:t>
      </w:r>
      <m:oMath>
        <m:r>
          <w:rPr>
            <w:rFonts w:ascii="Cambria Math" w:hAnsi="Cambria Math"/>
          </w:rPr>
          <m:t>1.08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rFonts w:hint="eastAsia"/>
        </w:rPr>
        <w:t>，是主导的非中心引力摄动源。下表汇总了主要带谐项的数值及其物理含义：</w:t>
      </w:r>
    </w:p>
    <w:p w14:paraId="47953C61" w14:textId="77777777" w:rsidR="00A81B1C" w:rsidRDefault="00000000" w:rsidP="00F132B0">
      <w:pPr>
        <w:jc w:val="center"/>
      </w:pPr>
      <w:r>
        <w:rPr>
          <w:rFonts w:hint="eastAsia"/>
          <w:b/>
          <w:bCs/>
        </w:rPr>
        <w:t>表</w:t>
      </w:r>
      <w:r>
        <w:rPr>
          <w:b/>
          <w:bCs/>
        </w:rPr>
        <w:t xml:space="preserve"> 2-1 EGM96/2008 </w:t>
      </w:r>
      <w:r>
        <w:rPr>
          <w:rFonts w:hint="eastAsia"/>
          <w:b/>
          <w:bCs/>
        </w:rPr>
        <w:t>模型主要带谐项系数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51"/>
        <w:gridCol w:w="3456"/>
        <w:gridCol w:w="1503"/>
        <w:gridCol w:w="3306"/>
      </w:tblGrid>
      <w:tr w:rsidR="00A81B1C" w14:paraId="2DF5B616" w14:textId="77777777" w:rsidTr="00F132B0">
        <w:trPr>
          <w:tblHeader/>
        </w:trPr>
        <w:tc>
          <w:tcPr>
            <w:tcW w:w="660" w:type="dxa"/>
          </w:tcPr>
          <w:p w14:paraId="433A3632" w14:textId="77777777" w:rsidR="00A81B1C" w:rsidRDefault="00000000" w:rsidP="00F132B0">
            <w:pPr>
              <w:pStyle w:val="TableContent"/>
            </w:pPr>
            <w:r>
              <w:rPr>
                <w:rFonts w:hint="eastAsia"/>
              </w:rPr>
              <w:t>系数</w:t>
            </w:r>
          </w:p>
        </w:tc>
        <w:tc>
          <w:tcPr>
            <w:tcW w:w="3036" w:type="dxa"/>
          </w:tcPr>
          <w:p w14:paraId="2B3DF7A7" w14:textId="77777777" w:rsidR="00A81B1C" w:rsidRDefault="00000000" w:rsidP="00F132B0">
            <w:pPr>
              <w:pStyle w:val="TableContent"/>
              <w:jc w:val="center"/>
            </w:pPr>
            <w:r>
              <w:rPr>
                <w:rFonts w:hint="eastAsia"/>
              </w:rPr>
              <w:t>数值</w:t>
            </w:r>
          </w:p>
        </w:tc>
        <w:tc>
          <w:tcPr>
            <w:tcW w:w="1320" w:type="dxa"/>
          </w:tcPr>
          <w:p w14:paraId="03529332" w14:textId="77777777" w:rsidR="00A81B1C" w:rsidRDefault="00000000" w:rsidP="00F132B0">
            <w:pPr>
              <w:pStyle w:val="TableContent"/>
            </w:pPr>
            <w:r>
              <w:rPr>
                <w:rFonts w:hint="eastAsia"/>
              </w:rPr>
              <w:t>物理含义</w:t>
            </w:r>
          </w:p>
        </w:tc>
        <w:tc>
          <w:tcPr>
            <w:tcW w:w="2904" w:type="dxa"/>
          </w:tcPr>
          <w:p w14:paraId="11E58A42" w14:textId="77777777" w:rsidR="00A81B1C" w:rsidRDefault="00000000" w:rsidP="00F132B0">
            <w:pPr>
              <w:pStyle w:val="TableContent"/>
            </w:pPr>
            <w:r>
              <w:rPr>
                <w:rFonts w:hint="eastAsia"/>
              </w:rPr>
              <w:t>对轨道的主要影响</w:t>
            </w:r>
          </w:p>
        </w:tc>
      </w:tr>
      <w:tr w:rsidR="00A81B1C" w14:paraId="17CA58E4" w14:textId="77777777" w:rsidTr="00F132B0">
        <w:tc>
          <w:tcPr>
            <w:tcW w:w="660" w:type="dxa"/>
          </w:tcPr>
          <w:p w14:paraId="465725A3" w14:textId="77777777" w:rsidR="00A81B1C" w:rsidRDefault="00000000" w:rsidP="00F132B0">
            <w:pPr>
              <w:pStyle w:val="TableContent"/>
            </w:pPr>
            <m:oMathPara>
              <m:oMath>
                <m:sSub>
                  <m:sSubPr>
                    <m:ctrlPr>
                      <w:rPr>
                        <w:rFonts w:ascii="Cambria Math" w:hAnsi="Cambria Math"/>
                      </w:rPr>
                    </m:ctrlPr>
                  </m:sSubPr>
                  <m:e>
                    <m:r>
                      <w:rPr>
                        <w:rFonts w:ascii="Cambria Math" w:hAnsi="Cambria Math"/>
                      </w:rPr>
                      <m:t>J</m:t>
                    </m:r>
                  </m:e>
                  <m:sub>
                    <m:r>
                      <w:rPr>
                        <w:rFonts w:ascii="Cambria Math" w:hAnsi="Cambria Math"/>
                      </w:rPr>
                      <m:t>2</m:t>
                    </m:r>
                  </m:sub>
                </m:sSub>
              </m:oMath>
            </m:oMathPara>
          </w:p>
        </w:tc>
        <w:tc>
          <w:tcPr>
            <w:tcW w:w="3036" w:type="dxa"/>
          </w:tcPr>
          <w:p w14:paraId="184BA82C" w14:textId="77777777" w:rsidR="00A81B1C" w:rsidRDefault="00000000" w:rsidP="00F132B0">
            <w:pPr>
              <w:pStyle w:val="TableContent"/>
            </w:pPr>
            <m:oMathPara>
              <m:oMath>
                <m:r>
                  <w:rPr>
                    <w:rFonts w:ascii="Cambria Math" w:hAnsi="Cambria Math"/>
                  </w:rPr>
                  <m:t>1.0826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tc>
        <w:tc>
          <w:tcPr>
            <w:tcW w:w="1320" w:type="dxa"/>
          </w:tcPr>
          <w:p w14:paraId="297F5E2D" w14:textId="77777777" w:rsidR="00A81B1C" w:rsidRDefault="00000000" w:rsidP="00F132B0">
            <w:pPr>
              <w:pStyle w:val="TableContent"/>
            </w:pPr>
            <w:r>
              <w:rPr>
                <w:rFonts w:hint="eastAsia"/>
              </w:rPr>
              <w:t>地球扁率</w:t>
            </w:r>
          </w:p>
        </w:tc>
        <w:tc>
          <w:tcPr>
            <w:tcW w:w="2904" w:type="dxa"/>
          </w:tcPr>
          <w:p w14:paraId="164CB50C" w14:textId="77777777" w:rsidR="00A81B1C" w:rsidRDefault="00000000" w:rsidP="00F132B0">
            <w:pPr>
              <w:pStyle w:val="TableContent"/>
            </w:pPr>
            <w:r>
              <w:rPr>
                <w:rFonts w:hint="eastAsia"/>
              </w:rPr>
              <w:t>升交点进动、近地点漂移</w:t>
            </w:r>
          </w:p>
        </w:tc>
      </w:tr>
      <w:tr w:rsidR="00A81B1C" w14:paraId="1AE50818" w14:textId="77777777" w:rsidTr="00F132B0">
        <w:tc>
          <w:tcPr>
            <w:tcW w:w="660" w:type="dxa"/>
          </w:tcPr>
          <w:p w14:paraId="48C0D9E6" w14:textId="77777777" w:rsidR="00A81B1C" w:rsidRDefault="00000000" w:rsidP="00F132B0">
            <w:pPr>
              <w:pStyle w:val="TableContent"/>
            </w:pPr>
            <m:oMathPara>
              <m:oMath>
                <m:sSub>
                  <m:sSubPr>
                    <m:ctrlPr>
                      <w:rPr>
                        <w:rFonts w:ascii="Cambria Math" w:hAnsi="Cambria Math"/>
                      </w:rPr>
                    </m:ctrlPr>
                  </m:sSubPr>
                  <m:e>
                    <m:r>
                      <w:rPr>
                        <w:rFonts w:ascii="Cambria Math" w:hAnsi="Cambria Math"/>
                      </w:rPr>
                      <m:t>J</m:t>
                    </m:r>
                  </m:e>
                  <m:sub>
                    <m:r>
                      <w:rPr>
                        <w:rFonts w:ascii="Cambria Math" w:hAnsi="Cambria Math"/>
                      </w:rPr>
                      <m:t>3</m:t>
                    </m:r>
                  </m:sub>
                </m:sSub>
              </m:oMath>
            </m:oMathPara>
          </w:p>
        </w:tc>
        <w:tc>
          <w:tcPr>
            <w:tcW w:w="3036" w:type="dxa"/>
          </w:tcPr>
          <w:p w14:paraId="297439CD" w14:textId="77777777" w:rsidR="00A81B1C" w:rsidRDefault="00000000" w:rsidP="00F132B0">
            <w:pPr>
              <w:pStyle w:val="TableContent"/>
            </w:pPr>
            <m:oMathPara>
              <m:oMath>
                <m:r>
                  <m:rPr>
                    <m:sty m:val="p"/>
                  </m:rPr>
                  <w:rPr>
                    <w:rFonts w:ascii="Cambria Math" w:hAnsi="Cambria Math"/>
                  </w:rPr>
                  <m:t>-</m:t>
                </m:r>
                <m:r>
                  <w:rPr>
                    <w:rFonts w:ascii="Cambria Math" w:hAnsi="Cambria Math"/>
                  </w:rPr>
                  <m:t>2.533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m:oMathPara>
          </w:p>
        </w:tc>
        <w:tc>
          <w:tcPr>
            <w:tcW w:w="1320" w:type="dxa"/>
          </w:tcPr>
          <w:p w14:paraId="6ADA40DE" w14:textId="77777777" w:rsidR="00A81B1C" w:rsidRDefault="00000000" w:rsidP="00F132B0">
            <w:pPr>
              <w:pStyle w:val="TableContent"/>
            </w:pPr>
            <w:r>
              <w:rPr>
                <w:rFonts w:hint="eastAsia"/>
              </w:rPr>
              <w:t>梨形不对称</w:t>
            </w:r>
          </w:p>
        </w:tc>
        <w:tc>
          <w:tcPr>
            <w:tcW w:w="2904" w:type="dxa"/>
          </w:tcPr>
          <w:p w14:paraId="51F764DB" w14:textId="77777777" w:rsidR="00A81B1C" w:rsidRDefault="00000000" w:rsidP="00F132B0">
            <w:pPr>
              <w:pStyle w:val="TableContent"/>
            </w:pPr>
            <w:r>
              <w:rPr>
                <w:rFonts w:hint="eastAsia"/>
              </w:rPr>
              <w:t>偏心率长周期振荡</w:t>
            </w:r>
          </w:p>
        </w:tc>
      </w:tr>
      <w:tr w:rsidR="00A81B1C" w14:paraId="430E40A1" w14:textId="77777777" w:rsidTr="00F132B0">
        <w:tc>
          <w:tcPr>
            <w:tcW w:w="660" w:type="dxa"/>
          </w:tcPr>
          <w:p w14:paraId="5F742EB9" w14:textId="77777777" w:rsidR="00A81B1C" w:rsidRDefault="00000000" w:rsidP="00F132B0">
            <w:pPr>
              <w:pStyle w:val="TableContent"/>
            </w:pPr>
            <m:oMathPara>
              <m:oMath>
                <m:sSub>
                  <m:sSubPr>
                    <m:ctrlPr>
                      <w:rPr>
                        <w:rFonts w:ascii="Cambria Math" w:hAnsi="Cambria Math"/>
                      </w:rPr>
                    </m:ctrlPr>
                  </m:sSubPr>
                  <m:e>
                    <m:r>
                      <w:rPr>
                        <w:rFonts w:ascii="Cambria Math" w:hAnsi="Cambria Math"/>
                      </w:rPr>
                      <m:t>J</m:t>
                    </m:r>
                  </m:e>
                  <m:sub>
                    <m:r>
                      <w:rPr>
                        <w:rFonts w:ascii="Cambria Math" w:hAnsi="Cambria Math"/>
                      </w:rPr>
                      <m:t>4</m:t>
                    </m:r>
                  </m:sub>
                </m:sSub>
              </m:oMath>
            </m:oMathPara>
          </w:p>
        </w:tc>
        <w:tc>
          <w:tcPr>
            <w:tcW w:w="3036" w:type="dxa"/>
          </w:tcPr>
          <w:p w14:paraId="07315D48" w14:textId="77777777" w:rsidR="00A81B1C" w:rsidRDefault="00000000" w:rsidP="00F132B0">
            <w:pPr>
              <w:pStyle w:val="TableContent"/>
            </w:pPr>
            <m:oMathPara>
              <m:oMath>
                <m:r>
                  <m:rPr>
                    <m:sty m:val="p"/>
                  </m:rPr>
                  <w:rPr>
                    <w:rFonts w:ascii="Cambria Math" w:hAnsi="Cambria Math"/>
                  </w:rPr>
                  <m:t>-</m:t>
                </m:r>
                <m:r>
                  <w:rPr>
                    <w:rFonts w:ascii="Cambria Math" w:hAnsi="Cambria Math"/>
                  </w:rPr>
                  <m:t>1.620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m:oMathPara>
          </w:p>
        </w:tc>
        <w:tc>
          <w:tcPr>
            <w:tcW w:w="1320" w:type="dxa"/>
          </w:tcPr>
          <w:p w14:paraId="0BD4401E" w14:textId="77777777" w:rsidR="00A81B1C" w:rsidRDefault="00000000" w:rsidP="00F132B0">
            <w:pPr>
              <w:pStyle w:val="TableContent"/>
            </w:pPr>
            <w:r>
              <w:rPr>
                <w:rFonts w:hint="eastAsia"/>
              </w:rPr>
              <w:t>四阶形变</w:t>
            </w:r>
          </w:p>
        </w:tc>
        <w:tc>
          <w:tcPr>
            <w:tcW w:w="2904" w:type="dxa"/>
          </w:tcPr>
          <w:p w14:paraId="3E1B941F" w14:textId="385DE7B5" w:rsidR="00A81B1C" w:rsidRDefault="00000000" w:rsidP="00F132B0">
            <w:pPr>
              <w:pStyle w:val="TableContent"/>
            </w:pPr>
            <w:r>
              <w:rPr>
                <w:rFonts w:hint="eastAsia"/>
              </w:rPr>
              <w:t>修正</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长期项</w:t>
            </w:r>
          </w:p>
        </w:tc>
      </w:tr>
      <w:tr w:rsidR="00A81B1C" w14:paraId="4B548C29" w14:textId="77777777" w:rsidTr="00F132B0">
        <w:tc>
          <w:tcPr>
            <w:tcW w:w="660" w:type="dxa"/>
          </w:tcPr>
          <w:p w14:paraId="14D23263" w14:textId="77777777" w:rsidR="00A81B1C" w:rsidRDefault="00000000" w:rsidP="00F132B0">
            <w:pPr>
              <w:pStyle w:val="TableContent"/>
            </w:pPr>
            <m:oMathPara>
              <m:oMath>
                <m:sSub>
                  <m:sSubPr>
                    <m:ctrlPr>
                      <w:rPr>
                        <w:rFonts w:ascii="Cambria Math" w:hAnsi="Cambria Math"/>
                      </w:rPr>
                    </m:ctrlPr>
                  </m:sSubPr>
                  <m:e>
                    <m:r>
                      <w:rPr>
                        <w:rFonts w:ascii="Cambria Math" w:hAnsi="Cambria Math"/>
                      </w:rPr>
                      <m:t>J</m:t>
                    </m:r>
                  </m:e>
                  <m:sub>
                    <m:r>
                      <w:rPr>
                        <w:rFonts w:ascii="Cambria Math" w:hAnsi="Cambria Math"/>
                      </w:rPr>
                      <m:t>5</m:t>
                    </m:r>
                  </m:sub>
                </m:sSub>
              </m:oMath>
            </m:oMathPara>
          </w:p>
        </w:tc>
        <w:tc>
          <w:tcPr>
            <w:tcW w:w="3036" w:type="dxa"/>
          </w:tcPr>
          <w:p w14:paraId="5EE3C7E5" w14:textId="77777777" w:rsidR="00A81B1C" w:rsidRDefault="00000000" w:rsidP="00F132B0">
            <w:pPr>
              <w:pStyle w:val="TableContent"/>
            </w:pPr>
            <m:oMathPara>
              <m:oMath>
                <m:r>
                  <m:rPr>
                    <m:sty m:val="p"/>
                  </m:rPr>
                  <w:rPr>
                    <w:rFonts w:ascii="Cambria Math" w:hAnsi="Cambria Math"/>
                  </w:rPr>
                  <m:t>-</m:t>
                </m:r>
                <m:r>
                  <w:rPr>
                    <w:rFonts w:ascii="Cambria Math" w:hAnsi="Cambria Math"/>
                  </w:rPr>
                  <m:t>2.273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m:oMathPara>
          </w:p>
        </w:tc>
        <w:tc>
          <w:tcPr>
            <w:tcW w:w="1320" w:type="dxa"/>
          </w:tcPr>
          <w:p w14:paraId="6378846A" w14:textId="77777777" w:rsidR="00A81B1C" w:rsidRDefault="00000000" w:rsidP="00F132B0">
            <w:pPr>
              <w:pStyle w:val="TableContent"/>
            </w:pPr>
            <w:r>
              <w:rPr>
                <w:rFonts w:hint="eastAsia"/>
              </w:rPr>
              <w:t>奇次不对称</w:t>
            </w:r>
          </w:p>
        </w:tc>
        <w:tc>
          <w:tcPr>
            <w:tcW w:w="2904" w:type="dxa"/>
          </w:tcPr>
          <w:p w14:paraId="217CC9C0" w14:textId="77777777" w:rsidR="00A81B1C" w:rsidRDefault="00000000" w:rsidP="00F132B0">
            <w:pPr>
              <w:pStyle w:val="TableContent"/>
            </w:pPr>
            <w:r>
              <w:rPr>
                <w:rFonts w:hint="eastAsia"/>
              </w:rPr>
              <w:t>微小长周期扰动</w:t>
            </w:r>
          </w:p>
        </w:tc>
      </w:tr>
      <w:tr w:rsidR="00A81B1C" w14:paraId="4700055F" w14:textId="77777777" w:rsidTr="00F132B0">
        <w:tc>
          <w:tcPr>
            <w:tcW w:w="660" w:type="dxa"/>
          </w:tcPr>
          <w:p w14:paraId="0591F0B1" w14:textId="77777777" w:rsidR="00A81B1C" w:rsidRDefault="00000000" w:rsidP="00F132B0">
            <w:pPr>
              <w:pStyle w:val="TableContent"/>
            </w:pPr>
            <m:oMathPara>
              <m:oMath>
                <m:sSub>
                  <m:sSubPr>
                    <m:ctrlPr>
                      <w:rPr>
                        <w:rFonts w:ascii="Cambria Math" w:hAnsi="Cambria Math"/>
                      </w:rPr>
                    </m:ctrlPr>
                  </m:sSubPr>
                  <m:e>
                    <m:r>
                      <w:rPr>
                        <w:rFonts w:ascii="Cambria Math" w:hAnsi="Cambria Math"/>
                      </w:rPr>
                      <m:t>J</m:t>
                    </m:r>
                  </m:e>
                  <m:sub>
                    <m:r>
                      <w:rPr>
                        <w:rFonts w:ascii="Cambria Math" w:hAnsi="Cambria Math"/>
                      </w:rPr>
                      <m:t>6</m:t>
                    </m:r>
                  </m:sub>
                </m:sSub>
              </m:oMath>
            </m:oMathPara>
          </w:p>
        </w:tc>
        <w:tc>
          <w:tcPr>
            <w:tcW w:w="3036" w:type="dxa"/>
          </w:tcPr>
          <w:p w14:paraId="4ACB6A13" w14:textId="77777777" w:rsidR="00A81B1C" w:rsidRDefault="00000000" w:rsidP="00F132B0">
            <w:pPr>
              <w:pStyle w:val="TableContent"/>
            </w:pPr>
            <m:oMathPara>
              <m:oMath>
                <m:r>
                  <w:rPr>
                    <w:rFonts w:ascii="Cambria Math" w:hAnsi="Cambria Math"/>
                  </w:rPr>
                  <m:t>5.407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m:oMathPara>
          </w:p>
        </w:tc>
        <w:tc>
          <w:tcPr>
            <w:tcW w:w="1320" w:type="dxa"/>
          </w:tcPr>
          <w:p w14:paraId="78B14872" w14:textId="77777777" w:rsidR="00A81B1C" w:rsidRDefault="00000000" w:rsidP="00F132B0">
            <w:pPr>
              <w:pStyle w:val="TableContent"/>
            </w:pPr>
            <w:r>
              <w:rPr>
                <w:rFonts w:hint="eastAsia"/>
              </w:rPr>
              <w:t>偶次对称</w:t>
            </w:r>
          </w:p>
        </w:tc>
        <w:tc>
          <w:tcPr>
            <w:tcW w:w="2904" w:type="dxa"/>
          </w:tcPr>
          <w:p w14:paraId="44352CAF" w14:textId="77777777" w:rsidR="00A81B1C" w:rsidRDefault="00000000" w:rsidP="00F132B0">
            <w:pPr>
              <w:pStyle w:val="TableContent"/>
            </w:pPr>
            <w:r>
              <w:rPr>
                <w:rFonts w:hint="eastAsia"/>
              </w:rPr>
              <w:t>微小长期项修正</w:t>
            </w:r>
          </w:p>
        </w:tc>
      </w:tr>
    </w:tbl>
    <w:p w14:paraId="66DAF882" w14:textId="77777777" w:rsidR="00A81B1C" w:rsidRDefault="00000000">
      <w:r>
        <w:rPr>
          <w:rFonts w:hint="eastAsia"/>
        </w:rPr>
        <w:lastRenderedPageBreak/>
        <w:t>本仿真系统采用</w:t>
      </w:r>
      <w:r>
        <w:rPr>
          <w:rFonts w:hint="eastAsia"/>
        </w:rPr>
        <w:t>EGM2008</w:t>
      </w:r>
      <w:r>
        <w:rPr>
          <w:rFonts w:hint="eastAsia"/>
        </w:rPr>
        <w:t>重力场模型，根据轨道高度自适应调整截断阶次：对于</w:t>
      </w:r>
      <w:r>
        <w:rPr>
          <w:rFonts w:hint="eastAsia"/>
        </w:rPr>
        <w:t>500</w:t>
      </w:r>
      <w:r>
        <w:rPr>
          <w:rFonts w:hint="eastAsia"/>
        </w:rPr>
        <w:t>公里以下的</w:t>
      </w:r>
      <w:r>
        <w:rPr>
          <w:rFonts w:hint="eastAsia"/>
        </w:rPr>
        <w:t>LEO</w:t>
      </w:r>
      <w:r>
        <w:rPr>
          <w:rFonts w:hint="eastAsia"/>
        </w:rPr>
        <w:t>轨道，截断至</w:t>
      </w:r>
      <w:r>
        <w:t xml:space="preserve"> </w:t>
      </w:r>
      <m:oMath>
        <m:r>
          <w:rPr>
            <w:rFonts w:ascii="Cambria Math" w:hAnsi="Cambria Math"/>
          </w:rPr>
          <m:t>70</m:t>
        </m:r>
        <m:r>
          <m:rPr>
            <m:sty m:val="p"/>
          </m:rPr>
          <w:rPr>
            <w:rFonts w:ascii="Cambria Math" w:hAnsi="Cambria Math"/>
          </w:rPr>
          <m:t>×</m:t>
        </m:r>
        <m:r>
          <w:rPr>
            <w:rFonts w:ascii="Cambria Math" w:hAnsi="Cambria Math"/>
          </w:rPr>
          <m:t>70</m:t>
        </m:r>
      </m:oMath>
      <w:r>
        <w:t xml:space="preserve"> </w:t>
      </w:r>
      <w:r>
        <w:rPr>
          <w:rFonts w:hint="eastAsia"/>
        </w:rPr>
        <w:t>阶以捕捉高频重力异常；对于</w:t>
      </w:r>
      <w:r>
        <w:rPr>
          <w:rFonts w:hint="eastAsia"/>
        </w:rPr>
        <w:t>MEO/GEO</w:t>
      </w:r>
      <w:r>
        <w:rPr>
          <w:rFonts w:hint="eastAsia"/>
        </w:rPr>
        <w:t>轨道，降阶至</w:t>
      </w:r>
      <w:r>
        <w:t xml:space="preserve"> </w:t>
      </w:r>
      <m:oMath>
        <m:r>
          <w:rPr>
            <w:rFonts w:ascii="Cambria Math" w:hAnsi="Cambria Math"/>
          </w:rPr>
          <m:t>12</m:t>
        </m:r>
        <m:r>
          <m:rPr>
            <m:sty m:val="p"/>
          </m:rPr>
          <w:rPr>
            <w:rFonts w:ascii="Cambria Math" w:hAnsi="Cambria Math"/>
          </w:rPr>
          <m:t>×</m:t>
        </m:r>
        <m:r>
          <w:rPr>
            <w:rFonts w:ascii="Cambria Math" w:hAnsi="Cambria Math"/>
          </w:rPr>
          <m:t>12</m:t>
        </m:r>
      </m:oMath>
      <w:r>
        <w:t xml:space="preserve"> </w:t>
      </w:r>
      <w:r>
        <w:rPr>
          <w:rFonts w:hint="eastAsia"/>
        </w:rPr>
        <w:t>阶以提升计算效率。勒让德函数及其导数的计算采用数值稳定的</w:t>
      </w:r>
      <w:r>
        <w:rPr>
          <w:rFonts w:hint="eastAsia"/>
        </w:rPr>
        <w:t>Clenshaw</w:t>
      </w:r>
      <w:r>
        <w:rPr>
          <w:rFonts w:hint="eastAsia"/>
        </w:rPr>
        <w:t>递推格式，避免高阶次下的浮点溢出问题。</w:t>
      </w:r>
    </w:p>
    <w:p w14:paraId="797C7BC0" w14:textId="77777777" w:rsidR="00A81B1C" w:rsidRDefault="00000000">
      <w:pPr>
        <w:pStyle w:val="3"/>
      </w:pPr>
      <w:bookmarkStart w:id="36" w:name="_Toc221624861"/>
      <w:bookmarkStart w:id="37" w:name="大气阻力模型"/>
      <w:bookmarkEnd w:id="35"/>
      <w:r>
        <w:rPr>
          <w:rFonts w:hint="eastAsia"/>
        </w:rPr>
        <w:t>大气阻力模型</w:t>
      </w:r>
      <w:bookmarkEnd w:id="36"/>
    </w:p>
    <w:p w14:paraId="37A45D80" w14:textId="77777777" w:rsidR="00A81B1C" w:rsidRDefault="00000000">
      <w:r>
        <w:rPr>
          <w:rFonts w:hint="eastAsia"/>
        </w:rPr>
        <w:t>在轨道高度</w:t>
      </w:r>
      <w:r>
        <w:rPr>
          <w:rFonts w:hint="eastAsia"/>
        </w:rPr>
        <w:t>1000</w:t>
      </w:r>
      <w:r>
        <w:rPr>
          <w:rFonts w:hint="eastAsia"/>
        </w:rPr>
        <w:t>公里以下的</w:t>
      </w:r>
      <w:r>
        <w:rPr>
          <w:rFonts w:hint="eastAsia"/>
        </w:rPr>
        <w:t>LEO</w:t>
      </w:r>
      <w:r>
        <w:rPr>
          <w:rFonts w:hint="eastAsia"/>
        </w:rPr>
        <w:t>区域，大气阻力是主要的非保守力，直接导致卫星机械能耗散和轨道半长轴的长期衰减。阻力加速度表达式为：</w:t>
      </w:r>
    </w:p>
    <w:p w14:paraId="37A3CEF1" w14:textId="77777777" w:rsidR="00A81B1C" w:rsidRDefault="00000000">
      <m:oMathPara>
        <m:oMathParaPr>
          <m:jc m:val="center"/>
        </m:oMathParaPr>
        <m:oMath>
          <m:sSub>
            <m:sSubPr>
              <m:ctrlPr>
                <w:rPr>
                  <w:rFonts w:ascii="Cambria Math" w:hAnsi="Cambria Math"/>
                </w:rPr>
              </m:ctrlPr>
            </m:sSubPr>
            <m:e>
              <m:r>
                <m:rPr>
                  <m:sty m:val="b"/>
                </m:rPr>
                <w:rPr>
                  <w:rFonts w:ascii="Cambria Math" w:hAnsi="Cambria Math"/>
                </w:rPr>
                <m:t>a</m:t>
              </m:r>
            </m:e>
            <m:sub>
              <m:r>
                <w:rPr>
                  <w:rFonts w:ascii="Cambria Math" w:hAnsi="Cambria Math"/>
                </w:rPr>
                <m:t>drag</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D</m:t>
              </m:r>
            </m:sub>
          </m:sSub>
          <m:f>
            <m:fPr>
              <m:ctrlPr>
                <w:rPr>
                  <w:rFonts w:ascii="Cambria Math" w:hAnsi="Cambria Math"/>
                </w:rPr>
              </m:ctrlPr>
            </m:fPr>
            <m:num>
              <m:r>
                <w:rPr>
                  <w:rFonts w:ascii="Cambria Math" w:hAnsi="Cambria Math"/>
                </w:rPr>
                <m:t>A</m:t>
              </m:r>
            </m:num>
            <m:den>
              <m:r>
                <w:rPr>
                  <w:rFonts w:ascii="Cambria Math" w:hAnsi="Cambria Math"/>
                </w:rPr>
                <m:t>m</m:t>
              </m:r>
            </m:den>
          </m:f>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rel</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rPr>
              </m:ctrlPr>
            </m:sSubPr>
            <m:e>
              <m:acc>
                <m:accPr>
                  <m:ctrlPr>
                    <w:rPr>
                      <w:rFonts w:ascii="Cambria Math" w:hAnsi="Cambria Math"/>
                    </w:rPr>
                  </m:ctrlPr>
                </m:accPr>
                <m:e>
                  <m:r>
                    <m:rPr>
                      <m:sty m:val="b"/>
                    </m:rPr>
                    <w:rPr>
                      <w:rFonts w:ascii="Cambria Math" w:hAnsi="Cambria Math"/>
                    </w:rPr>
                    <m:t>v</m:t>
                  </m:r>
                </m:e>
              </m:acc>
            </m:e>
            <m:sub>
              <m:r>
                <w:rPr>
                  <w:rFonts w:ascii="Cambria Math" w:hAnsi="Cambria Math"/>
                </w:rPr>
                <m:t>rel</m:t>
              </m:r>
            </m:sub>
          </m:sSub>
        </m:oMath>
      </m:oMathPara>
    </w:p>
    <w:p w14:paraId="2246CC6B" w14:textId="77777777" w:rsidR="00A81B1C" w:rsidRDefault="00000000">
      <w:r>
        <w:rPr>
          <w:rFonts w:hint="eastAsia"/>
        </w:rPr>
        <w:t>其中：</w:t>
      </w:r>
      <m:oMath>
        <m:r>
          <w:rPr>
            <w:rFonts w:ascii="Cambria Math" w:hAnsi="Cambria Math"/>
          </w:rPr>
          <m:t>ρ</m:t>
        </m:r>
      </m:oMath>
      <w:r>
        <w:t xml:space="preserve"> </w:t>
      </w:r>
      <w:r>
        <w:rPr>
          <w:rFonts w:hint="eastAsia"/>
        </w:rPr>
        <w:t>为当地大气质量密度；</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w:t>
      </w:r>
      <w:r>
        <w:rPr>
          <w:rFonts w:hint="eastAsia"/>
        </w:rPr>
        <w:t>为阻力系数（对于典型航天器取</w:t>
      </w:r>
      <w:r>
        <w:rPr>
          <w:rFonts w:hint="eastAsia"/>
        </w:rPr>
        <w:t>2.0-2.2</w:t>
      </w:r>
      <w:r>
        <w:rPr>
          <w:rFonts w:hint="eastAsia"/>
        </w:rPr>
        <w:t>）；</w:t>
      </w:r>
      <m:oMath>
        <m:r>
          <w:rPr>
            <w:rFonts w:ascii="Cambria Math" w:hAnsi="Cambria Math"/>
          </w:rPr>
          <m:t>A</m:t>
        </m:r>
        <m:r>
          <m:rPr>
            <m:sty m:val="p"/>
          </m:rPr>
          <w:rPr>
            <w:rFonts w:ascii="Cambria Math" w:hAnsi="Cambria Math"/>
          </w:rPr>
          <m:t>/</m:t>
        </m:r>
        <m:r>
          <w:rPr>
            <w:rFonts w:ascii="Cambria Math" w:hAnsi="Cambria Math"/>
          </w:rPr>
          <m:t>m</m:t>
        </m:r>
      </m:oMath>
      <w:r>
        <w:t xml:space="preserve"> </w:t>
      </w:r>
      <w:r>
        <w:rPr>
          <w:rFonts w:hint="eastAsia"/>
        </w:rPr>
        <w:t>为迎风面积与质量之比（面质比）；</w:t>
      </w:r>
      <m:oMath>
        <m:sSub>
          <m:sSubPr>
            <m:ctrlPr>
              <w:rPr>
                <w:rFonts w:ascii="Cambria Math" w:hAnsi="Cambria Math"/>
              </w:rPr>
            </m:ctrlPr>
          </m:sSubPr>
          <m:e>
            <m:r>
              <m:rPr>
                <m:sty m:val="b"/>
              </m:rPr>
              <w:rPr>
                <w:rFonts w:ascii="Cambria Math" w:hAnsi="Cambria Math"/>
              </w:rPr>
              <m:t>v</m:t>
            </m:r>
          </m:e>
          <m:sub>
            <m:r>
              <w:rPr>
                <w:rFonts w:ascii="Cambria Math" w:hAnsi="Cambria Math"/>
              </w:rPr>
              <m:t>rel</m:t>
            </m:r>
          </m:sub>
        </m:sSub>
      </m:oMath>
      <w:r>
        <w:t xml:space="preserve"> </w:t>
      </w:r>
      <w:r>
        <w:rPr>
          <w:rFonts w:hint="eastAsia"/>
        </w:rPr>
        <w:t>为卫星相对于共转大气的速度矢量，计算时需扣除大气随地球自转的速度分量：</w:t>
      </w:r>
    </w:p>
    <w:p w14:paraId="111CE8AF" w14:textId="77777777" w:rsidR="00A81B1C" w:rsidRDefault="00000000">
      <m:oMathPara>
        <m:oMathParaPr>
          <m:jc m:val="center"/>
        </m:oMathParaPr>
        <m:oMath>
          <m:sSub>
            <m:sSubPr>
              <m:ctrlPr>
                <w:rPr>
                  <w:rFonts w:ascii="Cambria Math" w:hAnsi="Cambria Math"/>
                </w:rPr>
              </m:ctrlPr>
            </m:sSubPr>
            <m:e>
              <m:r>
                <m:rPr>
                  <m:sty m:val="b"/>
                </m:rPr>
                <w:rPr>
                  <w:rFonts w:ascii="Cambria Math" w:hAnsi="Cambria Math"/>
                </w:rPr>
                <m:t>v</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sat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m:rPr>
                  <m:sty m:val="p"/>
                </m:rPr>
                <w:rPr>
                  <w:rFonts w:ascii="Cambria Math" w:hAnsi="Cambria Math"/>
                </w:rPr>
                <m:t>⊕</m:t>
              </m:r>
            </m:sub>
          </m:sSub>
          <m:r>
            <m:rPr>
              <m:sty m:val="p"/>
            </m:rPr>
            <w:rPr>
              <w:rFonts w:ascii="Cambria Math" w:hAnsi="Cambria Math"/>
            </w:rPr>
            <m:t>×</m:t>
          </m:r>
          <m:r>
            <m:rPr>
              <m:sty m:val="b"/>
            </m:rPr>
            <w:rPr>
              <w:rFonts w:ascii="Cambria Math" w:hAnsi="Cambria Math"/>
            </w:rPr>
            <m:t>r</m:t>
          </m:r>
        </m:oMath>
      </m:oMathPara>
    </w:p>
    <w:p w14:paraId="1D1743D0" w14:textId="77777777" w:rsidR="00A81B1C" w:rsidRDefault="00000000">
      <w:r>
        <w:rPr>
          <w:rFonts w:hint="eastAsia"/>
        </w:rPr>
        <w:t>本研究采用</w:t>
      </w:r>
      <w:r>
        <w:rPr>
          <w:rFonts w:hint="eastAsia"/>
        </w:rPr>
        <w:t>NRLMSISE-00</w:t>
      </w:r>
      <w:r>
        <w:rPr>
          <w:rFonts w:hint="eastAsia"/>
        </w:rPr>
        <w:t>经验大气模型计算密度</w:t>
      </w:r>
      <w:r>
        <w:t xml:space="preserve"> </w:t>
      </w:r>
      <m:oMath>
        <m:r>
          <w:rPr>
            <w:rFonts w:ascii="Cambria Math" w:hAnsi="Cambria Math"/>
          </w:rPr>
          <m:t>ρ</m:t>
        </m:r>
      </m:oMath>
      <w:r>
        <w:rPr>
          <w:rFonts w:hint="eastAsia"/>
        </w:rPr>
        <w:t>。该模型由美国海军研究实验室开发，综合了卫星拖曳数据、非相干散射雷达观测以及质谱仪数据，能够输出从地面至外逸层的全高度大气参数。模型的核心输入包括：</w:t>
      </w:r>
    </w:p>
    <w:p w14:paraId="20914BEB" w14:textId="77777777" w:rsidR="00A81B1C" w:rsidRDefault="00000000">
      <w:pPr>
        <w:numPr>
          <w:ilvl w:val="0"/>
          <w:numId w:val="5"/>
        </w:numPr>
      </w:pPr>
      <w:r>
        <w:rPr>
          <w:rFonts w:hint="eastAsia"/>
          <w:b/>
          <w:bCs/>
        </w:rPr>
        <w:t>太阳射电通量</w:t>
      </w:r>
      <w:r>
        <w:rPr>
          <w:b/>
          <w:bCs/>
        </w:rPr>
        <w:t xml:space="preserve"> F10.7</w:t>
      </w:r>
      <w:r>
        <w:rPr>
          <w:rFonts w:hint="eastAsia"/>
        </w:rPr>
        <w:t>：波长</w:t>
      </w:r>
      <w:r>
        <w:rPr>
          <w:rFonts w:hint="eastAsia"/>
        </w:rPr>
        <w:t>10.7</w:t>
      </w:r>
      <w:r>
        <w:rPr>
          <w:rFonts w:hint="eastAsia"/>
        </w:rPr>
        <w:t>厘米的太阳无线电通量，表征太阳极紫外（</w:t>
      </w:r>
      <w:r>
        <w:rPr>
          <w:rFonts w:hint="eastAsia"/>
        </w:rPr>
        <w:t>EUV</w:t>
      </w:r>
      <w:r>
        <w:rPr>
          <w:rFonts w:hint="eastAsia"/>
        </w:rPr>
        <w:t>）辐射对热层加热的强度。需同时输入前日观测值和</w:t>
      </w:r>
      <w:r>
        <w:rPr>
          <w:rFonts w:hint="eastAsia"/>
        </w:rPr>
        <w:t>81</w:t>
      </w:r>
      <w:r>
        <w:rPr>
          <w:rFonts w:hint="eastAsia"/>
        </w:rPr>
        <w:t>天中心滑动平均值。</w:t>
      </w:r>
    </w:p>
    <w:p w14:paraId="011A498C" w14:textId="77777777" w:rsidR="00A81B1C" w:rsidRDefault="00000000">
      <w:pPr>
        <w:numPr>
          <w:ilvl w:val="0"/>
          <w:numId w:val="5"/>
        </w:numPr>
      </w:pPr>
      <w:r>
        <w:rPr>
          <w:rFonts w:hint="eastAsia"/>
          <w:b/>
          <w:bCs/>
        </w:rPr>
        <w:t>地磁活动指数</w:t>
      </w:r>
      <w:r>
        <w:rPr>
          <w:b/>
          <w:bCs/>
        </w:rPr>
        <w:t xml:space="preserve"> Ap</w:t>
      </w:r>
      <w:r>
        <w:rPr>
          <w:rFonts w:hint="eastAsia"/>
        </w:rPr>
        <w:t>：表征地磁扰动导致的高纬焦耳加热效应。在地磁暴期间，</w:t>
      </w:r>
      <w:r>
        <w:rPr>
          <w:rFonts w:hint="eastAsia"/>
        </w:rPr>
        <w:t>Ap</w:t>
      </w:r>
      <w:r>
        <w:rPr>
          <w:rFonts w:hint="eastAsia"/>
        </w:rPr>
        <w:t>可飙升至</w:t>
      </w:r>
      <w:r>
        <w:rPr>
          <w:rFonts w:hint="eastAsia"/>
        </w:rPr>
        <w:t>200</w:t>
      </w:r>
      <w:r>
        <w:rPr>
          <w:rFonts w:hint="eastAsia"/>
        </w:rPr>
        <w:t>以上，导致热层密度在数小时内增加数倍。</w:t>
      </w:r>
    </w:p>
    <w:p w14:paraId="688424CC" w14:textId="77777777" w:rsidR="00A81B1C" w:rsidRDefault="00000000">
      <w:r>
        <w:rPr>
          <w:rFonts w:hint="eastAsia"/>
        </w:rPr>
        <w:t>下表展示了不同太阳活动水平下，典型高度处的大气密度量级：</w:t>
      </w:r>
    </w:p>
    <w:p w14:paraId="30849501" w14:textId="77777777" w:rsidR="00A81B1C" w:rsidRDefault="00000000" w:rsidP="0020134A">
      <w:pPr>
        <w:jc w:val="center"/>
      </w:pPr>
      <w:r>
        <w:rPr>
          <w:rFonts w:hint="eastAsia"/>
          <w:b/>
          <w:bCs/>
        </w:rPr>
        <w:t>表</w:t>
      </w:r>
      <w:r>
        <w:rPr>
          <w:b/>
          <w:bCs/>
        </w:rPr>
        <w:t xml:space="preserve"> 2-2 </w:t>
      </w:r>
      <w:r>
        <w:rPr>
          <w:rFonts w:hint="eastAsia"/>
          <w:b/>
          <w:bCs/>
        </w:rPr>
        <w:t>大气密度随太阳活动水平的变化</w:t>
      </w:r>
      <w:r>
        <w:rPr>
          <w:b/>
          <w:bCs/>
        </w:rPr>
        <w:t xml:space="preserve"> </w:t>
      </w:r>
      <w:r>
        <w:rPr>
          <w:rFonts w:hint="eastAsia"/>
          <w:b/>
          <w:bCs/>
        </w:rPr>
        <w:t>(</w:t>
      </w:r>
      <w:r>
        <w:rPr>
          <w:rFonts w:hint="eastAsia"/>
          <w:b/>
          <w:bCs/>
        </w:rPr>
        <w:t>单位</w:t>
      </w:r>
      <w:r>
        <w:rPr>
          <w:rFonts w:hint="eastAsia"/>
          <w:b/>
          <w:bCs/>
        </w:rPr>
        <w:t>:</w:t>
      </w:r>
      <w:r>
        <w:rPr>
          <w:b/>
          <w:bCs/>
        </w:rPr>
        <w:t xml:space="preserve"> kg/m³)</w:t>
      </w:r>
    </w:p>
    <w:tbl>
      <w:tblPr>
        <w:tblW w:w="5000" w:type="pct"/>
        <w:tblLayout w:type="fixed"/>
        <w:tblLook w:val="0020" w:firstRow="1" w:lastRow="0" w:firstColumn="0" w:lastColumn="0" w:noHBand="0" w:noVBand="0"/>
      </w:tblPr>
      <w:tblGrid>
        <w:gridCol w:w="1068"/>
        <w:gridCol w:w="2257"/>
        <w:gridCol w:w="2494"/>
        <w:gridCol w:w="2257"/>
        <w:gridCol w:w="950"/>
      </w:tblGrid>
      <w:tr w:rsidR="00A81B1C" w:rsidRPr="0020134A" w14:paraId="710F0B47" w14:textId="77777777" w:rsidTr="0020134A">
        <w:tc>
          <w:tcPr>
            <w:tcW w:w="937" w:type="dxa"/>
          </w:tcPr>
          <w:p w14:paraId="69552612" w14:textId="77777777" w:rsidR="00A81B1C" w:rsidRPr="0020134A" w:rsidRDefault="00000000" w:rsidP="0020134A">
            <w:pPr>
              <w:pStyle w:val="TableContent"/>
            </w:pPr>
            <w:r w:rsidRPr="0020134A">
              <w:rPr>
                <w:rFonts w:hint="eastAsia"/>
              </w:rPr>
              <w:t>高度</w:t>
            </w:r>
          </w:p>
          <w:p w14:paraId="2CDBE599" w14:textId="552DC4FE" w:rsidR="00A81B1C" w:rsidRPr="0020134A" w:rsidRDefault="00000000" w:rsidP="0020134A">
            <w:pPr>
              <w:pStyle w:val="TableContent"/>
            </w:pPr>
            <w:r w:rsidRPr="0020134A">
              <w:t xml:space="preserve"> (km)</w:t>
            </w:r>
          </w:p>
        </w:tc>
        <w:tc>
          <w:tcPr>
            <w:tcW w:w="1980" w:type="dxa"/>
          </w:tcPr>
          <w:p w14:paraId="0B03DECD" w14:textId="77777777" w:rsidR="00A81B1C" w:rsidRPr="0020134A" w:rsidRDefault="00000000" w:rsidP="0020134A">
            <w:pPr>
              <w:pStyle w:val="TableContent"/>
            </w:pPr>
            <w:r w:rsidRPr="0020134A">
              <w:t>F10.7=70</w:t>
            </w:r>
          </w:p>
          <w:p w14:paraId="104F575D" w14:textId="57EB20F5" w:rsidR="00A81B1C" w:rsidRPr="0020134A" w:rsidRDefault="00000000" w:rsidP="0020134A">
            <w:pPr>
              <w:pStyle w:val="TableContent"/>
            </w:pPr>
            <w:r w:rsidRPr="0020134A">
              <w:t xml:space="preserve"> </w:t>
            </w:r>
            <w:r w:rsidRPr="0020134A">
              <w:rPr>
                <w:rFonts w:hint="eastAsia"/>
              </w:rPr>
              <w:t>(</w:t>
            </w:r>
            <w:r w:rsidRPr="0020134A">
              <w:rPr>
                <w:rFonts w:hint="eastAsia"/>
              </w:rPr>
              <w:t>平静期</w:t>
            </w:r>
            <w:r w:rsidRPr="0020134A">
              <w:rPr>
                <w:rFonts w:hint="eastAsia"/>
              </w:rPr>
              <w:t>)</w:t>
            </w:r>
          </w:p>
        </w:tc>
        <w:tc>
          <w:tcPr>
            <w:tcW w:w="2188" w:type="dxa"/>
          </w:tcPr>
          <w:p w14:paraId="4ED74CCC" w14:textId="77777777" w:rsidR="00A81B1C" w:rsidRPr="0020134A" w:rsidRDefault="00000000" w:rsidP="0020134A">
            <w:pPr>
              <w:pStyle w:val="TableContent"/>
            </w:pPr>
            <w:r w:rsidRPr="0020134A">
              <w:t>F10.7=150</w:t>
            </w:r>
          </w:p>
          <w:p w14:paraId="7A252544" w14:textId="725C4B4A" w:rsidR="00A81B1C" w:rsidRPr="0020134A" w:rsidRDefault="00000000" w:rsidP="0020134A">
            <w:pPr>
              <w:pStyle w:val="TableContent"/>
            </w:pPr>
            <w:r w:rsidRPr="0020134A">
              <w:t xml:space="preserve"> </w:t>
            </w:r>
            <w:r w:rsidRPr="0020134A">
              <w:rPr>
                <w:rFonts w:hint="eastAsia"/>
              </w:rPr>
              <w:t>(</w:t>
            </w:r>
            <w:r w:rsidRPr="0020134A">
              <w:rPr>
                <w:rFonts w:hint="eastAsia"/>
              </w:rPr>
              <w:t>中等</w:t>
            </w:r>
            <w:r w:rsidRPr="0020134A">
              <w:rPr>
                <w:rFonts w:hint="eastAsia"/>
              </w:rPr>
              <w:t>)</w:t>
            </w:r>
          </w:p>
        </w:tc>
        <w:tc>
          <w:tcPr>
            <w:tcW w:w="1980" w:type="dxa"/>
          </w:tcPr>
          <w:p w14:paraId="7E13923E" w14:textId="77777777" w:rsidR="00A81B1C" w:rsidRPr="0020134A" w:rsidRDefault="00000000" w:rsidP="0020134A">
            <w:pPr>
              <w:pStyle w:val="TableContent"/>
            </w:pPr>
            <w:r w:rsidRPr="0020134A">
              <w:t>F10.7=200</w:t>
            </w:r>
          </w:p>
          <w:p w14:paraId="1E6840B3" w14:textId="59C1527D" w:rsidR="00A81B1C" w:rsidRPr="0020134A" w:rsidRDefault="00000000" w:rsidP="0020134A">
            <w:pPr>
              <w:pStyle w:val="TableContent"/>
            </w:pPr>
            <w:r w:rsidRPr="0020134A">
              <w:t xml:space="preserve"> </w:t>
            </w:r>
            <w:r w:rsidRPr="0020134A">
              <w:rPr>
                <w:rFonts w:hint="eastAsia"/>
              </w:rPr>
              <w:t>(</w:t>
            </w:r>
            <w:r w:rsidRPr="0020134A">
              <w:rPr>
                <w:rFonts w:hint="eastAsia"/>
              </w:rPr>
              <w:t>活跃期</w:t>
            </w:r>
            <w:r w:rsidRPr="0020134A">
              <w:rPr>
                <w:rFonts w:hint="eastAsia"/>
              </w:rPr>
              <w:t>)</w:t>
            </w:r>
          </w:p>
        </w:tc>
        <w:tc>
          <w:tcPr>
            <w:tcW w:w="833" w:type="dxa"/>
          </w:tcPr>
          <w:p w14:paraId="2086DE68" w14:textId="77777777" w:rsidR="00A81B1C" w:rsidRPr="0020134A" w:rsidRDefault="00000000" w:rsidP="0020134A">
            <w:pPr>
              <w:pStyle w:val="TableContent"/>
            </w:pPr>
            <w:r w:rsidRPr="0020134A">
              <w:rPr>
                <w:rFonts w:hint="eastAsia"/>
              </w:rPr>
              <w:t>变化倍数</w:t>
            </w:r>
          </w:p>
        </w:tc>
      </w:tr>
      <w:tr w:rsidR="00A81B1C" w:rsidRPr="0020134A" w14:paraId="0E48BF76" w14:textId="77777777" w:rsidTr="0020134A">
        <w:tc>
          <w:tcPr>
            <w:tcW w:w="937" w:type="dxa"/>
          </w:tcPr>
          <w:p w14:paraId="69309847" w14:textId="77777777" w:rsidR="00A81B1C" w:rsidRPr="0020134A" w:rsidRDefault="00000000" w:rsidP="0020134A">
            <w:pPr>
              <w:pStyle w:val="TableContent"/>
            </w:pPr>
            <w:r w:rsidRPr="0020134A">
              <w:t>400</w:t>
            </w:r>
          </w:p>
        </w:tc>
        <w:tc>
          <w:tcPr>
            <w:tcW w:w="1980" w:type="dxa"/>
          </w:tcPr>
          <w:p w14:paraId="084ED4CE" w14:textId="77777777" w:rsidR="00A81B1C" w:rsidRPr="0020134A" w:rsidRDefault="00000000" w:rsidP="0020134A">
            <w:pPr>
              <w:pStyle w:val="TableContent"/>
            </w:pPr>
            <m:oMathPara>
              <m:oMath>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m:oMathPara>
          </w:p>
        </w:tc>
        <w:tc>
          <w:tcPr>
            <w:tcW w:w="2188" w:type="dxa"/>
          </w:tcPr>
          <w:p w14:paraId="5346A3B9" w14:textId="77777777" w:rsidR="00A81B1C" w:rsidRPr="0020134A" w:rsidRDefault="00000000" w:rsidP="0020134A">
            <w:pPr>
              <w:pStyle w:val="TableContent"/>
            </w:pPr>
            <m:oMathPara>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m:oMathPara>
          </w:p>
        </w:tc>
        <w:tc>
          <w:tcPr>
            <w:tcW w:w="1980" w:type="dxa"/>
          </w:tcPr>
          <w:p w14:paraId="5803D595" w14:textId="77777777" w:rsidR="00A81B1C" w:rsidRPr="0020134A" w:rsidRDefault="00000000" w:rsidP="0020134A">
            <w:pPr>
              <w:pStyle w:val="TableContent"/>
            </w:pPr>
            <m:oMathPara>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m:oMathPara>
          </w:p>
        </w:tc>
        <w:tc>
          <w:tcPr>
            <w:tcW w:w="833" w:type="dxa"/>
          </w:tcPr>
          <w:p w14:paraId="2625AC1E" w14:textId="77777777" w:rsidR="00A81B1C" w:rsidRPr="0020134A" w:rsidRDefault="00000000" w:rsidP="0020134A">
            <w:pPr>
              <w:pStyle w:val="TableContent"/>
            </w:pPr>
            <w:r w:rsidRPr="0020134A">
              <w:t>~8×</w:t>
            </w:r>
          </w:p>
        </w:tc>
      </w:tr>
      <w:tr w:rsidR="00A81B1C" w:rsidRPr="0020134A" w14:paraId="54F532FC" w14:textId="77777777" w:rsidTr="0020134A">
        <w:tc>
          <w:tcPr>
            <w:tcW w:w="937" w:type="dxa"/>
          </w:tcPr>
          <w:p w14:paraId="17E5CD10" w14:textId="77777777" w:rsidR="00A81B1C" w:rsidRPr="0020134A" w:rsidRDefault="00000000" w:rsidP="0020134A">
            <w:pPr>
              <w:pStyle w:val="TableContent"/>
            </w:pPr>
            <w:r w:rsidRPr="0020134A">
              <w:t>500</w:t>
            </w:r>
          </w:p>
        </w:tc>
        <w:tc>
          <w:tcPr>
            <w:tcW w:w="1980" w:type="dxa"/>
          </w:tcPr>
          <w:p w14:paraId="65F8A551" w14:textId="77777777" w:rsidR="00A81B1C" w:rsidRPr="0020134A" w:rsidRDefault="00000000" w:rsidP="0020134A">
            <w:pPr>
              <w:pStyle w:val="TableContent"/>
            </w:pPr>
            <m:oMathPara>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2188" w:type="dxa"/>
          </w:tcPr>
          <w:p w14:paraId="0EEB11B6" w14:textId="77777777" w:rsidR="00A81B1C" w:rsidRPr="0020134A" w:rsidRDefault="00000000" w:rsidP="0020134A">
            <w:pPr>
              <w:pStyle w:val="TableContent"/>
            </w:pPr>
            <m:oMathPara>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m:oMathPara>
          </w:p>
        </w:tc>
        <w:tc>
          <w:tcPr>
            <w:tcW w:w="1980" w:type="dxa"/>
          </w:tcPr>
          <w:p w14:paraId="6B131B34" w14:textId="77777777" w:rsidR="00A81B1C" w:rsidRPr="0020134A" w:rsidRDefault="00000000" w:rsidP="0020134A">
            <w:pPr>
              <w:pStyle w:val="TableContent"/>
            </w:pPr>
            <m:oMathPara>
              <m:oMath>
                <m:r>
                  <w:rPr>
                    <w:rFonts w:ascii="Cambria Math" w:hAnsi="Cambria Math"/>
                  </w:rPr>
                  <m:t>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m:oMathPara>
          </w:p>
        </w:tc>
        <w:tc>
          <w:tcPr>
            <w:tcW w:w="833" w:type="dxa"/>
          </w:tcPr>
          <w:p w14:paraId="57077A8C" w14:textId="77777777" w:rsidR="00A81B1C" w:rsidRPr="0020134A" w:rsidRDefault="00000000" w:rsidP="0020134A">
            <w:pPr>
              <w:pStyle w:val="TableContent"/>
            </w:pPr>
            <w:r w:rsidRPr="0020134A">
              <w:t>~14×</w:t>
            </w:r>
          </w:p>
        </w:tc>
      </w:tr>
      <w:tr w:rsidR="00A81B1C" w:rsidRPr="0020134A" w14:paraId="3F8238EE" w14:textId="77777777" w:rsidTr="0020134A">
        <w:tc>
          <w:tcPr>
            <w:tcW w:w="937" w:type="dxa"/>
          </w:tcPr>
          <w:p w14:paraId="5DB1DD7D" w14:textId="77777777" w:rsidR="00A81B1C" w:rsidRPr="0020134A" w:rsidRDefault="00000000" w:rsidP="0020134A">
            <w:pPr>
              <w:pStyle w:val="TableContent"/>
            </w:pPr>
            <w:r w:rsidRPr="0020134A">
              <w:t>600</w:t>
            </w:r>
          </w:p>
        </w:tc>
        <w:tc>
          <w:tcPr>
            <w:tcW w:w="1980" w:type="dxa"/>
          </w:tcPr>
          <w:p w14:paraId="0B8AEC7D" w14:textId="77777777" w:rsidR="00A81B1C" w:rsidRPr="0020134A" w:rsidRDefault="00000000" w:rsidP="0020134A">
            <w:pPr>
              <w:pStyle w:val="TableContent"/>
            </w:pPr>
            <m:oMathPara>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2188" w:type="dxa"/>
          </w:tcPr>
          <w:p w14:paraId="6B9F3659" w14:textId="77777777" w:rsidR="00A81B1C" w:rsidRPr="0020134A" w:rsidRDefault="00000000" w:rsidP="0020134A">
            <w:pPr>
              <w:pStyle w:val="TableContent"/>
            </w:pPr>
            <m:oMathPara>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1980" w:type="dxa"/>
          </w:tcPr>
          <w:p w14:paraId="55F4E459" w14:textId="77777777" w:rsidR="00A81B1C" w:rsidRPr="0020134A" w:rsidRDefault="00000000" w:rsidP="0020134A">
            <w:pPr>
              <w:pStyle w:val="TableContent"/>
            </w:pPr>
            <m:oMathPara>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m:oMathPara>
          </w:p>
        </w:tc>
        <w:tc>
          <w:tcPr>
            <w:tcW w:w="833" w:type="dxa"/>
          </w:tcPr>
          <w:p w14:paraId="2EE91974" w14:textId="77777777" w:rsidR="00A81B1C" w:rsidRPr="0020134A" w:rsidRDefault="00000000" w:rsidP="0020134A">
            <w:pPr>
              <w:pStyle w:val="TableContent"/>
            </w:pPr>
            <w:r w:rsidRPr="0020134A">
              <w:t>~20×</w:t>
            </w:r>
          </w:p>
        </w:tc>
      </w:tr>
      <w:tr w:rsidR="00A81B1C" w:rsidRPr="0020134A" w14:paraId="412BEB9C" w14:textId="77777777" w:rsidTr="0020134A">
        <w:tc>
          <w:tcPr>
            <w:tcW w:w="937" w:type="dxa"/>
          </w:tcPr>
          <w:p w14:paraId="01CEC860" w14:textId="77777777" w:rsidR="00A81B1C" w:rsidRPr="0020134A" w:rsidRDefault="00000000" w:rsidP="0020134A">
            <w:pPr>
              <w:pStyle w:val="TableContent"/>
            </w:pPr>
            <w:r w:rsidRPr="0020134A">
              <w:t>800</w:t>
            </w:r>
          </w:p>
        </w:tc>
        <w:tc>
          <w:tcPr>
            <w:tcW w:w="1980" w:type="dxa"/>
          </w:tcPr>
          <w:p w14:paraId="74E9AA0B" w14:textId="77777777" w:rsidR="00A81B1C" w:rsidRPr="0020134A" w:rsidRDefault="00000000" w:rsidP="0020134A">
            <w:pPr>
              <w:pStyle w:val="TableContent"/>
            </w:pPr>
            <m:oMathPara>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c>
          <w:tcPr>
            <w:tcW w:w="2188" w:type="dxa"/>
          </w:tcPr>
          <w:p w14:paraId="432D576B" w14:textId="77777777" w:rsidR="00A81B1C" w:rsidRPr="0020134A" w:rsidRDefault="00000000" w:rsidP="0020134A">
            <w:pPr>
              <w:pStyle w:val="TableContent"/>
            </w:pPr>
            <m:oMathPara>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1980" w:type="dxa"/>
          </w:tcPr>
          <w:p w14:paraId="3D7F722C" w14:textId="77777777" w:rsidR="00A81B1C" w:rsidRPr="0020134A" w:rsidRDefault="00000000" w:rsidP="0020134A">
            <w:pPr>
              <w:pStyle w:val="TableContent"/>
            </w:pPr>
            <m:oMathPara>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833" w:type="dxa"/>
          </w:tcPr>
          <w:p w14:paraId="5D4BD4B4" w14:textId="77777777" w:rsidR="00A81B1C" w:rsidRPr="0020134A" w:rsidRDefault="00000000" w:rsidP="0020134A">
            <w:pPr>
              <w:pStyle w:val="TableContent"/>
            </w:pPr>
            <w:r w:rsidRPr="0020134A">
              <w:t>~50×</w:t>
            </w:r>
          </w:p>
        </w:tc>
      </w:tr>
    </w:tbl>
    <w:p w14:paraId="4CFAA0EE" w14:textId="77777777" w:rsidR="00A81B1C" w:rsidRDefault="00000000">
      <w:r>
        <w:rPr>
          <w:rFonts w:hint="eastAsia"/>
        </w:rPr>
        <w:t>从表中可见，太阳活动的调制效应随高度增加而愈发显著。在</w:t>
      </w:r>
      <w:r>
        <w:rPr>
          <w:rFonts w:hint="eastAsia"/>
        </w:rPr>
        <w:t>800</w:t>
      </w:r>
      <w:r>
        <w:rPr>
          <w:rFonts w:hint="eastAsia"/>
        </w:rPr>
        <w:t>公里高度，太阳活动高年与低年的密度差异可达</w:t>
      </w:r>
      <w:r>
        <w:rPr>
          <w:rFonts w:hint="eastAsia"/>
        </w:rPr>
        <w:t>50</w:t>
      </w:r>
      <w:r>
        <w:rPr>
          <w:rFonts w:hint="eastAsia"/>
        </w:rPr>
        <w:t>倍，这对碎片轨道寿命预测和星座构型保持策略的设计均有深远影响。</w:t>
      </w:r>
    </w:p>
    <w:p w14:paraId="45FC9B75" w14:textId="77777777" w:rsidR="00A81B1C" w:rsidRDefault="00000000">
      <w:pPr>
        <w:pStyle w:val="3"/>
      </w:pPr>
      <w:bookmarkStart w:id="38" w:name="_Toc221624862"/>
      <w:bookmarkStart w:id="39" w:name="第三体引力与太阳光压"/>
      <w:bookmarkEnd w:id="37"/>
      <w:r>
        <w:rPr>
          <w:rFonts w:hint="eastAsia"/>
        </w:rPr>
        <w:t>第三体引力与太阳光压</w:t>
      </w:r>
      <w:bookmarkEnd w:id="38"/>
    </w:p>
    <w:p w14:paraId="06E4BEE9" w14:textId="77777777" w:rsidR="00A81B1C" w:rsidRDefault="00000000">
      <w:r>
        <w:rPr>
          <w:rFonts w:hint="eastAsia"/>
          <w:b/>
          <w:bCs/>
        </w:rPr>
        <w:t>日月引力摄动</w:t>
      </w:r>
      <w:r>
        <w:rPr>
          <w:rFonts w:hint="eastAsia"/>
        </w:rPr>
        <w:t>：太阳和月球作为质点对卫星产生的第三体摄动加速度为：</w:t>
      </w:r>
    </w:p>
    <w:p w14:paraId="107C973C" w14:textId="77777777" w:rsidR="00A81B1C" w:rsidRDefault="00000000">
      <m:oMathPara>
        <m:oMathParaPr>
          <m:jc m:val="center"/>
        </m:oMathParaPr>
        <m:oMath>
          <m:sSub>
            <m:sSubPr>
              <m:ctrlPr>
                <w:rPr>
                  <w:rFonts w:ascii="Cambria Math" w:hAnsi="Cambria Math"/>
                </w:rPr>
              </m:ctrlPr>
            </m:sSubPr>
            <m:e>
              <m:r>
                <m:rPr>
                  <m:sty m:val="b"/>
                </m:rPr>
                <w:rPr>
                  <w:rFonts w:ascii="Cambria Math" w:hAnsi="Cambria Math"/>
                </w:rPr>
                <m:t>a</m:t>
              </m:r>
            </m:e>
            <m:sub>
              <m:r>
                <w:rPr>
                  <w:rFonts w:ascii="Cambria Math" w:hAnsi="Cambria Math"/>
                </w:rPr>
                <m:t>3rd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Sun</m:t>
              </m:r>
              <m:r>
                <m:rPr>
                  <m:sty m:val="p"/>
                </m:rPr>
                <w:rPr>
                  <w:rFonts w:ascii="Cambria Math" w:hAnsi="Cambria Math"/>
                </w:rPr>
                <m:t>,</m:t>
              </m:r>
              <m:r>
                <w:rPr>
                  <w:rFonts w:ascii="Cambria Math" w:hAnsi="Cambria Math"/>
                </w:rPr>
                <m:t>Moon</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μ</m:t>
                  </m:r>
                </m:e>
                <m:sub>
                  <m:r>
                    <w:rPr>
                      <w:rFonts w:ascii="Cambria Math" w:hAnsi="Cambria Math"/>
                    </w:rPr>
                    <m:t>k</m:t>
                  </m:r>
                </m:sub>
              </m:sSub>
            </m:e>
          </m:nary>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b"/>
                        </m:rPr>
                        <w:rPr>
                          <w:rFonts w:ascii="Cambria Math" w:hAnsi="Cambria Math"/>
                        </w:rPr>
                        <m:t>r</m:t>
                      </m:r>
                    </m:e>
                    <m:sub>
                      <m:r>
                        <w:rPr>
                          <w:rFonts w:ascii="Cambria Math" w:hAnsi="Cambria Math"/>
                        </w:rPr>
                        <m:t>k</m:t>
                      </m:r>
                    </m:sub>
                  </m:sSub>
                  <m:r>
                    <m:rPr>
                      <m:sty m:val="p"/>
                    </m:rPr>
                    <w:rPr>
                      <w:rFonts w:ascii="Cambria Math" w:hAnsi="Cambria Math"/>
                    </w:rPr>
                    <m:t>-</m:t>
                  </m:r>
                  <m:r>
                    <m:rPr>
                      <m:sty m:val="b"/>
                    </m:rPr>
                    <w:rPr>
                      <w:rFonts w:ascii="Cambria Math" w:hAnsi="Cambria Math"/>
                    </w:rPr>
                    <m:t>r</m:t>
                  </m:r>
                </m:num>
                <m:den>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k</m:t>
                      </m:r>
                    </m:sub>
                  </m:sSub>
                  <m:r>
                    <m:rPr>
                      <m:sty m:val="p"/>
                    </m:rPr>
                    <w:rPr>
                      <w:rFonts w:ascii="Cambria Math" w:hAnsi="Cambria Math"/>
                    </w:rPr>
                    <m:t>-</m:t>
                  </m:r>
                  <m:r>
                    <m:rPr>
                      <m:sty m:val="b"/>
                    </m:rPr>
                    <w:rPr>
                      <w:rFonts w:ascii="Cambria Math" w:hAnsi="Cambria Math"/>
                    </w:rPr>
                    <m:t>r</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r</m:t>
                      </m:r>
                    </m:e>
                    <m:sub>
                      <m:r>
                        <w:rPr>
                          <w:rFonts w:ascii="Cambria Math" w:hAnsi="Cambria Math"/>
                        </w:rPr>
                        <m:t>k</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oMath>
      </m:oMathPara>
    </w:p>
    <w:p w14:paraId="16C2A12E" w14:textId="77777777" w:rsidR="00A81B1C" w:rsidRDefault="00000000">
      <w:r>
        <w:rPr>
          <w:rFonts w:hint="eastAsia"/>
        </w:rPr>
        <w:t>其中</w:t>
      </w:r>
      <w:r>
        <w:t xml:space="preserve">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w:t>
      </w:r>
      <w:r>
        <w:rPr>
          <w:rFonts w:hint="eastAsia"/>
        </w:rPr>
        <w:t>为天体</w:t>
      </w:r>
      <w:r>
        <w:t xml:space="preserve"> </w:t>
      </w:r>
      <m:oMath>
        <m:r>
          <w:rPr>
            <w:rFonts w:ascii="Cambria Math" w:hAnsi="Cambria Math"/>
          </w:rPr>
          <m:t>k</m:t>
        </m:r>
      </m:oMath>
      <w:r>
        <w:t xml:space="preserve"> </w:t>
      </w:r>
      <w:r>
        <w:rPr>
          <w:rFonts w:hint="eastAsia"/>
        </w:rPr>
        <w:t>的引力常数，</w:t>
      </w:r>
      <m:oMath>
        <m:sSub>
          <m:sSubPr>
            <m:ctrlPr>
              <w:rPr>
                <w:rFonts w:ascii="Cambria Math" w:hAnsi="Cambria Math"/>
              </w:rPr>
            </m:ctrlPr>
          </m:sSubPr>
          <m:e>
            <m:r>
              <m:rPr>
                <m:sty m:val="b"/>
              </m:rPr>
              <w:rPr>
                <w:rFonts w:ascii="Cambria Math" w:hAnsi="Cambria Math"/>
              </w:rPr>
              <m:t>r</m:t>
            </m:r>
          </m:e>
          <m:sub>
            <m:r>
              <w:rPr>
                <w:rFonts w:ascii="Cambria Math" w:hAnsi="Cambria Math"/>
              </w:rPr>
              <m:t>k</m:t>
            </m:r>
          </m:sub>
        </m:sSub>
      </m:oMath>
      <w:r>
        <w:t xml:space="preserve"> </w:t>
      </w:r>
      <w:r>
        <w:rPr>
          <w:rFonts w:hint="eastAsia"/>
        </w:rPr>
        <w:t>为天体相对于地心的位置矢量（通过</w:t>
      </w:r>
      <w:r>
        <w:rPr>
          <w:rFonts w:hint="eastAsia"/>
        </w:rPr>
        <w:t>JPL</w:t>
      </w:r>
      <w:r>
        <w:t xml:space="preserve"> </w:t>
      </w:r>
      <w:r>
        <w:rPr>
          <w:rFonts w:hint="eastAsia"/>
        </w:rPr>
        <w:t>DE405/421</w:t>
      </w:r>
      <w:r>
        <w:rPr>
          <w:rFonts w:hint="eastAsia"/>
        </w:rPr>
        <w:t>精密星历获取）。公式第二项代表地球本身受第三体吸引的加速度，必须扣除以获得卫星相对于地心的净摄动。对于</w:t>
      </w:r>
      <w:r>
        <w:rPr>
          <w:rFonts w:hint="eastAsia"/>
        </w:rPr>
        <w:t>LEO</w:t>
      </w:r>
      <w:r>
        <w:rPr>
          <w:rFonts w:hint="eastAsia"/>
        </w:rPr>
        <w:t>卫星，日月引力量级约为</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xml:space="preserve"> </w:t>
      </w:r>
      <w:r>
        <w:rPr>
          <w:rFonts w:hint="eastAsia"/>
        </w:rPr>
        <w:t>m/s</w:t>
      </w:r>
      <w:r>
        <w:rPr>
          <w:rFonts w:hint="eastAsia"/>
        </w:rPr>
        <w:t>²，主要影响轨道面的长周期进动；对于</w:t>
      </w:r>
      <w:r>
        <w:rPr>
          <w:rFonts w:hint="eastAsia"/>
        </w:rPr>
        <w:t>GEO</w:t>
      </w:r>
      <w:r>
        <w:rPr>
          <w:rFonts w:hint="eastAsia"/>
        </w:rPr>
        <w:t>卫星，日月引力成为倾角漂移的主导因素。</w:t>
      </w:r>
    </w:p>
    <w:p w14:paraId="43AE2705" w14:textId="77777777" w:rsidR="00A81B1C" w:rsidRDefault="00000000">
      <w:r>
        <w:rPr>
          <w:rFonts w:hint="eastAsia"/>
          <w:b/>
          <w:bCs/>
        </w:rPr>
        <w:t>太阳辐射压力（</w:t>
      </w:r>
      <w:r>
        <w:rPr>
          <w:rFonts w:hint="eastAsia"/>
          <w:b/>
          <w:bCs/>
        </w:rPr>
        <w:t>SRP</w:t>
      </w:r>
      <w:r>
        <w:rPr>
          <w:rFonts w:hint="eastAsia"/>
          <w:b/>
          <w:bCs/>
        </w:rPr>
        <w:t>）</w:t>
      </w:r>
      <w:r>
        <w:rPr>
          <w:rFonts w:hint="eastAsia"/>
        </w:rPr>
        <w:t>：太阳光子撞击航天器表面产生的动量交换效应。加速度模型为：</w:t>
      </w:r>
    </w:p>
    <w:p w14:paraId="0B1BC555" w14:textId="77777777" w:rsidR="00A81B1C" w:rsidRDefault="00000000">
      <m:oMathPara>
        <m:oMathParaPr>
          <m:jc m:val="center"/>
        </m:oMathParaPr>
        <m:oMath>
          <m:sSub>
            <m:sSubPr>
              <m:ctrlPr>
                <w:rPr>
                  <w:rFonts w:ascii="Cambria Math" w:hAnsi="Cambria Math"/>
                </w:rPr>
              </m:ctrlPr>
            </m:sSubPr>
            <m:e>
              <m:r>
                <m:rPr>
                  <m:sty m:val="b"/>
                </m:rPr>
                <w:rPr>
                  <w:rFonts w:ascii="Cambria Math" w:hAnsi="Cambria Math"/>
                </w:rPr>
                <m:t>a</m:t>
              </m:r>
            </m:e>
            <m:sub>
              <m:r>
                <w:rPr>
                  <w:rFonts w:ascii="Cambria Math" w:hAnsi="Cambria Math"/>
                </w:rPr>
                <m:t>SRP</m:t>
              </m:r>
            </m:sub>
          </m:sSub>
          <m:r>
            <m:rPr>
              <m:sty m:val="p"/>
            </m:rPr>
            <w:rPr>
              <w:rFonts w:ascii="Cambria Math" w:hAnsi="Cambria Math"/>
            </w:rPr>
            <m:t>=-</m:t>
          </m:r>
          <m:r>
            <w:rPr>
              <w:rFonts w:ascii="Cambria Math" w:hAnsi="Cambria Math"/>
            </w:rPr>
            <m:t>ν</m:t>
          </m:r>
          <m:sSub>
            <m:sSubPr>
              <m:ctrlPr>
                <w:rPr>
                  <w:rFonts w:ascii="Cambria Math" w:hAnsi="Cambria Math"/>
                </w:rPr>
              </m:ctrlPr>
            </m:sSubPr>
            <m:e>
              <m:r>
                <w:rPr>
                  <w:rFonts w:ascii="Cambria Math" w:hAnsi="Cambria Math"/>
                </w:rPr>
                <m:t>P</m:t>
              </m:r>
            </m:e>
            <m:sub>
              <m:r>
                <m:rPr>
                  <m:sty m:val="p"/>
                </m:rPr>
                <w:rPr>
                  <w:rFonts w:ascii="Cambria Math" w:hAnsi="Cambria Math"/>
                </w:rPr>
                <m:t>⊙</m:t>
              </m:r>
            </m:sub>
          </m:sSub>
          <m:sSub>
            <m:sSubPr>
              <m:ctrlPr>
                <w:rPr>
                  <w:rFonts w:ascii="Cambria Math" w:hAnsi="Cambria Math"/>
                </w:rPr>
              </m:ctrlPr>
            </m:sSubPr>
            <m:e>
              <m:r>
                <w:rPr>
                  <w:rFonts w:ascii="Cambria Math" w:hAnsi="Cambria Math"/>
                </w:rPr>
                <m:t>C</m:t>
              </m:r>
            </m:e>
            <m:sub>
              <m:r>
                <w:rPr>
                  <w:rFonts w:ascii="Cambria Math" w:hAnsi="Cambria Math"/>
                </w:rPr>
                <m:t>R</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sun</m:t>
                  </m:r>
                </m:sub>
              </m:sSub>
            </m:num>
            <m:den>
              <m:r>
                <w:rPr>
                  <w:rFonts w:ascii="Cambria Math" w:hAnsi="Cambria Math"/>
                </w:rPr>
                <m:t>m</m:t>
              </m:r>
            </m:den>
          </m:f>
          <m:f>
            <m:fPr>
              <m:ctrlPr>
                <w:rPr>
                  <w:rFonts w:ascii="Cambria Math" w:hAnsi="Cambria Math"/>
                </w:rPr>
              </m:ctrlPr>
            </m:fPr>
            <m:num>
              <m:sSub>
                <m:sSubPr>
                  <m:ctrlPr>
                    <w:rPr>
                      <w:rFonts w:ascii="Cambria Math" w:hAnsi="Cambria Math"/>
                    </w:rPr>
                  </m:ctrlPr>
                </m:sSubPr>
                <m:e>
                  <m:r>
                    <m:rPr>
                      <m:sty m:val="b"/>
                    </m:rPr>
                    <w:rPr>
                      <w:rFonts w:ascii="Cambria Math" w:hAnsi="Cambria Math"/>
                    </w:rPr>
                    <m:t>r</m:t>
                  </m:r>
                </m:e>
                <m:sub>
                  <m:r>
                    <m:rPr>
                      <m:sty m:val="p"/>
                    </m:rPr>
                    <w:rPr>
                      <w:rFonts w:ascii="Cambria Math" w:hAnsi="Cambria Math"/>
                    </w:rPr>
                    <m:t>⊙</m:t>
                  </m:r>
                </m:sub>
              </m:sSub>
              <m:r>
                <m:rPr>
                  <m:sty m:val="p"/>
                </m:rPr>
                <w:rPr>
                  <w:rFonts w:ascii="Cambria Math" w:hAnsi="Cambria Math"/>
                </w:rPr>
                <m:t>-</m:t>
              </m:r>
              <m:r>
                <m:rPr>
                  <m:sty m:val="b"/>
                </m:rPr>
                <w:rPr>
                  <w:rFonts w:ascii="Cambria Math" w:hAnsi="Cambria Math"/>
                </w:rPr>
                <m:t>r</m:t>
              </m:r>
            </m:num>
            <m:den>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m:rPr>
                      <m:sty m:val="p"/>
                    </m:rPr>
                    <w:rPr>
                      <w:rFonts w:ascii="Cambria Math" w:hAnsi="Cambria Math"/>
                    </w:rPr>
                    <m:t>⊙</m:t>
                  </m:r>
                </m:sub>
              </m:sSub>
              <m:r>
                <m:rPr>
                  <m:sty m:val="p"/>
                </m:rPr>
                <w:rPr>
                  <w:rFonts w:ascii="Cambria Math" w:hAnsi="Cambria Math"/>
                </w:rPr>
                <m:t>-</m:t>
              </m:r>
              <m:r>
                <m:rPr>
                  <m:sty m:val="b"/>
                </m:rPr>
                <w:rPr>
                  <w:rFonts w:ascii="Cambria Math" w:hAnsi="Cambria Math"/>
                </w:rPr>
                <m:t>r</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w:rPr>
              <w:rFonts w:ascii="Cambria Math" w:hAnsi="Cambria Math"/>
            </w:rPr>
            <m:t>A</m:t>
          </m:r>
          <m:sSup>
            <m:sSupPr>
              <m:ctrlPr>
                <w:rPr>
                  <w:rFonts w:ascii="Cambria Math" w:hAnsi="Cambria Math"/>
                </w:rPr>
              </m:ctrlPr>
            </m:sSupPr>
            <m:e>
              <m:r>
                <w:rPr>
                  <w:rFonts w:ascii="Cambria Math" w:hAnsi="Cambria Math"/>
                </w:rPr>
                <m:t>U</m:t>
              </m:r>
            </m:e>
            <m:sup>
              <m:r>
                <w:rPr>
                  <w:rFonts w:ascii="Cambria Math" w:hAnsi="Cambria Math"/>
                </w:rPr>
                <m:t>2</m:t>
              </m:r>
            </m:sup>
          </m:sSup>
        </m:oMath>
      </m:oMathPara>
    </w:p>
    <w:p w14:paraId="436E118A" w14:textId="77777777" w:rsidR="00A81B1C" w:rsidRDefault="00000000">
      <w:r>
        <w:rPr>
          <w:rFonts w:hint="eastAsia"/>
        </w:rPr>
        <w:t>其中：</w:t>
      </w:r>
      <m:oMath>
        <m:sSub>
          <m:sSubPr>
            <m:ctrlPr>
              <w:rPr>
                <w:rFonts w:ascii="Cambria Math" w:hAnsi="Cambria Math"/>
              </w:rPr>
            </m:ctrlPr>
          </m:sSubPr>
          <m:e>
            <m:r>
              <w:rPr>
                <w:rFonts w:ascii="Cambria Math" w:hAnsi="Cambria Math"/>
              </w:rPr>
              <m:t>P</m:t>
            </m:r>
          </m:e>
          <m:sub>
            <m:r>
              <m:rPr>
                <m:sty m:val="p"/>
              </m:rPr>
              <w:rPr>
                <w:rFonts w:ascii="Cambria Math" w:hAnsi="Cambria Math"/>
              </w:rPr>
              <m:t>⊙</m:t>
            </m:r>
          </m:sub>
        </m:sSub>
        <m:r>
          <m:rPr>
            <m:sty m:val="p"/>
          </m:rPr>
          <w:rPr>
            <w:rFonts w:ascii="Cambria Math" w:hAnsi="Cambria Math"/>
          </w:rPr>
          <m:t>≈</m:t>
        </m:r>
        <m:r>
          <w:rPr>
            <w:rFonts w:ascii="Cambria Math" w:hAnsi="Cambria Math"/>
          </w:rPr>
          <m:t>4.56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N/m² </w:t>
      </w:r>
      <w:r>
        <w:rPr>
          <w:rFonts w:hint="eastAsia"/>
        </w:rPr>
        <w:t>为</w:t>
      </w:r>
      <w:r>
        <w:rPr>
          <w:rFonts w:hint="eastAsia"/>
        </w:rPr>
        <w:t>1</w:t>
      </w:r>
      <w:r>
        <w:t xml:space="preserve"> </w:t>
      </w:r>
      <w:r>
        <w:rPr>
          <w:rFonts w:hint="eastAsia"/>
        </w:rPr>
        <w:t>AU</w:t>
      </w:r>
      <w:r>
        <w:rPr>
          <w:rFonts w:hint="eastAsia"/>
        </w:rPr>
        <w:t>处的太阳光压常数；</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w:t>
      </w:r>
      <w:r>
        <w:rPr>
          <w:rFonts w:hint="eastAsia"/>
        </w:rPr>
        <w:t>为反射系数（完全吸收为</w:t>
      </w:r>
      <w:r>
        <w:rPr>
          <w:rFonts w:hint="eastAsia"/>
        </w:rPr>
        <w:t>1.0</w:t>
      </w:r>
      <w:r>
        <w:rPr>
          <w:rFonts w:hint="eastAsia"/>
        </w:rPr>
        <w:t>，镜面反射为</w:t>
      </w:r>
      <w:r>
        <w:rPr>
          <w:rFonts w:hint="eastAsia"/>
        </w:rPr>
        <w:t>2.0</w:t>
      </w:r>
      <w:r>
        <w:rPr>
          <w:rFonts w:hint="eastAsia"/>
        </w:rPr>
        <w:t>，典型卫星取</w:t>
      </w:r>
      <w:r>
        <w:rPr>
          <w:rFonts w:hint="eastAsia"/>
        </w:rPr>
        <w:t>1.3-1.5</w:t>
      </w:r>
      <w:r>
        <w:rPr>
          <w:rFonts w:hint="eastAsia"/>
        </w:rPr>
        <w:t>）；</w:t>
      </w:r>
      <m:oMath>
        <m:r>
          <w:rPr>
            <w:rFonts w:ascii="Cambria Math" w:hAnsi="Cambria Math"/>
          </w:rPr>
          <m:t>ν</m:t>
        </m:r>
      </m:oMath>
      <w:r>
        <w:t xml:space="preserve"> </w:t>
      </w:r>
      <w:r>
        <w:rPr>
          <w:rFonts w:hint="eastAsia"/>
        </w:rPr>
        <w:t>为阴影因子。</w:t>
      </w:r>
    </w:p>
    <w:p w14:paraId="70A3B5CB" w14:textId="77777777" w:rsidR="00A81B1C" w:rsidRDefault="00000000">
      <w:r>
        <w:rPr>
          <w:rFonts w:hint="eastAsia"/>
        </w:rPr>
        <w:t>本系统采用圆锥阴影模型精确计算阴影因子。区分本影区（太阳完全被地球遮挡，</w:t>
      </w:r>
      <m:oMath>
        <m:r>
          <w:rPr>
            <w:rFonts w:ascii="Cambria Math" w:hAnsi="Cambria Math"/>
          </w:rPr>
          <m:t>ν</m:t>
        </m:r>
        <m:r>
          <m:rPr>
            <m:sty m:val="p"/>
          </m:rPr>
          <w:rPr>
            <w:rFonts w:ascii="Cambria Math" w:hAnsi="Cambria Math"/>
          </w:rPr>
          <m:t>=</m:t>
        </m:r>
        <m:r>
          <w:rPr>
            <w:rFonts w:ascii="Cambria Math" w:hAnsi="Cambria Math"/>
          </w:rPr>
          <m:t>0</m:t>
        </m:r>
      </m:oMath>
      <w:r>
        <w:rPr>
          <w:rFonts w:hint="eastAsia"/>
        </w:rPr>
        <w:t>）、半影区（部分遮挡，</w:t>
      </w:r>
      <m:oMath>
        <m:r>
          <w:rPr>
            <w:rFonts w:ascii="Cambria Math" w:hAnsi="Cambria Math"/>
          </w:rPr>
          <m:t>0</m:t>
        </m:r>
        <m:r>
          <m:rPr>
            <m:sty m:val="p"/>
          </m:rPr>
          <w:rPr>
            <w:rFonts w:ascii="Cambria Math" w:hAnsi="Cambria Math"/>
          </w:rPr>
          <m:t>&lt;</m:t>
        </m:r>
        <m:r>
          <w:rPr>
            <w:rFonts w:ascii="Cambria Math" w:hAnsi="Cambria Math"/>
          </w:rPr>
          <m:t>ν</m:t>
        </m:r>
        <m:r>
          <m:rPr>
            <m:sty m:val="p"/>
          </m:rPr>
          <w:rPr>
            <w:rFonts w:ascii="Cambria Math" w:hAnsi="Cambria Math"/>
          </w:rPr>
          <m:t>&lt;</m:t>
        </m:r>
        <m:r>
          <w:rPr>
            <w:rFonts w:ascii="Cambria Math" w:hAnsi="Cambria Math"/>
          </w:rPr>
          <m:t>1</m:t>
        </m:r>
      </m:oMath>
      <w:r>
        <w:rPr>
          <w:rFonts w:hint="eastAsia"/>
        </w:rPr>
        <w:t>）和光照区（</w:t>
      </w:r>
      <m:oMath>
        <m:r>
          <w:rPr>
            <w:rFonts w:ascii="Cambria Math" w:hAnsi="Cambria Math"/>
          </w:rPr>
          <m:t>ν</m:t>
        </m:r>
        <m:r>
          <m:rPr>
            <m:sty m:val="p"/>
          </m:rPr>
          <w:rPr>
            <w:rFonts w:ascii="Cambria Math" w:hAnsi="Cambria Math"/>
          </w:rPr>
          <m:t>=</m:t>
        </m:r>
        <m:r>
          <w:rPr>
            <w:rFonts w:ascii="Cambria Math" w:hAnsi="Cambria Math"/>
          </w:rPr>
          <m:t>1</m:t>
        </m:r>
      </m:oMath>
      <w:r>
        <w:rPr>
          <w:rFonts w:hint="eastAsia"/>
        </w:rPr>
        <w:t>）。本影锥顶点距地心约</w:t>
      </w:r>
      <w:r>
        <w:t xml:space="preserve"> </w:t>
      </w:r>
      <m:oMath>
        <m:r>
          <w:rPr>
            <w:rFonts w:ascii="Cambria Math" w:hAnsi="Cambria Math"/>
          </w:rPr>
          <m:t>1.384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w:r>
        <w:rPr>
          <w:rFonts w:hint="eastAsia"/>
        </w:rPr>
        <w:t>公里，半影锥的张角约为</w:t>
      </w:r>
      <w:r>
        <w:rPr>
          <w:rFonts w:hint="eastAsia"/>
        </w:rPr>
        <w:t>0.269</w:t>
      </w:r>
      <w:r>
        <w:rPr>
          <w:rFonts w:hint="eastAsia"/>
        </w:rPr>
        <w:t>度。在半影区内，</w:t>
      </w:r>
      <m:oMath>
        <m:r>
          <w:rPr>
            <w:rFonts w:ascii="Cambria Math" w:hAnsi="Cambria Math"/>
          </w:rPr>
          <m:t>ν</m:t>
        </m:r>
      </m:oMath>
      <w:r>
        <w:t xml:space="preserve"> </w:t>
      </w:r>
      <w:r>
        <w:rPr>
          <w:rFonts w:hint="eastAsia"/>
        </w:rPr>
        <w:t>采用平滑的</w:t>
      </w:r>
      <w:r>
        <w:rPr>
          <w:rFonts w:hint="eastAsia"/>
        </w:rPr>
        <w:t>Hermite</w:t>
      </w:r>
      <w:r>
        <w:rPr>
          <w:rFonts w:hint="eastAsia"/>
        </w:rPr>
        <w:t>插值函数计算，以避免数值积分时因力模型突变导致的步长震荡。</w:t>
      </w:r>
    </w:p>
    <w:p w14:paraId="538224B5" w14:textId="77777777" w:rsidR="00A81B1C" w:rsidRDefault="00000000">
      <w:pPr>
        <w:pStyle w:val="2"/>
      </w:pPr>
      <w:bookmarkStart w:id="40" w:name="_Toc221624863"/>
      <w:bookmarkStart w:id="41" w:name="高精度数值积分算法"/>
      <w:bookmarkEnd w:id="33"/>
      <w:bookmarkEnd w:id="39"/>
      <w:r>
        <w:rPr>
          <w:rFonts w:hint="eastAsia"/>
        </w:rPr>
        <w:t>高精度数值积分算法</w:t>
      </w:r>
      <w:bookmarkEnd w:id="40"/>
    </w:p>
    <w:p w14:paraId="42C70640" w14:textId="77777777" w:rsidR="00A81B1C" w:rsidRDefault="00000000">
      <w:r>
        <w:rPr>
          <w:rFonts w:hint="eastAsia"/>
        </w:rPr>
        <w:t>轨道动力学方程最终归结为二阶常微分方程组的初值问题。本系统采用</w:t>
      </w:r>
      <w:r>
        <w:rPr>
          <w:rFonts w:hint="eastAsia"/>
        </w:rPr>
        <w:t>Cowell</w:t>
      </w:r>
      <w:r>
        <w:rPr>
          <w:rFonts w:hint="eastAsia"/>
        </w:rPr>
        <w:t>方法，将二阶方程降阶为一阶形式后进行数值积分：</w:t>
      </w:r>
    </w:p>
    <w:p w14:paraId="68479E90" w14:textId="77777777" w:rsidR="00A81B1C" w:rsidRDefault="00000000">
      <m:oMathPara>
        <m:oMathParaPr>
          <m:jc m:val="center"/>
        </m:oMathParaPr>
        <m:oMath>
          <m:f>
            <m:fPr>
              <m:ctrlPr>
                <w:rPr>
                  <w:rFonts w:ascii="Cambria Math" w:hAnsi="Cambria Math"/>
                </w:rPr>
              </m:ctrlPr>
            </m:fPr>
            <m:num>
              <m:r>
                <w:rPr>
                  <w:rFonts w:ascii="Cambria Math" w:hAnsi="Cambria Math"/>
                </w:rPr>
                <m:t>d</m:t>
              </m:r>
              <m:r>
                <m:rPr>
                  <m:sty m:val="b"/>
                </m:rPr>
                <w:rPr>
                  <w:rFonts w:ascii="Cambria Math" w:hAnsi="Cambria Math"/>
                </w:rPr>
                <m:t>Y</m:t>
              </m:r>
            </m:num>
            <m:den>
              <m:r>
                <w:rPr>
                  <w:rFonts w:ascii="Cambria Math" w:hAnsi="Cambria Math"/>
                </w:rPr>
                <m:t>dt</m:t>
              </m:r>
            </m:den>
          </m:f>
          <m:r>
            <m:rPr>
              <m:sty m:val="p"/>
            </m:rPr>
            <w:rPr>
              <w:rFonts w:ascii="Cambria Math" w:hAnsi="Cambria Math"/>
            </w:rPr>
            <m:t>=</m:t>
          </m:r>
          <m:r>
            <m:rPr>
              <m:sty m:val="b"/>
            </m:rP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r>
            <m:rPr>
              <m:sty m:val="b"/>
            </m:rPr>
            <w:rPr>
              <w:rFonts w:ascii="Cambria Math" w:hAnsi="Cambria Math"/>
            </w:rPr>
            <m:t>Y</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b"/>
                      </m:rPr>
                      <w:rPr>
                        <w:rFonts w:ascii="Cambria Math" w:hAnsi="Cambria Math"/>
                      </w:rPr>
                      <m:t>v</m:t>
                    </m:r>
                  </m:e>
                </m:mr>
                <m:mr>
                  <m:e>
                    <m:sSub>
                      <m:sSubPr>
                        <m:ctrlPr>
                          <w:rPr>
                            <w:rFonts w:ascii="Cambria Math" w:hAnsi="Cambria Math"/>
                          </w:rPr>
                        </m:ctrlPr>
                      </m:sSubPr>
                      <m:e>
                        <m:r>
                          <m:rPr>
                            <m:sty m:val="b"/>
                          </m:rPr>
                          <w:rPr>
                            <w:rFonts w:ascii="Cambria Math" w:hAnsi="Cambria Math"/>
                          </w:rPr>
                          <m:t>a</m:t>
                        </m:r>
                      </m:e>
                      <m:sub>
                        <m:r>
                          <w:rPr>
                            <w:rFonts w:ascii="Cambria Math" w:hAnsi="Cambria Math"/>
                          </w:rPr>
                          <m:t>total</m:t>
                        </m:r>
                      </m:sub>
                    </m:sSub>
                  </m:e>
                </m:mr>
              </m:m>
            </m:e>
          </m:d>
          <m:r>
            <m:rPr>
              <m:sty m:val="p"/>
            </m:rPr>
            <w:rPr>
              <w:rFonts w:ascii="Cambria Math" w:hAnsi="Cambria Math"/>
            </w:rPr>
            <m:t>,</m:t>
          </m:r>
          <m:r>
            <w:rPr>
              <w:rFonts w:ascii="Cambria Math" w:hAnsi="Cambria Math"/>
            </w:rPr>
            <m:t> </m:t>
          </m:r>
          <m:r>
            <m:rPr>
              <m:sty m:val="b"/>
            </m:rPr>
            <w:rPr>
              <w:rFonts w:ascii="Cambria Math" w:hAnsi="Cambria Math"/>
            </w:rPr>
            <m:t>Y</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b"/>
                      </m:rPr>
                      <w:rPr>
                        <w:rFonts w:ascii="Cambria Math" w:hAnsi="Cambria Math"/>
                      </w:rPr>
                      <m:t>r</m:t>
                    </m:r>
                  </m:e>
                </m:mr>
                <m:mr>
                  <m:e>
                    <m:r>
                      <m:rPr>
                        <m:sty m:val="b"/>
                      </m:rPr>
                      <w:rPr>
                        <w:rFonts w:ascii="Cambria Math" w:hAnsi="Cambria Math"/>
                      </w:rPr>
                      <m:t>v</m:t>
                    </m:r>
                  </m:e>
                </m:mr>
              </m:m>
            </m:e>
          </m:d>
        </m:oMath>
      </m:oMathPara>
    </w:p>
    <w:p w14:paraId="1E9AE7EF" w14:textId="77777777" w:rsidR="00A81B1C" w:rsidRDefault="00000000">
      <w:pPr>
        <w:pStyle w:val="3"/>
      </w:pPr>
      <w:bookmarkStart w:id="42" w:name="_Toc221624864"/>
      <w:bookmarkStart w:id="43" w:name="积分器选择"/>
      <w:r>
        <w:rPr>
          <w:rFonts w:hint="eastAsia"/>
        </w:rPr>
        <w:t>积分器选择</w:t>
      </w:r>
      <w:bookmarkEnd w:id="42"/>
    </w:p>
    <w:p w14:paraId="37C08BB3" w14:textId="77777777" w:rsidR="00A81B1C" w:rsidRDefault="00000000">
      <w:r>
        <w:rPr>
          <w:rFonts w:hint="eastAsia"/>
        </w:rPr>
        <w:t>考虑到</w:t>
      </w:r>
      <w:r>
        <w:rPr>
          <w:rFonts w:hint="eastAsia"/>
        </w:rPr>
        <w:t>LEO</w:t>
      </w:r>
      <w:r>
        <w:rPr>
          <w:rFonts w:hint="eastAsia"/>
        </w:rPr>
        <w:t>轨道动力学方程的刚性特征（轨道周期约</w:t>
      </w:r>
      <w:r>
        <w:rPr>
          <w:rFonts w:hint="eastAsia"/>
        </w:rPr>
        <w:t>90</w:t>
      </w:r>
      <w:r>
        <w:rPr>
          <w:rFonts w:hint="eastAsia"/>
        </w:rPr>
        <w:t>分钟与大气密度日变化约</w:t>
      </w:r>
      <w:r>
        <w:rPr>
          <w:rFonts w:hint="eastAsia"/>
        </w:rPr>
        <w:t>24</w:t>
      </w:r>
      <w:r>
        <w:rPr>
          <w:rFonts w:hint="eastAsia"/>
        </w:rPr>
        <w:t>小时并存），本系统集成了两类积分器：</w:t>
      </w:r>
    </w:p>
    <w:p w14:paraId="70BC1DA1" w14:textId="77777777" w:rsidR="00A81B1C" w:rsidRPr="0020134A" w:rsidRDefault="00000000">
      <w:r w:rsidRPr="0020134A">
        <w:t>Runge-Kutta-Fehlberg 7(8)</w:t>
      </w:r>
      <w:r w:rsidRPr="0020134A">
        <w:rPr>
          <w:rFonts w:hint="eastAsia"/>
        </w:rPr>
        <w:t>：变步长单步法，通过同时计算</w:t>
      </w:r>
      <w:r w:rsidRPr="0020134A">
        <w:rPr>
          <w:rFonts w:hint="eastAsia"/>
        </w:rPr>
        <w:t>7</w:t>
      </w:r>
      <w:r w:rsidRPr="0020134A">
        <w:rPr>
          <w:rFonts w:hint="eastAsia"/>
        </w:rPr>
        <w:t>阶和</w:t>
      </w:r>
      <w:r w:rsidRPr="0020134A">
        <w:rPr>
          <w:rFonts w:hint="eastAsia"/>
        </w:rPr>
        <w:t>8</w:t>
      </w:r>
      <w:r w:rsidRPr="0020134A">
        <w:rPr>
          <w:rFonts w:hint="eastAsia"/>
        </w:rPr>
        <w:t>阶解来估计局部截断误差，自适应调整步长。当卫星穿越地影边界或执行变轨机动时，步长可自动收缩至</w:t>
      </w:r>
      <w:r w:rsidRPr="0020134A">
        <w:rPr>
          <w:rFonts w:hint="eastAsia"/>
        </w:rPr>
        <w:t>0.1</w:t>
      </w:r>
      <w:r w:rsidRPr="0020134A">
        <w:rPr>
          <w:rFonts w:hint="eastAsia"/>
        </w:rPr>
        <w:t>秒量级；在常规运行段，步长可放宽至</w:t>
      </w:r>
      <w:r w:rsidRPr="0020134A">
        <w:rPr>
          <w:rFonts w:hint="eastAsia"/>
        </w:rPr>
        <w:t>30-60</w:t>
      </w:r>
      <w:r w:rsidRPr="0020134A">
        <w:rPr>
          <w:rFonts w:hint="eastAsia"/>
        </w:rPr>
        <w:t>秒。该积分器鲁棒性强，适用于状态突变场景。</w:t>
      </w:r>
    </w:p>
    <w:p w14:paraId="7BC98DE4" w14:textId="77777777" w:rsidR="00A81B1C" w:rsidRDefault="00000000">
      <w:r w:rsidRPr="0020134A">
        <w:rPr>
          <w:rFonts w:hint="eastAsia"/>
        </w:rPr>
        <w:lastRenderedPageBreak/>
        <w:t>Gauss-Jackson</w:t>
      </w:r>
      <w:r w:rsidRPr="0020134A">
        <w:rPr>
          <w:rFonts w:hint="eastAsia"/>
        </w:rPr>
        <w:t>多步法：</w:t>
      </w:r>
      <w:r>
        <w:rPr>
          <w:rFonts w:hint="eastAsia"/>
        </w:rPr>
        <w:t>利用历史点信息进行高阶拟合外推，具有极高的计算效率和优良的能量保辛性质。启动阶段需要</w:t>
      </w:r>
      <w:r>
        <w:rPr>
          <w:rFonts w:hint="eastAsia"/>
        </w:rPr>
        <w:t>RK</w:t>
      </w:r>
      <w:r>
        <w:rPr>
          <w:rFonts w:hint="eastAsia"/>
        </w:rPr>
        <w:t>法提供历史点，之后效率提升显著。该方法特别适用于无机动阶段的长期轨道预报。</w:t>
      </w:r>
    </w:p>
    <w:p w14:paraId="7E554CF3" w14:textId="77777777" w:rsidR="00A81B1C" w:rsidRDefault="00000000">
      <w:pPr>
        <w:pStyle w:val="3"/>
      </w:pPr>
      <w:bookmarkStart w:id="44" w:name="_Toc221624865"/>
      <w:bookmarkStart w:id="45" w:name="误差控制与验证"/>
      <w:bookmarkEnd w:id="43"/>
      <w:r>
        <w:rPr>
          <w:rFonts w:hint="eastAsia"/>
        </w:rPr>
        <w:t>误差控制与验证</w:t>
      </w:r>
      <w:bookmarkEnd w:id="44"/>
    </w:p>
    <w:p w14:paraId="2976007D" w14:textId="77777777" w:rsidR="00A81B1C" w:rsidRDefault="00000000">
      <w:r>
        <w:rPr>
          <w:rFonts w:hint="eastAsia"/>
        </w:rPr>
        <w:t>为确保长周期积分的数值可靠性，本系统采用以下验证手段：</w:t>
      </w:r>
    </w:p>
    <w:p w14:paraId="2EFD78C7" w14:textId="09EFE4A9" w:rsidR="00A81B1C" w:rsidRPr="0020134A" w:rsidRDefault="00000000">
      <w:r w:rsidRPr="0020134A">
        <w:rPr>
          <w:rFonts w:hint="eastAsia"/>
        </w:rPr>
        <w:t>能量守恒测试：在仅考虑保守力（二体</w:t>
      </w:r>
      <w:r w:rsidRPr="0020134A">
        <w:rPr>
          <w:rFonts w:hint="eastAsia"/>
        </w:rPr>
        <w:t>+</w:t>
      </w:r>
      <m:oMath>
        <m:sSub>
          <m:sSubPr>
            <m:ctrlPr>
              <w:rPr>
                <w:rFonts w:ascii="Cambria Math" w:hAnsi="Cambria Math"/>
              </w:rPr>
            </m:ctrlPr>
          </m:sSubPr>
          <m:e>
            <m:r>
              <w:rPr>
                <w:rFonts w:ascii="Cambria Math" w:hAnsi="Cambria Math"/>
              </w:rPr>
              <m:t>J</m:t>
            </m:r>
          </m:e>
          <m:sub>
            <m:r>
              <w:rPr>
                <w:rFonts w:ascii="Cambria Math" w:hAnsi="Cambria Math"/>
              </w:rPr>
              <m:t>2</m:t>
            </m:r>
          </m:sub>
        </m:sSub>
      </m:oMath>
      <w:r w:rsidRPr="0020134A">
        <w:rPr>
          <w:rFonts w:hint="eastAsia"/>
        </w:rPr>
        <w:t>）的情况下，对典型轨道进行</w:t>
      </w:r>
      <w:r w:rsidRPr="0020134A">
        <w:rPr>
          <w:rFonts w:hint="eastAsia"/>
        </w:rPr>
        <w:t>30</w:t>
      </w:r>
      <w:r w:rsidRPr="0020134A">
        <w:rPr>
          <w:rFonts w:hint="eastAsia"/>
        </w:rPr>
        <w:t>天无控飞行仿真。结果显示，采用</w:t>
      </w:r>
      <w:r w:rsidRPr="0020134A">
        <w:rPr>
          <w:rFonts w:hint="eastAsia"/>
        </w:rPr>
        <w:t>RKF78</w:t>
      </w:r>
      <w:r w:rsidRPr="0020134A">
        <w:rPr>
          <w:rFonts w:hint="eastAsia"/>
        </w:rPr>
        <w:t>积分器（步长</w:t>
      </w:r>
      <w:r w:rsidRPr="0020134A">
        <w:rPr>
          <w:rFonts w:hint="eastAsia"/>
        </w:rPr>
        <w:t>60</w:t>
      </w:r>
      <w:r w:rsidRPr="0020134A">
        <w:rPr>
          <w:rFonts w:hint="eastAsia"/>
        </w:rPr>
        <w:t>秒），相对能量误差</w:t>
      </w:r>
      <w:r w:rsidRPr="0020134A">
        <w:t xml:space="preserve"> </w:t>
      </w:r>
      <m:oMath>
        <m:r>
          <m:rPr>
            <m:sty m:val="p"/>
          </m:rPr>
          <w:rPr>
            <w:rFonts w:ascii="Cambria Math" w:hAnsi="Cambria Math"/>
          </w:rPr>
          <m:t>Δ</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0</m:t>
            </m:r>
          </m:sub>
        </m:sSub>
      </m:oMath>
      <w:r w:rsidRPr="0020134A">
        <w:t xml:space="preserve"> </w:t>
      </w:r>
      <w:r w:rsidRPr="0020134A">
        <w:rPr>
          <w:rFonts w:hint="eastAsia"/>
        </w:rPr>
        <w:t>保持在</w:t>
      </w:r>
      <w:r w:rsidRPr="0020134A">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sidRPr="0020134A">
        <w:t xml:space="preserve"> </w:t>
      </w:r>
      <w:r w:rsidRPr="0020134A">
        <w:rPr>
          <w:rFonts w:hint="eastAsia"/>
        </w:rPr>
        <w:t>量级，无长期漂移趋势。</w:t>
      </w:r>
    </w:p>
    <w:p w14:paraId="4D0F3B11" w14:textId="77777777" w:rsidR="00A81B1C" w:rsidRDefault="00000000">
      <w:r w:rsidRPr="0020134A">
        <w:rPr>
          <w:rFonts w:hint="eastAsia"/>
        </w:rPr>
        <w:t>往返测试：</w:t>
      </w:r>
      <w:r>
        <w:rPr>
          <w:rFonts w:hint="eastAsia"/>
        </w:rPr>
        <w:t>从初始状态向前积分</w:t>
      </w:r>
      <w:r>
        <w:rPr>
          <w:rFonts w:hint="eastAsia"/>
        </w:rPr>
        <w:t>7</w:t>
      </w:r>
      <w:r>
        <w:rPr>
          <w:rFonts w:hint="eastAsia"/>
        </w:rPr>
        <w:t>天，再以终态为初值反向积分回原点。位置闭合误差小于</w:t>
      </w:r>
      <w:r>
        <w:rPr>
          <w:rFonts w:hint="eastAsia"/>
        </w:rPr>
        <w:t>0.1</w:t>
      </w:r>
      <w:r>
        <w:rPr>
          <w:rFonts w:hint="eastAsia"/>
        </w:rPr>
        <w:t>毫米，验证了积分器实现的可逆性。</w:t>
      </w:r>
    </w:p>
    <w:p w14:paraId="5C59CDAC" w14:textId="77777777" w:rsidR="00A81B1C" w:rsidRDefault="00000000">
      <w:r>
        <w:rPr>
          <w:rFonts w:hint="eastAsia"/>
        </w:rPr>
        <w:t>通过对比实验，本系统对于</w:t>
      </w:r>
      <w:r>
        <w:rPr>
          <w:rFonts w:hint="eastAsia"/>
        </w:rPr>
        <w:t>LEO</w:t>
      </w:r>
      <w:r>
        <w:rPr>
          <w:rFonts w:hint="eastAsia"/>
        </w:rPr>
        <w:t>星座的年度仿真选用</w:t>
      </w:r>
      <w:r>
        <w:rPr>
          <w:rFonts w:hint="eastAsia"/>
        </w:rPr>
        <w:t>RKF78</w:t>
      </w:r>
      <w:r>
        <w:rPr>
          <w:rFonts w:hint="eastAsia"/>
        </w:rPr>
        <w:t>积分器配合</w:t>
      </w:r>
      <w:r>
        <w:rPr>
          <w:rFonts w:hint="eastAsia"/>
        </w:rPr>
        <w:t>60</w:t>
      </w:r>
      <w:r>
        <w:rPr>
          <w:rFonts w:hint="eastAsia"/>
        </w:rPr>
        <w:t>秒标称步长，可将单星的预报精度控制在百米级，满足构型保持验证需求。</w:t>
      </w:r>
    </w:p>
    <w:p w14:paraId="7C3418CC" w14:textId="77777777" w:rsidR="00A81B1C" w:rsidRDefault="00000000">
      <w:pPr>
        <w:pStyle w:val="1"/>
      </w:pPr>
      <w:bookmarkStart w:id="46" w:name="_Toc221624866"/>
      <w:bookmarkStart w:id="47" w:name="第3章-星座构型演化机理分析"/>
      <w:bookmarkEnd w:id="23"/>
      <w:bookmarkEnd w:id="41"/>
      <w:bookmarkEnd w:id="45"/>
      <w:r>
        <w:rPr>
          <w:rFonts w:hint="eastAsia"/>
        </w:rPr>
        <w:t>星座构型演化机理分析</w:t>
      </w:r>
      <w:bookmarkEnd w:id="46"/>
    </w:p>
    <w:p w14:paraId="75A837BA" w14:textId="77777777" w:rsidR="00A81B1C" w:rsidRDefault="00000000">
      <w:r>
        <w:rPr>
          <w:rFonts w:hint="eastAsia"/>
        </w:rPr>
        <w:t>星座构型的长期稳定性取决于各成员卫星轨道根数演化的一致性。在理想情况下，若所有卫星具有完全相同的轨道参数，则在地球非球形引力作用下，整个星座将作为一个”刚体”在惯性空间中共同进动，其相对几何构型保持不变。然而，入轨误差、大气阻力的非均匀作用以及控制系统的执行偏差，会破坏这种理想状态，导致构型逐渐”散架”。本章将深入剖析导致构型发散的物理机制，并建立定量的评价指标体系。</w:t>
      </w:r>
    </w:p>
    <w:p w14:paraId="516ED0E2" w14:textId="77777777" w:rsidR="00A81B1C" w:rsidRDefault="00000000">
      <w:pPr>
        <w:pStyle w:val="2"/>
      </w:pPr>
      <w:bookmarkStart w:id="48" w:name="_Toc221624867"/>
      <w:bookmarkStart w:id="49" w:name="walker星座几何特性"/>
      <w:r>
        <w:rPr>
          <w:rFonts w:hint="eastAsia"/>
        </w:rPr>
        <w:t>Walker</w:t>
      </w:r>
      <w:r>
        <w:rPr>
          <w:rFonts w:hint="eastAsia"/>
        </w:rPr>
        <w:t>星座几何特性</w:t>
      </w:r>
      <w:bookmarkEnd w:id="48"/>
    </w:p>
    <w:p w14:paraId="235040C0" w14:textId="77777777" w:rsidR="00A81B1C" w:rsidRDefault="00000000">
      <w:pPr>
        <w:pStyle w:val="3"/>
      </w:pPr>
      <w:bookmarkStart w:id="50" w:name="_Toc221624868"/>
      <w:bookmarkStart w:id="51" w:name="构型参数定义"/>
      <w:r>
        <w:rPr>
          <w:rFonts w:hint="eastAsia"/>
        </w:rPr>
        <w:t>构型参数定义</w:t>
      </w:r>
      <w:bookmarkEnd w:id="50"/>
    </w:p>
    <w:p w14:paraId="58D0C6A3" w14:textId="77777777" w:rsidR="00A81B1C" w:rsidRDefault="00000000">
      <w:r>
        <w:rPr>
          <w:rFonts w:hint="eastAsia"/>
        </w:rPr>
        <w:t>Walker-</w:t>
      </w:r>
      <w:r>
        <w:rPr>
          <w:rFonts w:hint="eastAsia"/>
        </w:rPr>
        <w:t>δ星座是目前巨型</w:t>
      </w:r>
      <w:r>
        <w:rPr>
          <w:rFonts w:hint="eastAsia"/>
        </w:rPr>
        <w:t>LEO</w:t>
      </w:r>
      <w:r>
        <w:rPr>
          <w:rFonts w:hint="eastAsia"/>
        </w:rPr>
        <w:t>星座普遍采用的构型设计范式。其几何特征由三个整数参数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F</m:t>
        </m:r>
      </m:oMath>
      <w:r>
        <w:t xml:space="preserve"> </w:t>
      </w:r>
      <w:r>
        <w:rPr>
          <w:rFonts w:hint="eastAsia"/>
        </w:rPr>
        <w:t>唯一确定：</w:t>
      </w:r>
    </w:p>
    <w:p w14:paraId="5C614097" w14:textId="77777777" w:rsidR="00A81B1C" w:rsidRDefault="00000000">
      <m:oMath>
        <m:r>
          <w:rPr>
            <w:rFonts w:ascii="Cambria Math" w:hAnsi="Cambria Math"/>
          </w:rPr>
          <m:t>N</m:t>
        </m:r>
      </m:oMath>
      <w:r>
        <w:rPr>
          <w:rFonts w:hint="eastAsia"/>
        </w:rPr>
        <w:t>：星座卫星总数</w:t>
      </w:r>
    </w:p>
    <w:p w14:paraId="19F7D7D8" w14:textId="77777777" w:rsidR="00A81B1C" w:rsidRDefault="00000000">
      <m:oMath>
        <m:r>
          <w:rPr>
            <w:rFonts w:ascii="Cambria Math" w:hAnsi="Cambria Math"/>
          </w:rPr>
          <m:t>P</m:t>
        </m:r>
      </m:oMath>
      <w:r>
        <w:rPr>
          <w:rFonts w:hint="eastAsia"/>
        </w:rPr>
        <w:t>：轨道面数量，要求</w:t>
      </w:r>
      <w:r>
        <w:t xml:space="preserve"> </w:t>
      </w:r>
      <m:oMath>
        <m:r>
          <w:rPr>
            <w:rFonts w:ascii="Cambria Math" w:hAnsi="Cambria Math"/>
          </w:rPr>
          <m:t>N</m:t>
        </m:r>
      </m:oMath>
      <w:r>
        <w:t xml:space="preserve"> </w:t>
      </w:r>
      <w:r>
        <w:rPr>
          <w:rFonts w:hint="eastAsia"/>
        </w:rPr>
        <w:t>能被</w:t>
      </w:r>
      <w:r>
        <w:t xml:space="preserve"> </w:t>
      </w:r>
      <m:oMath>
        <m:r>
          <w:rPr>
            <w:rFonts w:ascii="Cambria Math" w:hAnsi="Cambria Math"/>
          </w:rPr>
          <m:t>P</m:t>
        </m:r>
      </m:oMath>
      <w:r>
        <w:t xml:space="preserve"> </w:t>
      </w:r>
      <w:r>
        <w:rPr>
          <w:rFonts w:hint="eastAsia"/>
        </w:rPr>
        <w:t>整除，每面卫星数</w:t>
      </w:r>
      <w:r>
        <w:t xml:space="preserve">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P</m:t>
        </m:r>
      </m:oMath>
    </w:p>
    <w:p w14:paraId="54203E07" w14:textId="77777777" w:rsidR="00A81B1C" w:rsidRDefault="00000000">
      <m:oMath>
        <m:r>
          <w:rPr>
            <w:rFonts w:ascii="Cambria Math" w:hAnsi="Cambria Math"/>
          </w:rPr>
          <m:t>F</m:t>
        </m:r>
      </m:oMath>
      <w:r>
        <w:rPr>
          <w:rFonts w:hint="eastAsia"/>
        </w:rPr>
        <w:t>：相位因子，取值范围</w:t>
      </w:r>
      <w:r>
        <w:t xml:space="preserve"> </w:t>
      </w:r>
      <m:oMath>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w:r>
        <w:rPr>
          <w:rFonts w:hint="eastAsia"/>
        </w:rPr>
        <w:t>，决定相邻轨道面间的相位错开量</w:t>
      </w:r>
    </w:p>
    <w:p w14:paraId="73F87419" w14:textId="77777777" w:rsidR="00A81B1C" w:rsidRDefault="00000000">
      <w:r>
        <w:rPr>
          <w:rFonts w:hint="eastAsia"/>
        </w:rPr>
        <w:t>在</w:t>
      </w:r>
      <w:r>
        <w:rPr>
          <w:rFonts w:hint="eastAsia"/>
        </w:rPr>
        <w:t>Walker</w:t>
      </w:r>
      <w:r>
        <w:rPr>
          <w:rFonts w:hint="eastAsia"/>
        </w:rPr>
        <w:t>星座中，所有卫星共享相同的半长轴</w:t>
      </w:r>
      <w:r>
        <w:t xml:space="preserve"> </w:t>
      </w:r>
      <m:oMath>
        <m:r>
          <w:rPr>
            <w:rFonts w:ascii="Cambria Math" w:hAnsi="Cambria Math"/>
          </w:rPr>
          <m:t>a</m:t>
        </m:r>
      </m:oMath>
      <w:r>
        <w:rPr>
          <w:rFonts w:hint="eastAsia"/>
        </w:rPr>
        <w:t>、偏心率</w:t>
      </w:r>
      <w:r>
        <w:t xml:space="preserve"> </w:t>
      </w:r>
      <m:oMath>
        <m:r>
          <w:rPr>
            <w:rFonts w:ascii="Cambria Math" w:hAnsi="Cambria Math"/>
          </w:rPr>
          <m:t>e</m:t>
        </m:r>
      </m:oMath>
      <w:r>
        <w:rPr>
          <w:rFonts w:hint="eastAsia"/>
        </w:rPr>
        <w:t>（通常近圆，</w:t>
      </w:r>
      <m:oMath>
        <m:r>
          <w:rPr>
            <w:rFonts w:ascii="Cambria Math" w:hAnsi="Cambria Math"/>
          </w:rPr>
          <m:t>e</m:t>
        </m:r>
        <m:r>
          <m:rPr>
            <m:sty m:val="p"/>
          </m:rPr>
          <w:rPr>
            <w:rFonts w:ascii="Cambria Math" w:hAnsi="Cambria Math"/>
          </w:rPr>
          <m:t>≈</m:t>
        </m:r>
        <m:r>
          <w:rPr>
            <w:rFonts w:ascii="Cambria Math" w:hAnsi="Cambria Math"/>
          </w:rPr>
          <m:t>0</m:t>
        </m:r>
      </m:oMath>
      <w:r>
        <w:rPr>
          <w:rFonts w:hint="eastAsia"/>
        </w:rPr>
        <w:t>）和轨道倾角</w:t>
      </w:r>
      <w:r>
        <w:t xml:space="preserve"> </w:t>
      </w:r>
      <m:oMath>
        <m:r>
          <w:rPr>
            <w:rFonts w:ascii="Cambria Math" w:hAnsi="Cambria Math"/>
          </w:rPr>
          <m:t>i</m:t>
        </m:r>
      </m:oMath>
      <w:r>
        <w:rPr>
          <w:rFonts w:hint="eastAsia"/>
        </w:rPr>
        <w:t>。第</w:t>
      </w:r>
      <w:r>
        <w:t xml:space="preserve"> </w:t>
      </w:r>
      <m:oMath>
        <m:r>
          <w:rPr>
            <w:rFonts w:ascii="Cambria Math" w:hAnsi="Cambria Math"/>
          </w:rPr>
          <m:t>p</m:t>
        </m:r>
      </m:oMath>
      <w:r>
        <w:t xml:space="preserve"> </w:t>
      </w:r>
      <w:r>
        <w:rPr>
          <w:rFonts w:hint="eastAsia"/>
        </w:rPr>
        <w:t>个轨道面（</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w:r>
        <w:rPr>
          <w:rFonts w:hint="eastAsia"/>
        </w:rPr>
        <w:t>）的升交点赤经为：</w:t>
      </w:r>
    </w:p>
    <w:p w14:paraId="1D8ACFF5" w14:textId="77777777" w:rsidR="00A81B1C" w:rsidRDefault="00000000">
      <m:oMathPara>
        <m:oMathParaPr>
          <m:jc m:val="center"/>
        </m:oMathParaPr>
        <m:oMath>
          <m:sSub>
            <m:sSubPr>
              <m:ctrlPr>
                <w:rPr>
                  <w:rFonts w:ascii="Cambria Math" w:hAnsi="Cambria Math"/>
                </w:rPr>
              </m:ctrlPr>
            </m:sSubPr>
            <m:e>
              <m:r>
                <m:rPr>
                  <m:sty m:val="p"/>
                </m:rPr>
                <w:rPr>
                  <w:rFonts w:ascii="Cambria Math" w:hAnsi="Cambria Math"/>
                </w:rPr>
                <m:t>Ω</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ref</m:t>
              </m:r>
            </m:sub>
          </m:sSub>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360</m:t>
              </m:r>
              <m:r>
                <m:rPr>
                  <m:sty m:val="p"/>
                </m:rPr>
                <w:rPr>
                  <w:rFonts w:ascii="Cambria Math" w:hAnsi="Cambria Math"/>
                </w:rPr>
                <m:t>°</m:t>
              </m:r>
            </m:num>
            <m:den>
              <m:r>
                <w:rPr>
                  <w:rFonts w:ascii="Cambria Math" w:hAnsi="Cambria Math"/>
                </w:rPr>
                <m:t>P</m:t>
              </m:r>
            </m:den>
          </m:f>
        </m:oMath>
      </m:oMathPara>
    </w:p>
    <w:p w14:paraId="71589AA1" w14:textId="77777777" w:rsidR="00A81B1C" w:rsidRDefault="00000000">
      <w:r>
        <w:rPr>
          <w:rFonts w:hint="eastAsia"/>
        </w:rPr>
        <w:lastRenderedPageBreak/>
        <w:t>该轨道面内第</w:t>
      </w:r>
      <w:r>
        <w:t xml:space="preserve"> </w:t>
      </w:r>
      <m:oMath>
        <m:r>
          <w:rPr>
            <w:rFonts w:ascii="Cambria Math" w:hAnsi="Cambria Math"/>
          </w:rPr>
          <m:t>s</m:t>
        </m:r>
      </m:oMath>
      <w:r>
        <w:t xml:space="preserve"> </w:t>
      </w:r>
      <w:r>
        <w:rPr>
          <w:rFonts w:hint="eastAsia"/>
        </w:rPr>
        <w:t>颗卫星（</w:t>
      </w:r>
      <m:oMath>
        <m:r>
          <w:rPr>
            <w:rFonts w:ascii="Cambria Math" w:hAnsi="Cambria Math"/>
          </w:rPr>
          <m:t>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oMath>
      <w:r>
        <w:rPr>
          <w:rFonts w:hint="eastAsia"/>
        </w:rPr>
        <w:t>）的纬度幅角为：</w:t>
      </w:r>
    </w:p>
    <w:p w14:paraId="6F310E44" w14:textId="77777777" w:rsidR="00A81B1C" w:rsidRDefault="00000000">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p</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ref</m:t>
              </m:r>
            </m:sub>
          </m:sSub>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360</m:t>
              </m:r>
              <m:r>
                <m:rPr>
                  <m:sty m:val="p"/>
                </m:rPr>
                <w:rPr>
                  <w:rFonts w:ascii="Cambria Math" w:hAnsi="Cambria Math"/>
                </w:rPr>
                <m:t>°</m:t>
              </m:r>
            </m:num>
            <m:den>
              <m:r>
                <w:rPr>
                  <w:rFonts w:ascii="Cambria Math" w:hAnsi="Cambria Math"/>
                </w:rPr>
                <m:t>S</m:t>
              </m:r>
            </m:den>
          </m:f>
          <m:r>
            <m:rPr>
              <m:sty m:val="p"/>
            </m:rPr>
            <w:rPr>
              <w:rFonts w:ascii="Cambria Math" w:hAnsi="Cambria Math"/>
            </w:rPr>
            <m:t>+</m:t>
          </m:r>
          <m:r>
            <w:rPr>
              <w:rFonts w:ascii="Cambria Math" w:hAnsi="Cambria Math"/>
            </w:rPr>
            <m:t>p</m:t>
          </m:r>
          <m:r>
            <m:rPr>
              <m:sty m:val="p"/>
            </m:rPr>
            <w:rPr>
              <w:rFonts w:ascii="Cambria Math" w:hAnsi="Cambria Math"/>
            </w:rPr>
            <m:t>⋅ΔΦ</m:t>
          </m:r>
        </m:oMath>
      </m:oMathPara>
    </w:p>
    <w:p w14:paraId="47FD499A" w14:textId="77777777" w:rsidR="00A81B1C" w:rsidRDefault="00000000">
      <w:r>
        <w:rPr>
          <w:rFonts w:hint="eastAsia"/>
        </w:rPr>
        <w:t>其中相邻轨道面的相位偏移量</w:t>
      </w:r>
      <w:r>
        <w:t xml:space="preserve"> </w:t>
      </w:r>
      <m:oMath>
        <m:r>
          <m:rPr>
            <m:sty m:val="p"/>
          </m:rPr>
          <w:rPr>
            <w:rFonts w:ascii="Cambria Math" w:hAnsi="Cambria Math"/>
          </w:rPr>
          <m:t>ΔΦ=</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360</m:t>
            </m:r>
            <m:r>
              <m:rPr>
                <m:sty m:val="p"/>
              </m:rPr>
              <w:rPr>
                <w:rFonts w:ascii="Cambria Math" w:hAnsi="Cambria Math"/>
              </w:rPr>
              <m:t>°</m:t>
            </m:r>
          </m:num>
          <m:den>
            <m:r>
              <w:rPr>
                <w:rFonts w:ascii="Cambria Math" w:hAnsi="Cambria Math"/>
              </w:rPr>
              <m:t>N</m:t>
            </m:r>
          </m:den>
        </m:f>
      </m:oMath>
      <w:r>
        <w:rPr>
          <w:rFonts w:hint="eastAsia"/>
        </w:rPr>
        <w:t>。这种精心设计的相位错开使得不同轨道面的卫星在地面投影上形成交织均匀的覆盖网，以最少的卫星数量实现最优的覆盖重叠率。</w:t>
      </w:r>
    </w:p>
    <w:p w14:paraId="5AFD7F5F" w14:textId="77777777" w:rsidR="00A81B1C" w:rsidRDefault="00000000">
      <w:pPr>
        <w:pStyle w:val="3"/>
      </w:pPr>
      <w:bookmarkStart w:id="52" w:name="_Toc221624869"/>
      <w:bookmarkStart w:id="53" w:name="刚体进动特性"/>
      <w:bookmarkEnd w:id="51"/>
      <w:r>
        <w:rPr>
          <w:rFonts w:hint="eastAsia"/>
        </w:rPr>
        <w:t>刚体进动特性</w:t>
      </w:r>
      <w:bookmarkEnd w:id="52"/>
    </w:p>
    <w:p w14:paraId="4A0C44F7" w14:textId="77777777" w:rsidR="00A81B1C" w:rsidRDefault="00000000">
      <w:r>
        <w:rPr>
          <w:rFonts w:hint="eastAsia"/>
        </w:rPr>
        <w:t>在</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摄动作用下，卫星轨道的升交点赤经</w:t>
      </w:r>
      <w:r>
        <w:t xml:space="preserve"> </w:t>
      </w:r>
      <m:oMath>
        <m:r>
          <m:rPr>
            <m:sty m:val="p"/>
          </m:rPr>
          <w:rPr>
            <w:rFonts w:ascii="Cambria Math" w:hAnsi="Cambria Math"/>
          </w:rPr>
          <m:t>Ω</m:t>
        </m:r>
      </m:oMath>
      <w:r>
        <w:t xml:space="preserve"> </w:t>
      </w:r>
      <w:r>
        <w:rPr>
          <w:rFonts w:hint="eastAsia"/>
        </w:rPr>
        <w:t>和近地点幅角</w:t>
      </w:r>
      <w:r>
        <w:t xml:space="preserve"> </w:t>
      </w:r>
      <m:oMath>
        <m:r>
          <w:rPr>
            <w:rFonts w:ascii="Cambria Math" w:hAnsi="Cambria Math"/>
          </w:rPr>
          <m:t>ω</m:t>
        </m:r>
      </m:oMath>
      <w:r>
        <w:t xml:space="preserve"> </w:t>
      </w:r>
      <w:r>
        <w:rPr>
          <w:rFonts w:hint="eastAsia"/>
        </w:rPr>
        <w:t>会发生长期进动。进动率仅与</w:t>
      </w:r>
      <w:r>
        <w:t xml:space="preserve"> </w:t>
      </w:r>
      <m:oMath>
        <m:r>
          <w:rPr>
            <w:rFonts w:ascii="Cambria Math" w:hAnsi="Cambria Math"/>
          </w:rPr>
          <m:t>a</m:t>
        </m:r>
      </m:oMath>
      <w:r>
        <w:t>、</w:t>
      </w:r>
      <m:oMath>
        <m:r>
          <w:rPr>
            <w:rFonts w:ascii="Cambria Math" w:hAnsi="Cambria Math"/>
          </w:rPr>
          <m:t>e</m:t>
        </m:r>
      </m:oMath>
      <w:r>
        <w:t>、</w:t>
      </w:r>
      <m:oMath>
        <m:r>
          <w:rPr>
            <w:rFonts w:ascii="Cambria Math" w:hAnsi="Cambria Math"/>
          </w:rPr>
          <m:t>i</m:t>
        </m:r>
      </m:oMath>
      <w:r>
        <w:t xml:space="preserve"> </w:t>
      </w:r>
      <w:r>
        <w:rPr>
          <w:rFonts w:hint="eastAsia"/>
        </w:rPr>
        <w:t>有关：</w:t>
      </w:r>
    </w:p>
    <w:p w14:paraId="53BE8F52" w14:textId="77777777" w:rsidR="00A81B1C" w:rsidRDefault="00000000">
      <m:oMathPara>
        <m:oMathParaPr>
          <m:jc m:val="center"/>
        </m:oMathParaPr>
        <m:oMath>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b>
            <m:sSubPr>
              <m:ctrlPr>
                <w:rPr>
                  <w:rFonts w:ascii="Cambria Math" w:hAnsi="Cambria Math"/>
                </w:rPr>
              </m:ctrlPr>
            </m:sSubPr>
            <m:e>
              <m:r>
                <w:rPr>
                  <w:rFonts w:ascii="Cambria Math" w:hAnsi="Cambria Math"/>
                </w:rPr>
                <m:t>J</m:t>
              </m:r>
            </m:e>
            <m:sub>
              <m:r>
                <w:rPr>
                  <w:rFonts w:ascii="Cambria Math" w:hAnsi="Cambria Math"/>
                </w:rPr>
                <m:t>2</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p</m:t>
                      </m:r>
                    </m:den>
                  </m:f>
                </m:e>
              </m:d>
            </m:e>
            <m:sup>
              <m:r>
                <w:rPr>
                  <w:rFonts w:ascii="Cambria Math" w:hAnsi="Cambria Math"/>
                </w:rPr>
                <m:t>2</m:t>
              </m:r>
            </m:sup>
          </m:sSup>
          <m:r>
            <w:rPr>
              <w:rFonts w:ascii="Cambria Math" w:hAnsi="Cambria Math"/>
            </w:rPr>
            <m:t>n</m:t>
          </m:r>
          <m:r>
            <m:rPr>
              <m:sty m:val="p"/>
            </m:rPr>
            <w:rPr>
              <w:rFonts w:ascii="Cambria Math" w:hAnsi="Cambria Math"/>
            </w:rPr>
            <m:t>cos</m:t>
          </m:r>
          <m:r>
            <w:rPr>
              <w:rFonts w:ascii="Cambria Math" w:hAnsi="Cambria Math"/>
            </w:rPr>
            <m:t>i</m:t>
          </m:r>
        </m:oMath>
      </m:oMathPara>
    </w:p>
    <w:p w14:paraId="508D2397" w14:textId="77777777" w:rsidR="00A81B1C" w:rsidRDefault="00000000">
      <m:oMathPara>
        <m:oMathParaPr>
          <m:jc m:val="center"/>
        </m:oMathParaPr>
        <m:oMath>
          <m:acc>
            <m:accPr>
              <m:chr m:val="̇"/>
              <m:ctrlPr>
                <w:rPr>
                  <w:rFonts w:ascii="Cambria Math" w:hAnsi="Cambria Math"/>
                </w:rPr>
              </m:ctrlPr>
            </m:accPr>
            <m:e>
              <m:r>
                <w:rPr>
                  <w:rFonts w:ascii="Cambria Math" w:hAnsi="Cambria Math"/>
                </w:rPr>
                <m:t>ω</m:t>
              </m:r>
            </m:e>
          </m:acc>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sSub>
            <m:sSubPr>
              <m:ctrlPr>
                <w:rPr>
                  <w:rFonts w:ascii="Cambria Math" w:hAnsi="Cambria Math"/>
                </w:rPr>
              </m:ctrlPr>
            </m:sSubPr>
            <m:e>
              <m:r>
                <w:rPr>
                  <w:rFonts w:ascii="Cambria Math" w:hAnsi="Cambria Math"/>
                </w:rPr>
                <m:t>J</m:t>
              </m:r>
            </m:e>
            <m:sub>
              <m:r>
                <w:rPr>
                  <w:rFonts w:ascii="Cambria Math" w:hAnsi="Cambria Math"/>
                </w:rPr>
                <m:t>2</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p</m:t>
                      </m:r>
                    </m:den>
                  </m:f>
                </m:e>
              </m:d>
            </m:e>
            <m:sup>
              <m:r>
                <w:rPr>
                  <w:rFonts w:ascii="Cambria Math" w:hAnsi="Cambria Math"/>
                </w:rPr>
                <m:t>2</m:t>
              </m:r>
            </m:sup>
          </m:sSup>
          <m:r>
            <w:rPr>
              <w:rFonts w:ascii="Cambria Math" w:hAnsi="Cambria Math"/>
            </w:rPr>
            <m:t>n</m:t>
          </m:r>
          <m:r>
            <m:rPr>
              <m:sty m:val="p"/>
            </m:rPr>
            <w:rPr>
              <w:rFonts w:ascii="Cambria Math" w:hAnsi="Cambria Math"/>
            </w:rPr>
            <m:t>(</m:t>
          </m:r>
          <m:r>
            <w:rPr>
              <w:rFonts w:ascii="Cambria Math" w:hAnsi="Cambria Math"/>
            </w:rPr>
            <m:t>5</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519B39C9" w14:textId="77777777" w:rsidR="00A81B1C" w:rsidRDefault="00000000">
      <w:r>
        <w:rPr>
          <w:rFonts w:hint="eastAsia"/>
        </w:rPr>
        <w:t>其中</w:t>
      </w:r>
      <w:r>
        <w:t xml:space="preserve"> </w:t>
      </w:r>
      <m:oMath>
        <m:r>
          <w:rPr>
            <w:rFonts w:ascii="Cambria Math" w:hAnsi="Cambria Math"/>
          </w:rPr>
          <m:t>p</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m:rPr>
            <m:sty m:val="p"/>
          </m:rPr>
          <w:rPr>
            <w:rFonts w:ascii="Cambria Math" w:hAnsi="Cambria Math"/>
          </w:rPr>
          <m:t>)</m:t>
        </m:r>
      </m:oMath>
      <w:r>
        <w:t xml:space="preserve"> </w:t>
      </w:r>
      <w:r>
        <w:rPr>
          <w:rFonts w:hint="eastAsia"/>
        </w:rPr>
        <w:t>为半通径，</w:t>
      </w:r>
      <m:oMath>
        <m:r>
          <w:rPr>
            <w:rFonts w:ascii="Cambria Math" w:hAnsi="Cambria Math"/>
          </w:rPr>
          <m:t>n</m:t>
        </m:r>
        <m:r>
          <m:rPr>
            <m:sty m:val="p"/>
          </m:rPr>
          <w:rPr>
            <w:rFonts w:ascii="Cambria Math" w:hAnsi="Cambria Math"/>
          </w:rPr>
          <m:t>=</m:t>
        </m:r>
        <m:rad>
          <m:radPr>
            <m:degHide m:val="1"/>
            <m:ctrlPr>
              <w:rPr>
                <w:rFonts w:ascii="Cambria Math" w:hAnsi="Cambria Math"/>
              </w:rPr>
            </m:ctrlPr>
          </m:radPr>
          <m:deg/>
          <m:e>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3</m:t>
                </m:r>
              </m:sup>
            </m:sSup>
          </m:e>
        </m:rad>
      </m:oMath>
      <w:r>
        <w:t xml:space="preserve"> </w:t>
      </w:r>
      <w:r>
        <w:rPr>
          <w:rFonts w:hint="eastAsia"/>
        </w:rPr>
        <w:t>为平均运动角速度。</w:t>
      </w:r>
    </w:p>
    <w:p w14:paraId="4B04BD5E" w14:textId="77777777" w:rsidR="00A81B1C" w:rsidRDefault="00000000">
      <w:r>
        <w:rPr>
          <w:rFonts w:hint="eastAsia"/>
        </w:rPr>
        <w:t>对于理想</w:t>
      </w:r>
      <w:r>
        <w:rPr>
          <w:rFonts w:hint="eastAsia"/>
        </w:rPr>
        <w:t>Walker</w:t>
      </w:r>
      <w:r>
        <w:rPr>
          <w:rFonts w:hint="eastAsia"/>
        </w:rPr>
        <w:t>星座，由于所有卫星的</w:t>
      </w:r>
      <w:r>
        <w:t xml:space="preserve"> </w:t>
      </w:r>
      <m:oMath>
        <m:r>
          <w:rPr>
            <w:rFonts w:ascii="Cambria Math" w:hAnsi="Cambria Math"/>
          </w:rPr>
          <m:t>a</m:t>
        </m:r>
      </m:oMath>
      <w:r>
        <w:t>、</w:t>
      </w:r>
      <m:oMath>
        <m:r>
          <w:rPr>
            <w:rFonts w:ascii="Cambria Math" w:hAnsi="Cambria Math"/>
          </w:rPr>
          <m:t>e</m:t>
        </m:r>
      </m:oMath>
      <w:r>
        <w:t>、</w:t>
      </w:r>
      <m:oMath>
        <m:r>
          <w:rPr>
            <w:rFonts w:ascii="Cambria Math" w:hAnsi="Cambria Math"/>
          </w:rPr>
          <m:t>i</m:t>
        </m:r>
      </m:oMath>
      <w:r>
        <w:t xml:space="preserve"> </w:t>
      </w:r>
      <w:r>
        <w:rPr>
          <w:rFonts w:hint="eastAsia"/>
        </w:rPr>
        <w:t>完全相同，其</w:t>
      </w:r>
      <w:r>
        <w:t xml:space="preserve"> </w:t>
      </w:r>
      <m:oMath>
        <m:acc>
          <m:accPr>
            <m:chr m:val="̇"/>
            <m:ctrlPr>
              <w:rPr>
                <w:rFonts w:ascii="Cambria Math" w:hAnsi="Cambria Math"/>
              </w:rPr>
            </m:ctrlPr>
          </m:accPr>
          <m:e>
            <m:r>
              <m:rPr>
                <m:sty m:val="p"/>
              </m:rPr>
              <w:rPr>
                <w:rFonts w:ascii="Cambria Math" w:hAnsi="Cambria Math"/>
              </w:rPr>
              <m:t>Ω</m:t>
            </m:r>
          </m:e>
        </m:acc>
      </m:oMath>
      <w:r>
        <w:t xml:space="preserve"> </w:t>
      </w:r>
      <w:r>
        <w:rPr>
          <w:rFonts w:hint="eastAsia"/>
        </w:rPr>
        <w:t>和</w:t>
      </w:r>
      <w:r>
        <w:t xml:space="preserve"> </w:t>
      </w:r>
      <m:oMath>
        <m:acc>
          <m:accPr>
            <m:chr m:val="̇"/>
            <m:ctrlPr>
              <w:rPr>
                <w:rFonts w:ascii="Cambria Math" w:hAnsi="Cambria Math"/>
              </w:rPr>
            </m:ctrlPr>
          </m:accPr>
          <m:e>
            <m:r>
              <w:rPr>
                <w:rFonts w:ascii="Cambria Math" w:hAnsi="Cambria Math"/>
              </w:rPr>
              <m:t>ω</m:t>
            </m:r>
          </m:e>
        </m:acc>
      </m:oMath>
      <w:r>
        <w:t xml:space="preserve"> </w:t>
      </w:r>
      <w:r>
        <w:rPr>
          <w:rFonts w:hint="eastAsia"/>
        </w:rPr>
        <w:t>也完全一致。这意味着整个星座的轨道面以相同的角速度进动，卫星间的相对升交点间隔</w:t>
      </w:r>
      <w:r>
        <w:t xml:space="preserve">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j</m:t>
            </m:r>
          </m:sub>
        </m:sSub>
      </m:oMath>
      <w:r>
        <w:t xml:space="preserve"> </w:t>
      </w:r>
      <w:r>
        <w:rPr>
          <w:rFonts w:hint="eastAsia"/>
        </w:rPr>
        <w:t>保持恒定。同时，若初始相位关系满足</w:t>
      </w:r>
      <w:r>
        <w:rPr>
          <w:rFonts w:hint="eastAsia"/>
        </w:rPr>
        <w:t>Walker</w:t>
      </w:r>
      <w:r>
        <w:rPr>
          <w:rFonts w:hint="eastAsia"/>
        </w:rPr>
        <w:t>定义，则在平运动</w:t>
      </w:r>
      <w:r>
        <w:t xml:space="preserve"> </w:t>
      </w:r>
      <m:oMath>
        <m:r>
          <w:rPr>
            <w:rFonts w:ascii="Cambria Math" w:hAnsi="Cambria Math"/>
          </w:rPr>
          <m:t>n</m:t>
        </m:r>
      </m:oMath>
      <w:r>
        <w:t xml:space="preserve"> </w:t>
      </w:r>
      <w:r>
        <w:rPr>
          <w:rFonts w:hint="eastAsia"/>
        </w:rPr>
        <w:t>相同的条件下，相对相位差</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ij</m:t>
            </m:r>
          </m:sub>
        </m:sSub>
      </m:oMath>
      <w:r>
        <w:t xml:space="preserve"> </w:t>
      </w:r>
      <w:r>
        <w:rPr>
          <w:rFonts w:hint="eastAsia"/>
        </w:rPr>
        <w:t>也将保持不变。这便是</w:t>
      </w:r>
      <w:r>
        <w:rPr>
          <w:rFonts w:hint="eastAsia"/>
        </w:rPr>
        <w:t>Walker</w:t>
      </w:r>
      <w:r>
        <w:rPr>
          <w:rFonts w:hint="eastAsia"/>
        </w:rPr>
        <w:t>星座”刚体进动”的物理本质。</w:t>
      </w:r>
    </w:p>
    <w:p w14:paraId="0FE1A7D4" w14:textId="77777777" w:rsidR="00A81B1C" w:rsidRDefault="00000000">
      <w:pPr>
        <w:pStyle w:val="2"/>
      </w:pPr>
      <w:bookmarkStart w:id="54" w:name="_Toc221624870"/>
      <w:bookmarkStart w:id="55" w:name="摄动对构型的长期影响"/>
      <w:bookmarkEnd w:id="49"/>
      <w:bookmarkEnd w:id="53"/>
      <w:r>
        <w:rPr>
          <w:rFonts w:hint="eastAsia"/>
        </w:rPr>
        <w:t>摄动对构型的长期影响</w:t>
      </w:r>
      <w:bookmarkEnd w:id="54"/>
    </w:p>
    <w:p w14:paraId="5EF019F9" w14:textId="77777777" w:rsidR="00A81B1C" w:rsidRDefault="00000000">
      <w:r>
        <w:rPr>
          <w:rFonts w:hint="eastAsia"/>
        </w:rPr>
        <w:t>实际空间环境中，多种因素会破坏</w:t>
      </w:r>
      <w:r>
        <w:rPr>
          <w:rFonts w:hint="eastAsia"/>
        </w:rPr>
        <w:t>Walker</w:t>
      </w:r>
      <w:r>
        <w:rPr>
          <w:rFonts w:hint="eastAsia"/>
        </w:rPr>
        <w:t>星座的”刚体”特性，导致构型逐渐发散。</w:t>
      </w:r>
    </w:p>
    <w:p w14:paraId="3C215ADF" w14:textId="77777777" w:rsidR="00A81B1C" w:rsidRDefault="00000000">
      <w:pPr>
        <w:pStyle w:val="3"/>
      </w:pPr>
      <w:bookmarkStart w:id="56" w:name="_Toc221624871"/>
      <w:bookmarkStart w:id="57" w:name="大气阻力引起的沿迹相位漂移"/>
      <w:r>
        <w:rPr>
          <w:rFonts w:hint="eastAsia"/>
        </w:rPr>
        <w:t>大气阻力引起的沿迹相位漂移</w:t>
      </w:r>
      <w:bookmarkEnd w:id="56"/>
    </w:p>
    <w:p w14:paraId="66A7E8B0" w14:textId="77777777" w:rsidR="00A81B1C" w:rsidRDefault="00000000">
      <w:r>
        <w:rPr>
          <w:rFonts w:hint="eastAsia"/>
        </w:rPr>
        <w:t>大气阻力做负功导致卫星机械能耗散，直接表现为半长轴</w:t>
      </w:r>
      <w:r>
        <w:t xml:space="preserve"> </w:t>
      </w:r>
      <m:oMath>
        <m:r>
          <w:rPr>
            <w:rFonts w:ascii="Cambria Math" w:hAnsi="Cambria Math"/>
          </w:rPr>
          <m:t>a</m:t>
        </m:r>
      </m:oMath>
      <w:r>
        <w:t xml:space="preserve"> </w:t>
      </w:r>
      <w:r>
        <w:rPr>
          <w:rFonts w:hint="eastAsia"/>
        </w:rPr>
        <w:t>的长期衰减。根据开普勒第三定律，平均运动角速度</w:t>
      </w:r>
      <w:r>
        <w:t xml:space="preserve">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sup>
        </m:sSup>
      </m:oMath>
      <w:r>
        <w:rPr>
          <w:rFonts w:hint="eastAsia"/>
        </w:rPr>
        <w:t>，半长轴减小将导致角速度增大。当某颗卫星的半长轴衰减量大于名义值时，其轨道周期变短，角速度变快，在沿迹方向相对于名义构型产生持续的”超前”漂移。</w:t>
      </w:r>
    </w:p>
    <w:p w14:paraId="5296934F" w14:textId="77777777" w:rsidR="00A81B1C" w:rsidRDefault="00000000">
      <w:r>
        <w:rPr>
          <w:rFonts w:hint="eastAsia"/>
        </w:rPr>
        <w:t>设初始时刻两颗同轨道面卫星的半长轴差为</w:t>
      </w:r>
      <w:r>
        <w:t xml:space="preserve"> </w:t>
      </w:r>
      <m:oMath>
        <m: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0</m:t>
            </m:r>
          </m:sub>
        </m:sSub>
      </m:oMath>
      <w:r>
        <w:rPr>
          <w:rFonts w:hint="eastAsia"/>
        </w:rPr>
        <w:t>，则相对相位漂移速率可近似为：</w:t>
      </w:r>
    </w:p>
    <w:p w14:paraId="759E22B3" w14:textId="77777777" w:rsidR="00A81B1C" w:rsidRDefault="00000000">
      <m:oMathPara>
        <m:oMathParaPr>
          <m:jc m:val="center"/>
        </m:oMathParaPr>
        <m:oMath>
          <m:r>
            <w:rPr>
              <w:rFonts w:ascii="Cambria Math" w:hAnsi="Cambria Math"/>
            </w:rPr>
            <m:t>δ</m:t>
          </m:r>
          <m:acc>
            <m:accPr>
              <m:chr m:val="̇"/>
              <m:ctrlPr>
                <w:rPr>
                  <w:rFonts w:ascii="Cambria Math" w:hAnsi="Cambria Math"/>
                </w:rPr>
              </m:ctrlPr>
            </m:accPr>
            <m:e>
              <m:r>
                <w:rPr>
                  <w:rFonts w:ascii="Cambria Math" w:hAnsi="Cambria Math"/>
                </w:rPr>
                <m:t>u</m:t>
              </m:r>
            </m:e>
          </m:acc>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f>
            <m:fPr>
              <m:ctrlPr>
                <w:rPr>
                  <w:rFonts w:ascii="Cambria Math" w:hAnsi="Cambria Math"/>
                </w:rPr>
              </m:ctrlPr>
            </m:fPr>
            <m:num>
              <m:r>
                <w:rPr>
                  <w:rFonts w:ascii="Cambria Math" w:hAnsi="Cambria Math"/>
                </w:rPr>
                <m:t>n</m:t>
              </m:r>
            </m:num>
            <m:den>
              <m:r>
                <w:rPr>
                  <w:rFonts w:ascii="Cambria Math" w:hAnsi="Cambria Math"/>
                </w:rPr>
                <m:t>a</m:t>
              </m:r>
            </m:den>
          </m:f>
          <m:r>
            <w:rPr>
              <w:rFonts w:ascii="Cambria Math" w:hAnsi="Cambria Math"/>
            </w:rPr>
            <m:t>δa</m:t>
          </m:r>
        </m:oMath>
      </m:oMathPara>
    </w:p>
    <w:p w14:paraId="4EA62789" w14:textId="77777777" w:rsidR="00A81B1C" w:rsidRDefault="00000000">
      <w:r>
        <w:rPr>
          <w:rFonts w:hint="eastAsia"/>
        </w:rPr>
        <w:lastRenderedPageBreak/>
        <w:t>对于</w:t>
      </w:r>
      <w:r>
        <w:rPr>
          <w:rFonts w:hint="eastAsia"/>
        </w:rPr>
        <w:t>550</w:t>
      </w:r>
      <w:r>
        <w:rPr>
          <w:rFonts w:hint="eastAsia"/>
        </w:rPr>
        <w:t>公里高度轨道（</w:t>
      </w:r>
      <m:oMath>
        <m:r>
          <w:rPr>
            <w:rFonts w:ascii="Cambria Math" w:hAnsi="Cambria Math"/>
          </w:rPr>
          <m:t>n</m:t>
        </m:r>
        <m:r>
          <m:rPr>
            <m:sty m:val="p"/>
          </m:rPr>
          <w:rPr>
            <w:rFonts w:ascii="Cambria Math" w:hAnsi="Cambria Math"/>
          </w:rPr>
          <m:t>≈</m:t>
        </m:r>
        <m:r>
          <w:rPr>
            <w:rFonts w:ascii="Cambria Math" w:hAnsi="Cambria Math"/>
          </w:rPr>
          <m:t>0.001</m:t>
        </m:r>
      </m:oMath>
      <w:r>
        <w:t xml:space="preserve"> </w:t>
      </w:r>
      <w:r>
        <w:rPr>
          <w:rFonts w:hint="eastAsia"/>
        </w:rPr>
        <w:t>rad/s</w:t>
      </w:r>
      <w:r>
        <w:rPr>
          <w:rFonts w:hint="eastAsia"/>
        </w:rPr>
        <w:t>，</w:t>
      </w:r>
      <m:oMath>
        <m:r>
          <w:rPr>
            <w:rFonts w:ascii="Cambria Math" w:hAnsi="Cambria Math"/>
          </w:rPr>
          <m:t>a</m:t>
        </m:r>
        <m:r>
          <m:rPr>
            <m:sty m:val="p"/>
          </m:rPr>
          <w:rPr>
            <w:rFonts w:ascii="Cambria Math" w:hAnsi="Cambria Math"/>
          </w:rPr>
          <m:t>≈</m:t>
        </m:r>
        <m:r>
          <w:rPr>
            <w:rFonts w:ascii="Cambria Math" w:hAnsi="Cambria Math"/>
          </w:rPr>
          <m:t>6928</m:t>
        </m:r>
      </m:oMath>
      <w:r>
        <w:t xml:space="preserve"> </w:t>
      </w:r>
      <w:r>
        <w:rPr>
          <w:rFonts w:hint="eastAsia"/>
        </w:rPr>
        <w:t>km</w:t>
      </w:r>
      <w:r>
        <w:rPr>
          <w:rFonts w:hint="eastAsia"/>
        </w:rPr>
        <w:t>），</w:t>
      </w:r>
      <m:oMath>
        <m:r>
          <w:rPr>
            <w:rFonts w:ascii="Cambria Math" w:hAnsi="Cambria Math"/>
          </w:rPr>
          <m:t>δa</m:t>
        </m:r>
        <m:r>
          <m:rPr>
            <m:sty m:val="p"/>
          </m:rPr>
          <w:rPr>
            <w:rFonts w:ascii="Cambria Math" w:hAnsi="Cambria Math"/>
          </w:rPr>
          <m:t>=</m:t>
        </m:r>
        <m:r>
          <w:rPr>
            <w:rFonts w:ascii="Cambria Math" w:hAnsi="Cambria Math"/>
          </w:rPr>
          <m:t>100</m:t>
        </m:r>
      </m:oMath>
      <w:r>
        <w:t xml:space="preserve"> </w:t>
      </w:r>
      <w:r>
        <w:rPr>
          <w:rFonts w:hint="eastAsia"/>
        </w:rPr>
        <w:t>米的半长轴差将导致每天约</w:t>
      </w:r>
      <w:r>
        <w:t xml:space="preserve"> 3.7° </w:t>
      </w:r>
      <w:r>
        <w:rPr>
          <w:rFonts w:hint="eastAsia"/>
        </w:rPr>
        <w:t>的相对相位漂移，一个月内累积超过</w:t>
      </w:r>
      <w:r>
        <w:t xml:space="preserve"> 100°</w:t>
      </w:r>
      <w:r>
        <w:t>。</w:t>
      </w:r>
    </w:p>
    <w:p w14:paraId="57478C02" w14:textId="77777777" w:rsidR="00A81B1C" w:rsidRDefault="00000000">
      <w:r>
        <w:rPr>
          <w:rFonts w:hint="eastAsia"/>
        </w:rPr>
        <w:t>更严峻的是，星座内各卫星由于姿态控制精度、太阳帆板展开角度等存在差异，其等效弹道系数</w:t>
      </w:r>
      <w:r>
        <w:t xml:space="preserve"> </w:t>
      </w:r>
      <m:oMath>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r>
          <m:rPr>
            <m:sty m:val="p"/>
          </m:rPr>
          <w:rPr>
            <w:rFonts w:ascii="Cambria Math" w:hAnsi="Cambria Math"/>
          </w:rPr>
          <m:t>/</m:t>
        </m:r>
        <m:r>
          <w:rPr>
            <w:rFonts w:ascii="Cambria Math" w:hAnsi="Cambria Math"/>
          </w:rPr>
          <m:t>m</m:t>
        </m:r>
      </m:oMath>
      <w:r>
        <w:t xml:space="preserve"> </w:t>
      </w:r>
      <w:r>
        <w:rPr>
          <w:rFonts w:hint="eastAsia"/>
        </w:rPr>
        <w:t>并不一致。即使初始半长轴完全相同，弹道系数的微小差异也会导致半长轴衰减速率分化：</w:t>
      </w:r>
    </w:p>
    <w:p w14:paraId="6ED30F60" w14:textId="77777777" w:rsidR="00A81B1C" w:rsidRDefault="00000000">
      <m:oMathPara>
        <m:oMathParaPr>
          <m:jc m:val="center"/>
        </m:oMathParaPr>
        <m:oMath>
          <m:acc>
            <m:accPr>
              <m:chr m:val="̇"/>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ρ</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3201D03C" w14:textId="77777777" w:rsidR="00A81B1C" w:rsidRDefault="00000000">
      <w:r>
        <w:rPr>
          <w:rFonts w:hint="eastAsia"/>
        </w:rPr>
        <w:t>仿真表明，弹道系数</w:t>
      </w:r>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oMath>
      <w:r>
        <w:t xml:space="preserve"> </w:t>
      </w:r>
      <w:r>
        <w:rPr>
          <w:rFonts w:hint="eastAsia"/>
        </w:rPr>
        <w:t>的差异，在太阳活动高年（</w:t>
      </w:r>
      <w:r>
        <w:rPr>
          <w:rFonts w:hint="eastAsia"/>
        </w:rPr>
        <w:t>F10.7=180</w:t>
      </w:r>
      <w:r>
        <w:rPr>
          <w:rFonts w:hint="eastAsia"/>
        </w:rPr>
        <w:t>）的环境下，可于</w:t>
      </w:r>
      <w:r>
        <w:rPr>
          <w:rFonts w:hint="eastAsia"/>
        </w:rPr>
        <w:t>90</w:t>
      </w:r>
      <w:r>
        <w:rPr>
          <w:rFonts w:hint="eastAsia"/>
        </w:rPr>
        <w:t>天内造成</w:t>
      </w:r>
      <w:r>
        <w:rPr>
          <w:rFonts w:hint="eastAsia"/>
        </w:rPr>
        <w:t>30</w:t>
      </w:r>
      <w:r>
        <w:rPr>
          <w:rFonts w:hint="eastAsia"/>
        </w:rPr>
        <w:t>米的半长轴分散，进而引发超过</w:t>
      </w:r>
      <w:r>
        <w:rPr>
          <w:rFonts w:hint="eastAsia"/>
        </w:rPr>
        <w:t>1500</w:t>
      </w:r>
      <w:r>
        <w:rPr>
          <w:rFonts w:hint="eastAsia"/>
        </w:rPr>
        <w:t>公里的相位分离。</w:t>
      </w:r>
    </w:p>
    <w:bookmarkStart w:id="58" w:name="_Toc221624872"/>
    <w:bookmarkStart w:id="59" w:name="j_2-差分进动导致的面外漂移"/>
    <w:bookmarkEnd w:id="57"/>
    <w:p w14:paraId="0A9E591A" w14:textId="77777777" w:rsidR="00A81B1C" w:rsidRDefault="00000000">
      <w:pPr>
        <w:pStyle w:val="3"/>
      </w:pP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2</m:t>
            </m:r>
          </m:sub>
        </m:sSub>
      </m:oMath>
      <w:r>
        <w:t xml:space="preserve"> </w:t>
      </w:r>
      <w:r>
        <w:rPr>
          <w:rFonts w:hint="eastAsia"/>
        </w:rPr>
        <w:t>差分进动导致的面外漂移</w:t>
      </w:r>
      <w:bookmarkEnd w:id="58"/>
    </w:p>
    <w:p w14:paraId="77CD02F9" w14:textId="77777777" w:rsidR="00A81B1C" w:rsidRDefault="00000000">
      <w:r>
        <w:rPr>
          <w:rFonts w:hint="eastAsia"/>
        </w:rPr>
        <w:t>地球扁率</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引起的升交点进动率</w:t>
      </w:r>
      <w:r>
        <w:t xml:space="preserve"> </w:t>
      </w:r>
      <m:oMath>
        <m:acc>
          <m:accPr>
            <m:chr m:val="̇"/>
            <m:ctrlPr>
              <w:rPr>
                <w:rFonts w:ascii="Cambria Math" w:hAnsi="Cambria Math"/>
              </w:rPr>
            </m:ctrlPr>
          </m:accPr>
          <m:e>
            <m:r>
              <m:rPr>
                <m:sty m:val="p"/>
              </m:rPr>
              <w:rPr>
                <w:rFonts w:ascii="Cambria Math" w:hAnsi="Cambria Math"/>
              </w:rPr>
              <m:t>Ω</m:t>
            </m:r>
          </m:e>
        </m:acc>
      </m:oMath>
      <w:r>
        <w:t xml:space="preserve"> </w:t>
      </w:r>
      <w:r>
        <w:rPr>
          <w:rFonts w:hint="eastAsia"/>
        </w:rPr>
        <w:t>对轨道参数的敏感度可通过全微分获得：</w:t>
      </w:r>
    </w:p>
    <w:p w14:paraId="0EF80412" w14:textId="77777777" w:rsidR="00A81B1C" w:rsidRDefault="00000000">
      <m:oMathPara>
        <m:oMathParaPr>
          <m:jc m:val="center"/>
        </m:oMathParaPr>
        <m:oMath>
          <m:r>
            <w:rPr>
              <w:rFonts w:ascii="Cambria Math" w:hAnsi="Cambria Math"/>
            </w:rPr>
            <m:t>δ</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p"/>
                    </m:rPr>
                    <w:rPr>
                      <w:rFonts w:ascii="Cambria Math" w:hAnsi="Cambria Math"/>
                    </w:rPr>
                    <m:t>Ω</m:t>
                  </m:r>
                </m:e>
              </m:acc>
            </m:num>
            <m:den>
              <m:r>
                <m:rPr>
                  <m:sty m:val="p"/>
                </m:rPr>
                <w:rPr>
                  <w:rFonts w:ascii="Cambria Math" w:hAnsi="Cambria Math"/>
                </w:rPr>
                <m:t>∂</m:t>
              </m:r>
              <m:r>
                <w:rPr>
                  <w:rFonts w:ascii="Cambria Math" w:hAnsi="Cambria Math"/>
                </w:rPr>
                <m:t>a</m:t>
              </m:r>
            </m:den>
          </m:f>
          <m:r>
            <w:rPr>
              <w:rFonts w:ascii="Cambria Math" w:hAnsi="Cambria Math"/>
            </w:rPr>
            <m:t>δa</m:t>
          </m:r>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p"/>
                    </m:rPr>
                    <w:rPr>
                      <w:rFonts w:ascii="Cambria Math" w:hAnsi="Cambria Math"/>
                    </w:rPr>
                    <m:t>Ω</m:t>
                  </m:r>
                </m:e>
              </m:acc>
            </m:num>
            <m:den>
              <m:r>
                <m:rPr>
                  <m:sty m:val="p"/>
                </m:rPr>
                <w:rPr>
                  <w:rFonts w:ascii="Cambria Math" w:hAnsi="Cambria Math"/>
                </w:rPr>
                <m:t>∂</m:t>
              </m:r>
              <m:r>
                <w:rPr>
                  <w:rFonts w:ascii="Cambria Math" w:hAnsi="Cambria Math"/>
                </w:rPr>
                <m:t>i</m:t>
              </m:r>
            </m:den>
          </m:f>
          <m:r>
            <w:rPr>
              <w:rFonts w:ascii="Cambria Math" w:hAnsi="Cambria Math"/>
            </w:rPr>
            <m:t>δi</m:t>
          </m:r>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m:t>
              </m:r>
            </m:den>
          </m:f>
          <m:f>
            <m:fPr>
              <m:ctrlPr>
                <w:rPr>
                  <w:rFonts w:ascii="Cambria Math" w:hAnsi="Cambria Math"/>
                </w:rPr>
              </m:ctrlPr>
            </m:fPr>
            <m:num>
              <m:acc>
                <m:accPr>
                  <m:chr m:val="̇"/>
                  <m:ctrlPr>
                    <w:rPr>
                      <w:rFonts w:ascii="Cambria Math" w:hAnsi="Cambria Math"/>
                    </w:rPr>
                  </m:ctrlPr>
                </m:accPr>
                <m:e>
                  <m:r>
                    <m:rPr>
                      <m:sty m:val="p"/>
                    </m:rPr>
                    <w:rPr>
                      <w:rFonts w:ascii="Cambria Math" w:hAnsi="Cambria Math"/>
                    </w:rPr>
                    <m:t>Ω</m:t>
                  </m:r>
                </m:e>
              </m:acc>
            </m:num>
            <m:den>
              <m:r>
                <w:rPr>
                  <w:rFonts w:ascii="Cambria Math" w:hAnsi="Cambria Math"/>
                </w:rPr>
                <m:t>a</m:t>
              </m:r>
            </m:den>
          </m:f>
          <m:r>
            <w:rPr>
              <w:rFonts w:ascii="Cambria Math" w:hAnsi="Cambria Math"/>
            </w:rPr>
            <m:t>δa</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tan</m:t>
          </m:r>
          <m:r>
            <w:rPr>
              <w:rFonts w:ascii="Cambria Math" w:hAnsi="Cambria Math"/>
            </w:rPr>
            <m:t>i</m:t>
          </m:r>
          <m:r>
            <m:rPr>
              <m:sty m:val="p"/>
            </m:rPr>
            <w:rPr>
              <w:rFonts w:ascii="Cambria Math" w:hAnsi="Cambria Math"/>
            </w:rPr>
            <m:t>⋅</m:t>
          </m:r>
          <m:r>
            <w:rPr>
              <w:rFonts w:ascii="Cambria Math" w:hAnsi="Cambria Math"/>
            </w:rPr>
            <m:t>δi</m:t>
          </m:r>
        </m:oMath>
      </m:oMathPara>
    </w:p>
    <w:p w14:paraId="5BC0D285" w14:textId="77777777" w:rsidR="00A81B1C" w:rsidRDefault="00000000">
      <w:r>
        <w:rPr>
          <w:rFonts w:hint="eastAsia"/>
        </w:rPr>
        <w:t>对于</w:t>
      </w:r>
      <w:r>
        <w:rPr>
          <w:rFonts w:hint="eastAsia"/>
        </w:rPr>
        <w:t>550</w:t>
      </w:r>
      <w:r>
        <w:rPr>
          <w:rFonts w:hint="eastAsia"/>
        </w:rPr>
        <w:t>公里高度、</w:t>
      </w:r>
      <w:r>
        <w:rPr>
          <w:rFonts w:hint="eastAsia"/>
        </w:rPr>
        <w:t>53</w:t>
      </w:r>
      <w:r>
        <w:rPr>
          <w:rFonts w:hint="eastAsia"/>
        </w:rPr>
        <w:t>度倾角的轨道（</w:t>
      </w:r>
      <m:oMath>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r>
          <w:rPr>
            <w:rFonts w:ascii="Cambria Math" w:hAnsi="Cambria Math"/>
          </w:rPr>
          <m:t>5</m:t>
        </m:r>
        <m:r>
          <m:rPr>
            <m:sty m:val="p"/>
          </m:rPr>
          <w:rPr>
            <w:rFonts w:ascii="Cambria Math" w:hAnsi="Cambria Math"/>
          </w:rPr>
          <m:t>°</m:t>
        </m:r>
      </m:oMath>
      <w:r>
        <w:rPr>
          <w:rFonts w:hint="eastAsia"/>
        </w:rPr>
        <w:t>/</w:t>
      </w:r>
      <w:r>
        <w:rPr>
          <w:rFonts w:hint="eastAsia"/>
        </w:rPr>
        <w:t>天），代入典型的入轨误差量级：</w:t>
      </w:r>
    </w:p>
    <w:p w14:paraId="0F592A10" w14:textId="77777777" w:rsidR="00A81B1C" w:rsidRDefault="00000000">
      <w:pPr>
        <w:numPr>
          <w:ilvl w:val="0"/>
          <w:numId w:val="6"/>
        </w:numPr>
      </w:pPr>
      <m:oMath>
        <m:r>
          <w:rPr>
            <w:rFonts w:ascii="Cambria Math" w:hAnsi="Cambria Math"/>
          </w:rPr>
          <m:t>δa</m:t>
        </m:r>
        <m:r>
          <m:rPr>
            <m:sty m:val="p"/>
          </m:rPr>
          <w:rPr>
            <w:rFonts w:ascii="Cambria Math" w:hAnsi="Cambria Math"/>
          </w:rPr>
          <m:t>=</m:t>
        </m:r>
        <m:r>
          <w:rPr>
            <w:rFonts w:ascii="Cambria Math" w:hAnsi="Cambria Math"/>
          </w:rPr>
          <m:t>100</m:t>
        </m:r>
      </m:oMath>
      <w:r>
        <w:t xml:space="preserve"> </w:t>
      </w:r>
      <w:r>
        <w:rPr>
          <w:rFonts w:hint="eastAsia"/>
        </w:rPr>
        <w:t>米时：</w:t>
      </w:r>
      <m:oMath>
        <m:r>
          <w:rPr>
            <w:rFonts w:ascii="Cambria Math" w:hAnsi="Cambria Math"/>
          </w:rPr>
          <m:t>δ</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r>
          <w:rPr>
            <w:rFonts w:ascii="Cambria Math" w:hAnsi="Cambria Math"/>
          </w:rPr>
          <m:t>0.001</m:t>
        </m:r>
        <m:r>
          <m:rPr>
            <m:sty m:val="p"/>
          </m:rPr>
          <w:rPr>
            <w:rFonts w:ascii="Cambria Math" w:hAnsi="Cambria Math"/>
          </w:rPr>
          <m:t>°</m:t>
        </m:r>
      </m:oMath>
      <w:r>
        <w:rPr>
          <w:rFonts w:hint="eastAsia"/>
        </w:rPr>
        <w:t>/</w:t>
      </w:r>
      <w:r>
        <w:rPr>
          <w:rFonts w:hint="eastAsia"/>
        </w:rPr>
        <w:t>天，一年累积</w:t>
      </w:r>
      <w:r>
        <w:t xml:space="preserve"> </w:t>
      </w:r>
      <m:oMath>
        <m:r>
          <m:rPr>
            <m:sty m:val="p"/>
          </m:rPr>
          <w:rPr>
            <w:rFonts w:ascii="Cambria Math" w:hAnsi="Cambria Math"/>
          </w:rPr>
          <m:t>≈</m:t>
        </m:r>
        <m:r>
          <w:rPr>
            <w:rFonts w:ascii="Cambria Math" w:hAnsi="Cambria Math"/>
          </w:rPr>
          <m:t>0.4</m:t>
        </m:r>
        <m:r>
          <m:rPr>
            <m:sty m:val="p"/>
          </m:rPr>
          <w:rPr>
            <w:rFonts w:ascii="Cambria Math" w:hAnsi="Cambria Math"/>
          </w:rPr>
          <m:t>°</m:t>
        </m:r>
      </m:oMath>
    </w:p>
    <w:p w14:paraId="6AAF50F2" w14:textId="77777777" w:rsidR="00A81B1C" w:rsidRDefault="00000000">
      <w:pPr>
        <w:numPr>
          <w:ilvl w:val="0"/>
          <w:numId w:val="6"/>
        </w:numPr>
      </w:pPr>
      <m:oMath>
        <m:r>
          <w:rPr>
            <w:rFonts w:ascii="Cambria Math" w:hAnsi="Cambria Math"/>
          </w:rPr>
          <m:t>δi</m:t>
        </m:r>
        <m:r>
          <m:rPr>
            <m:sty m:val="p"/>
          </m:rPr>
          <w:rPr>
            <w:rFonts w:ascii="Cambria Math" w:hAnsi="Cambria Math"/>
          </w:rPr>
          <m:t>=</m:t>
        </m:r>
        <m:r>
          <w:rPr>
            <w:rFonts w:ascii="Cambria Math" w:hAnsi="Cambria Math"/>
          </w:rPr>
          <m:t>0.02</m:t>
        </m:r>
        <m:r>
          <m:rPr>
            <m:sty m:val="p"/>
          </m:rPr>
          <w:rPr>
            <w:rFonts w:ascii="Cambria Math" w:hAnsi="Cambria Math"/>
          </w:rPr>
          <m:t>°</m:t>
        </m:r>
      </m:oMath>
      <w:r>
        <w:t xml:space="preserve"> </w:t>
      </w:r>
      <w:r>
        <w:rPr>
          <w:rFonts w:hint="eastAsia"/>
        </w:rPr>
        <w:t>时：</w:t>
      </w:r>
      <m:oMath>
        <m:r>
          <w:rPr>
            <w:rFonts w:ascii="Cambria Math" w:hAnsi="Cambria Math"/>
          </w:rPr>
          <m:t>δ</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r>
          <w:rPr>
            <w:rFonts w:ascii="Cambria Math" w:hAnsi="Cambria Math"/>
          </w:rPr>
          <m:t>0.003</m:t>
        </m:r>
        <m:r>
          <m:rPr>
            <m:sty m:val="p"/>
          </m:rPr>
          <w:rPr>
            <w:rFonts w:ascii="Cambria Math" w:hAnsi="Cambria Math"/>
          </w:rPr>
          <m:t>°</m:t>
        </m:r>
      </m:oMath>
      <w:r>
        <w:rPr>
          <w:rFonts w:hint="eastAsia"/>
        </w:rPr>
        <w:t>/</w:t>
      </w:r>
      <w:r>
        <w:rPr>
          <w:rFonts w:hint="eastAsia"/>
        </w:rPr>
        <w:t>天，一年累积</w:t>
      </w:r>
      <w:r>
        <w:t xml:space="preserve"> </w:t>
      </w:r>
      <m:oMath>
        <m:r>
          <m:rPr>
            <m:sty m:val="p"/>
          </m:rPr>
          <w:rPr>
            <w:rFonts w:ascii="Cambria Math" w:hAnsi="Cambria Math"/>
          </w:rPr>
          <m:t>≈</m:t>
        </m:r>
        <m:r>
          <w:rPr>
            <w:rFonts w:ascii="Cambria Math" w:hAnsi="Cambria Math"/>
          </w:rPr>
          <m:t>1.1</m:t>
        </m:r>
        <m:r>
          <m:rPr>
            <m:sty m:val="p"/>
          </m:rPr>
          <w:rPr>
            <w:rFonts w:ascii="Cambria Math" w:hAnsi="Cambria Math"/>
          </w:rPr>
          <m:t>°</m:t>
        </m:r>
      </m:oMath>
    </w:p>
    <w:p w14:paraId="62C14966" w14:textId="77777777" w:rsidR="00A81B1C" w:rsidRDefault="00000000">
      <w:r>
        <w:rPr>
          <w:rFonts w:hint="eastAsia"/>
        </w:rPr>
        <w:t>这些量级的升交点漂移虽然看似微小，但对于巨型星座而言意义重大。首先，修正升交点或倾角需要施加法向推力，根据高斯变分方程，产生</w:t>
      </w:r>
      <w:r>
        <w:t xml:space="preserve"> 1° </w:t>
      </w:r>
      <w:r>
        <w:rPr>
          <w:rFonts w:hint="eastAsia"/>
        </w:rPr>
        <w:t>的</w:t>
      </w:r>
      <w:r>
        <w:t xml:space="preserve"> </w:t>
      </w:r>
      <m:oMath>
        <m:r>
          <m:rPr>
            <m:sty m:val="p"/>
          </m:rPr>
          <w:rPr>
            <w:rFonts w:ascii="Cambria Math" w:hAnsi="Cambria Math"/>
          </w:rPr>
          <m:t>Ω</m:t>
        </m:r>
      </m:oMath>
      <w:r>
        <w:t xml:space="preserve"> </w:t>
      </w:r>
      <w:r>
        <w:rPr>
          <w:rFonts w:hint="eastAsia"/>
        </w:rPr>
        <w:t>变化需要消耗约</w:t>
      </w:r>
      <w:r>
        <w:t xml:space="preserve"> 130 m/s </w:t>
      </w:r>
      <w:r>
        <w:rPr>
          <w:rFonts w:hint="eastAsia"/>
        </w:rPr>
        <w:t>的</w:t>
      </w:r>
      <w:r>
        <w:t xml:space="preserve"> </w:t>
      </w:r>
      <m:oMath>
        <m:r>
          <m:rPr>
            <m:sty m:val="p"/>
          </m:rPr>
          <w:rPr>
            <w:rFonts w:ascii="Cambria Math" w:hAnsi="Cambria Math"/>
          </w:rPr>
          <m:t>Δ</m:t>
        </m:r>
        <m:r>
          <w:rPr>
            <w:rFonts w:ascii="Cambria Math" w:hAnsi="Cambria Math"/>
          </w:rPr>
          <m:t>V</m:t>
        </m:r>
      </m:oMath>
      <w:r>
        <w:rPr>
          <w:rFonts w:hint="eastAsia"/>
        </w:rPr>
        <w:t>（以</w:t>
      </w:r>
      <w:r>
        <w:rPr>
          <w:rFonts w:hint="eastAsia"/>
        </w:rPr>
        <w:t>550</w:t>
      </w:r>
      <w:r>
        <w:rPr>
          <w:rFonts w:hint="eastAsia"/>
        </w:rPr>
        <w:t>公里轨道为例），这对于推进剂预算极其有限的微小卫星是不可承受的代价。其次，轨道面间距的不均匀将导致星座覆盖出现周期性盲区，严重影响服务质量。</w:t>
      </w:r>
    </w:p>
    <w:p w14:paraId="2C29C711" w14:textId="77777777" w:rsidR="00A81B1C" w:rsidRDefault="00000000">
      <w:pPr>
        <w:pStyle w:val="3"/>
      </w:pPr>
      <w:bookmarkStart w:id="60" w:name="_Toc221624873"/>
      <w:bookmarkStart w:id="61" w:name="偏心率矢量的长周期演化"/>
      <w:bookmarkEnd w:id="59"/>
      <w:r>
        <w:rPr>
          <w:rFonts w:hint="eastAsia"/>
        </w:rPr>
        <w:t>偏心率矢量的长周期演化</w:t>
      </w:r>
      <w:bookmarkEnd w:id="60"/>
    </w:p>
    <w:p w14:paraId="59C69810" w14:textId="77777777" w:rsidR="00A81B1C" w:rsidRDefault="00000000">
      <w:r>
        <w:rPr>
          <w:rFonts w:hint="eastAsia"/>
        </w:rPr>
        <w:t>虽然</w:t>
      </w:r>
      <w:r>
        <w:rPr>
          <w:rFonts w:hint="eastAsia"/>
        </w:rPr>
        <w:t>Walker</w:t>
      </w:r>
      <w:r>
        <w:rPr>
          <w:rFonts w:hint="eastAsia"/>
        </w:rPr>
        <w:t>星座设计为圆轨道（</w:t>
      </w:r>
      <m:oMath>
        <m:r>
          <w:rPr>
            <w:rFonts w:ascii="Cambria Math" w:hAnsi="Cambria Math"/>
          </w:rPr>
          <m:t>e</m:t>
        </m:r>
        <m:r>
          <m:rPr>
            <m:sty m:val="p"/>
          </m:rPr>
          <w:rPr>
            <w:rFonts w:ascii="Cambria Math" w:hAnsi="Cambria Math"/>
          </w:rPr>
          <m:t>=</m:t>
        </m:r>
        <m:r>
          <w:rPr>
            <w:rFonts w:ascii="Cambria Math" w:hAnsi="Cambria Math"/>
          </w:rPr>
          <m:t>0</m:t>
        </m:r>
      </m:oMath>
      <w:r>
        <w:rPr>
          <w:rFonts w:hint="eastAsia"/>
        </w:rPr>
        <w:t>），但在</w:t>
      </w:r>
      <w:r>
        <w:t xml:space="preserve"> </w:t>
      </w:r>
      <m:oMath>
        <m:sSub>
          <m:sSubPr>
            <m:ctrlPr>
              <w:rPr>
                <w:rFonts w:ascii="Cambria Math" w:hAnsi="Cambria Math"/>
              </w:rPr>
            </m:ctrlPr>
          </m:sSubPr>
          <m:e>
            <m:r>
              <w:rPr>
                <w:rFonts w:ascii="Cambria Math" w:hAnsi="Cambria Math"/>
              </w:rPr>
              <m:t>J</m:t>
            </m:r>
          </m:e>
          <m:sub>
            <m:r>
              <w:rPr>
                <w:rFonts w:ascii="Cambria Math" w:hAnsi="Cambria Math"/>
              </w:rPr>
              <m:t>3</m:t>
            </m:r>
          </m:sub>
        </m:sSub>
      </m:oMath>
      <w:r>
        <w:t xml:space="preserve"> </w:t>
      </w:r>
      <w:r>
        <w:rPr>
          <w:rFonts w:hint="eastAsia"/>
        </w:rPr>
        <w:t>等奇次带谐项以及太阳光压的作用下，偏心率矢量</w:t>
      </w:r>
      <w:r>
        <w:t xml:space="preserve"> </w:t>
      </w:r>
      <m:oMath>
        <m:r>
          <m:rPr>
            <m:sty m:val="b"/>
          </m:rPr>
          <w:rPr>
            <w:rFonts w:ascii="Cambria Math" w:hAnsi="Cambria Math"/>
          </w:rPr>
          <m:t>e</m:t>
        </m:r>
        <m:r>
          <m:rPr>
            <m:sty m:val="p"/>
          </m:rPr>
          <w:rPr>
            <w:rFonts w:ascii="Cambria Math" w:hAnsi="Cambria Math"/>
          </w:rPr>
          <m:t>=(</m:t>
        </m:r>
        <m:r>
          <w:rPr>
            <w:rFonts w:ascii="Cambria Math" w:hAnsi="Cambria Math"/>
          </w:rPr>
          <m:t>e</m:t>
        </m:r>
        <m:r>
          <m:rPr>
            <m:sty m:val="p"/>
          </m:rPr>
          <w:rPr>
            <w:rFonts w:ascii="Cambria Math" w:hAnsi="Cambria Math"/>
          </w:rPr>
          <m:t>cos</m:t>
        </m:r>
        <m:r>
          <w:rPr>
            <w:rFonts w:ascii="Cambria Math" w:hAnsi="Cambria Math"/>
          </w:rPr>
          <m:t>ω</m:t>
        </m:r>
        <m:r>
          <m:rPr>
            <m:sty m:val="p"/>
          </m:rPr>
          <w:rPr>
            <w:rFonts w:ascii="Cambria Math" w:hAnsi="Cambria Math"/>
          </w:rPr>
          <m:t>,</m:t>
        </m:r>
        <m:r>
          <w:rPr>
            <w:rFonts w:ascii="Cambria Math" w:hAnsi="Cambria Math"/>
          </w:rPr>
          <m:t>e</m:t>
        </m:r>
        <m:r>
          <m:rPr>
            <m:sty m:val="p"/>
          </m:rPr>
          <w:rPr>
            <w:rFonts w:ascii="Cambria Math" w:hAnsi="Cambria Math"/>
          </w:rPr>
          <m:t>sin</m:t>
        </m:r>
        <m:r>
          <w:rPr>
            <w:rFonts w:ascii="Cambria Math" w:hAnsi="Cambria Math"/>
          </w:rPr>
          <m:t>ω</m:t>
        </m:r>
        <m:r>
          <m:rPr>
            <m:sty m:val="p"/>
          </m:rPr>
          <w:rPr>
            <w:rFonts w:ascii="Cambria Math" w:hAnsi="Cambria Math"/>
          </w:rPr>
          <m:t>)</m:t>
        </m:r>
      </m:oMath>
      <w:r>
        <w:t xml:space="preserve"> </w:t>
      </w:r>
      <w:r>
        <w:rPr>
          <w:rFonts w:hint="eastAsia"/>
        </w:rPr>
        <w:t>会在相平面上画出椭圆轨迹。不同轨道面的卫星由于初始条件和环境响应差异，其偏心率演化相位不同，导致瞬时轨道高度变化的不同步，进而通过</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耦合引发构型的二次发散。对于低偏心率需求严格的星座（如光学遥感星座），需要采用”冻结轨道”设计或周期性的偏心率修正来抑制这一效应。</w:t>
      </w:r>
    </w:p>
    <w:p w14:paraId="32C48331" w14:textId="77777777" w:rsidR="00A81B1C" w:rsidRDefault="00000000">
      <w:pPr>
        <w:pStyle w:val="2"/>
      </w:pPr>
      <w:bookmarkStart w:id="62" w:name="_Toc221624874"/>
      <w:bookmarkStart w:id="63" w:name="构型评价指标体系"/>
      <w:bookmarkEnd w:id="55"/>
      <w:bookmarkEnd w:id="61"/>
      <w:r>
        <w:rPr>
          <w:rFonts w:hint="eastAsia"/>
        </w:rPr>
        <w:t>构型评价指标体系</w:t>
      </w:r>
      <w:bookmarkEnd w:id="62"/>
    </w:p>
    <w:p w14:paraId="37E9BF6D" w14:textId="77777777" w:rsidR="00A81B1C" w:rsidRDefault="00000000">
      <w:r>
        <w:rPr>
          <w:rFonts w:hint="eastAsia"/>
        </w:rPr>
        <w:t>为了定量监测星座的健康状态并触发控制决策，本研究建立了多维度的构型评价指标体系。</w:t>
      </w:r>
    </w:p>
    <w:p w14:paraId="1D617D29" w14:textId="77777777" w:rsidR="00A81B1C" w:rsidRDefault="00000000">
      <w:pPr>
        <w:pStyle w:val="3"/>
      </w:pPr>
      <w:bookmarkStart w:id="64" w:name="_Toc221624875"/>
      <w:bookmarkStart w:id="65" w:name="绝对构型指标"/>
      <w:r>
        <w:rPr>
          <w:rFonts w:hint="eastAsia"/>
        </w:rPr>
        <w:lastRenderedPageBreak/>
        <w:t>绝对构型指标</w:t>
      </w:r>
      <w:bookmarkEnd w:id="64"/>
    </w:p>
    <w:p w14:paraId="400B4917" w14:textId="77777777" w:rsidR="00A81B1C" w:rsidRDefault="00000000">
      <w:r>
        <w:rPr>
          <w:rFonts w:hint="eastAsia"/>
        </w:rPr>
        <w:t>描述单星相对于预定”名义盒子”的偏离程度：</w:t>
      </w:r>
    </w:p>
    <w:p w14:paraId="0BFFBDDE" w14:textId="28150A01" w:rsidR="00A81B1C" w:rsidRPr="0020134A" w:rsidRDefault="00000000">
      <w:r w:rsidRPr="0020134A">
        <w:rPr>
          <w:rFonts w:hint="eastAsia"/>
        </w:rPr>
        <w:t>半长轴偏差</w:t>
      </w:r>
      <w:r w:rsidRPr="0020134A">
        <w:t xml:space="preserve"> </w:t>
      </w:r>
      <m:oMath>
        <m:r>
          <m:rPr>
            <m:sty m:val="p"/>
          </m:rPr>
          <w:rPr>
            <w:rFonts w:ascii="Cambria Math" w:hAnsi="Cambria Math"/>
          </w:rPr>
          <m:t>Δ</m:t>
        </m:r>
        <m:r>
          <w:rPr>
            <w:rFonts w:ascii="Cambria Math" w:hAnsi="Cambria Math"/>
          </w:rPr>
          <m:t>a</m:t>
        </m:r>
      </m:oMath>
      <w:r w:rsidRPr="0020134A">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nominal</m:t>
            </m:r>
          </m:sub>
        </m:sSub>
      </m:oMath>
      <w:r w:rsidRPr="0020134A">
        <w:rPr>
          <w:rFonts w:hint="eastAsia"/>
        </w:rPr>
        <w:t>，直接反映轨道能量状态，是触发阻力补偿机动的主要判据</w:t>
      </w:r>
    </w:p>
    <w:p w14:paraId="6D239E33" w14:textId="3165841E" w:rsidR="00A81B1C" w:rsidRPr="0020134A" w:rsidRDefault="00000000">
      <w:r w:rsidRPr="0020134A">
        <w:rPr>
          <w:rFonts w:hint="eastAsia"/>
        </w:rPr>
        <w:t>沿迹位置偏差</w:t>
      </w:r>
      <w:r w:rsidRPr="0020134A">
        <w:t xml:space="preserve"> </w:t>
      </w:r>
      <m:oMath>
        <m:r>
          <m:rPr>
            <m:sty m:val="p"/>
          </m:rPr>
          <w:rPr>
            <w:rFonts w:ascii="Cambria Math" w:hAnsi="Cambria Math"/>
          </w:rPr>
          <m:t>Δ</m:t>
        </m:r>
        <m:r>
          <w:rPr>
            <w:rFonts w:ascii="Cambria Math" w:hAnsi="Cambria Math"/>
          </w:rPr>
          <m:t>λ</m:t>
        </m:r>
      </m:oMath>
      <w:r w:rsidRPr="0020134A">
        <w:rPr>
          <w:rFonts w:hint="eastAsia"/>
        </w:rPr>
        <w:t>：卫星在轨道上的实际纬度幅角与名义值之差，可换算为沿迹距离（</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λ</m:t>
        </m:r>
      </m:oMath>
      <w:r w:rsidRPr="0020134A">
        <w:rPr>
          <w:rFonts w:hint="eastAsia"/>
        </w:rPr>
        <w:t>）</w:t>
      </w:r>
    </w:p>
    <w:p w14:paraId="0A78FF58" w14:textId="476EFB97" w:rsidR="00A81B1C" w:rsidRDefault="00000000">
      <w:r w:rsidRPr="0020134A">
        <w:rPr>
          <w:rFonts w:hint="eastAsia"/>
        </w:rPr>
        <w:t>升交点偏差</w:t>
      </w:r>
      <w:r w:rsidRPr="0020134A">
        <w:t xml:space="preserve">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abs</m:t>
            </m:r>
          </m:sub>
        </m:sSub>
      </m:oMath>
      <w:r w:rsidRPr="0020134A">
        <w:rPr>
          <w:rFonts w:hint="eastAsia"/>
        </w:rPr>
        <w:t>：</w:t>
      </w:r>
      <w:r>
        <w:rPr>
          <w:rFonts w:hint="eastAsia"/>
        </w:rPr>
        <w:t>轨道面在惯性空间中的绝对位置误差</w:t>
      </w:r>
    </w:p>
    <w:p w14:paraId="5EE88D56" w14:textId="77777777" w:rsidR="00A81B1C" w:rsidRDefault="00000000">
      <w:pPr>
        <w:pStyle w:val="3"/>
      </w:pPr>
      <w:bookmarkStart w:id="66" w:name="_Toc221624876"/>
      <w:bookmarkStart w:id="67" w:name="相对构型指标"/>
      <w:bookmarkEnd w:id="65"/>
      <w:r>
        <w:rPr>
          <w:rFonts w:hint="eastAsia"/>
        </w:rPr>
        <w:t>相对构型指标</w:t>
      </w:r>
      <w:bookmarkEnd w:id="66"/>
    </w:p>
    <w:p w14:paraId="1A830931" w14:textId="77777777" w:rsidR="00A81B1C" w:rsidRDefault="00000000">
      <w:r>
        <w:rPr>
          <w:rFonts w:hint="eastAsia"/>
        </w:rPr>
        <w:t>对于巨型星座，卫星间的相对几何关系比绝对位置更为重要：</w:t>
      </w:r>
    </w:p>
    <w:p w14:paraId="30045453" w14:textId="277D9572" w:rsidR="00A81B1C" w:rsidRPr="0020134A" w:rsidRDefault="00000000">
      <w:r w:rsidRPr="0020134A">
        <w:rPr>
          <w:rFonts w:hint="eastAsia"/>
        </w:rPr>
        <w:t>相对相位差</w:t>
      </w:r>
      <w:r w:rsidRPr="0020134A">
        <w:t xml:space="preserve"> </w:t>
      </w:r>
      <m:oMath>
        <m: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ij</m:t>
            </m:r>
          </m:sub>
        </m:sSub>
      </m:oMath>
      <w:r w:rsidRPr="0020134A">
        <w:rPr>
          <w:rFonts w:hint="eastAsia"/>
        </w:rPr>
        <w:t>：同一轨道面内相邻卫星的纬度幅角间隔偏差，直接影响星间链路的建立和覆盖的连续性</w:t>
      </w:r>
    </w:p>
    <w:p w14:paraId="3123BE7C" w14:textId="04E14CB5" w:rsidR="00A81B1C" w:rsidRPr="0020134A" w:rsidRDefault="00000000">
      <w:r w:rsidRPr="0020134A">
        <w:rPr>
          <w:rFonts w:hint="eastAsia"/>
        </w:rPr>
        <w:t>轨道面间隔偏差</w:t>
      </w:r>
      <w:r w:rsidRPr="0020134A">
        <w:t xml:space="preserve"> </w:t>
      </w:r>
      <m:oMath>
        <m: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ij</m:t>
            </m:r>
          </m:sub>
        </m:sSub>
      </m:oMath>
      <w:r w:rsidRPr="0020134A">
        <w:rPr>
          <w:rFonts w:hint="eastAsia"/>
        </w:rPr>
        <w:t>：相邻轨道面的升交点赤经差与设计值的偏差，反映星座的面外构型稳定性</w:t>
      </w:r>
    </w:p>
    <w:p w14:paraId="434F55B7" w14:textId="77777777" w:rsidR="00A81B1C" w:rsidRDefault="00000000">
      <w:r w:rsidRPr="0020134A">
        <w:rPr>
          <w:rFonts w:hint="eastAsia"/>
        </w:rPr>
        <w:t>覆盖重访间隔：</w:t>
      </w:r>
      <w:r>
        <w:rPr>
          <w:rFonts w:hint="eastAsia"/>
        </w:rPr>
        <w:t>特定地面区域两次被星座覆盖之间的最大时间间隔，是任务层面的关键性能指标</w:t>
      </w:r>
    </w:p>
    <w:p w14:paraId="55982FEF" w14:textId="77777777" w:rsidR="00A81B1C" w:rsidRDefault="00000000">
      <w:pPr>
        <w:pStyle w:val="3"/>
      </w:pPr>
      <w:bookmarkStart w:id="68" w:name="_Toc221624877"/>
      <w:bookmarkStart w:id="69" w:name="系统级指标"/>
      <w:bookmarkEnd w:id="67"/>
      <w:r>
        <w:rPr>
          <w:rFonts w:hint="eastAsia"/>
        </w:rPr>
        <w:t>系统级指标</w:t>
      </w:r>
      <w:bookmarkEnd w:id="68"/>
    </w:p>
    <w:p w14:paraId="4A73D797" w14:textId="77777777" w:rsidR="00A81B1C" w:rsidRDefault="00000000">
      <w:r>
        <w:rPr>
          <w:rFonts w:hint="eastAsia"/>
        </w:rPr>
        <w:t>从全星座运营视角定义的宏观指标：</w:t>
      </w:r>
    </w:p>
    <w:p w14:paraId="592287AF" w14:textId="77777777" w:rsidR="00A81B1C" w:rsidRPr="0020134A" w:rsidRDefault="00000000">
      <w:r w:rsidRPr="0020134A">
        <w:rPr>
          <w:rFonts w:hint="eastAsia"/>
        </w:rPr>
        <w:t>构型完整度：满足相对构型约束的卫星比例，用于评估星座的整体健康状态</w:t>
      </w:r>
    </w:p>
    <w:p w14:paraId="1CBC1786" w14:textId="77777777" w:rsidR="00A81B1C" w:rsidRDefault="00000000">
      <w:r w:rsidRPr="0020134A">
        <w:rPr>
          <w:rFonts w:hint="eastAsia"/>
        </w:rPr>
        <w:t>燃料均衡度：各</w:t>
      </w:r>
      <w:r>
        <w:rPr>
          <w:rFonts w:hint="eastAsia"/>
        </w:rPr>
        <w:t>卫星剩余推进剂的方差，高方差意味着部分卫星需频繁机动而面临提前退役风险，是评价控制策略优劣的重要经济指标</w:t>
      </w:r>
    </w:p>
    <w:p w14:paraId="76DF2613" w14:textId="77777777" w:rsidR="00A81B1C" w:rsidRDefault="00000000">
      <w:pPr>
        <w:pStyle w:val="1"/>
      </w:pPr>
      <w:bookmarkStart w:id="70" w:name="_Toc221624878"/>
      <w:bookmarkStart w:id="71" w:name="第4章-构型保持与轨道控制策略"/>
      <w:bookmarkEnd w:id="47"/>
      <w:bookmarkEnd w:id="63"/>
      <w:bookmarkEnd w:id="69"/>
      <w:r>
        <w:rPr>
          <w:rFonts w:hint="eastAsia"/>
        </w:rPr>
        <w:t>构型保持与轨道控制策略</w:t>
      </w:r>
      <w:bookmarkEnd w:id="70"/>
    </w:p>
    <w:p w14:paraId="69C4A228" w14:textId="77777777" w:rsidR="00A81B1C" w:rsidRDefault="00000000">
      <w:r>
        <w:rPr>
          <w:rFonts w:hint="eastAsia"/>
        </w:rPr>
        <w:t>在充分理解星座构型演化机理的基础上，本章将系统阐述面向工程应用的控制策略设计。控制系统的核心目标是在推进剂预算约束下，将构型偏差控制在任务允许的容限之内，同时尽可能延长星座的整体服务寿命。根据控制目标的不同，策略可分为绝对站位保持与相对构型保持两大类。此外，在执行层面，还需要高精度的机动制导算法来精确计算施加推力的时刻、方向与幅值。</w:t>
      </w:r>
    </w:p>
    <w:p w14:paraId="378DD117" w14:textId="77777777" w:rsidR="00A81B1C" w:rsidRDefault="00000000">
      <w:pPr>
        <w:pStyle w:val="2"/>
      </w:pPr>
      <w:bookmarkStart w:id="72" w:name="_Toc221624879"/>
      <w:bookmarkStart w:id="73" w:name="绝对站位保持控制"/>
      <w:r>
        <w:rPr>
          <w:rFonts w:hint="eastAsia"/>
        </w:rPr>
        <w:lastRenderedPageBreak/>
        <w:t>绝对站位保持控制</w:t>
      </w:r>
      <w:bookmarkEnd w:id="72"/>
    </w:p>
    <w:p w14:paraId="569B4329" w14:textId="77777777" w:rsidR="00A81B1C" w:rsidRDefault="00000000">
      <w:r>
        <w:rPr>
          <w:rFonts w:hint="eastAsia"/>
        </w:rPr>
        <w:t>绝对站位保持策略的核心思想是：为每颗卫星定义一个虚拟的”控制盒”，当卫星的实际状态偏离触及盒边界时，触发机动使其返回盒内。该策略将每颗卫星视为独立个体，逻辑清晰、易于分布式实现，是</w:t>
      </w:r>
      <w:r>
        <w:rPr>
          <w:rFonts w:hint="eastAsia"/>
        </w:rPr>
        <w:t>Starlink</w:t>
      </w:r>
      <w:r>
        <w:rPr>
          <w:rFonts w:hint="eastAsia"/>
        </w:rPr>
        <w:t>等巨型星座早期采用的主流方案。</w:t>
      </w:r>
    </w:p>
    <w:p w14:paraId="1D6C53A3" w14:textId="77777777" w:rsidR="00A81B1C" w:rsidRDefault="00000000">
      <w:pPr>
        <w:pStyle w:val="3"/>
      </w:pPr>
      <w:bookmarkStart w:id="74" w:name="_Toc221624880"/>
      <w:bookmarkStart w:id="75" w:name="死区边界设计"/>
      <w:r>
        <w:rPr>
          <w:rFonts w:hint="eastAsia"/>
        </w:rPr>
        <w:t>死区边界设计</w:t>
      </w:r>
      <w:bookmarkEnd w:id="74"/>
    </w:p>
    <w:p w14:paraId="5FD16297" w14:textId="77777777" w:rsidR="00A81B1C" w:rsidRDefault="00000000">
      <w:r>
        <w:rPr>
          <w:rFonts w:hint="eastAsia"/>
        </w:rPr>
        <w:t>控制盒的形状通常定义为半长轴偏差</w:t>
      </w:r>
      <w:r>
        <w:t xml:space="preserve"> </w:t>
      </w:r>
      <m:oMath>
        <m:r>
          <m:rPr>
            <m:sty m:val="p"/>
          </m:rPr>
          <w:rPr>
            <w:rFonts w:ascii="Cambria Math" w:hAnsi="Cambria Math"/>
          </w:rPr>
          <m:t>Δ</m:t>
        </m:r>
        <m:r>
          <w:rPr>
            <w:rFonts w:ascii="Cambria Math" w:hAnsi="Cambria Math"/>
          </w:rPr>
          <m:t>a</m:t>
        </m:r>
      </m:oMath>
      <w:r>
        <w:t xml:space="preserve"> </w:t>
      </w:r>
      <w:r>
        <w:rPr>
          <w:rFonts w:hint="eastAsia"/>
        </w:rPr>
        <w:t>和沿迹相位偏差</w:t>
      </w:r>
      <w:r>
        <w:t xml:space="preserve"> </w:t>
      </w:r>
      <m:oMath>
        <m:r>
          <m:rPr>
            <m:sty m:val="p"/>
          </m:rPr>
          <w:rPr>
            <w:rFonts w:ascii="Cambria Math" w:hAnsi="Cambria Math"/>
          </w:rPr>
          <m:t>Δ</m:t>
        </m:r>
        <m:r>
          <w:rPr>
            <w:rFonts w:ascii="Cambria Math" w:hAnsi="Cambria Math"/>
          </w:rPr>
          <m:t>λ</m:t>
        </m:r>
      </m:oMath>
      <w:r>
        <w:t xml:space="preserve"> </w:t>
      </w:r>
      <w:r>
        <w:rPr>
          <w:rFonts w:hint="eastAsia"/>
        </w:rPr>
        <w:t>的矩形区域。设计边界时需综合考虑以下因素：</w:t>
      </w:r>
    </w:p>
    <w:p w14:paraId="7EC0148B" w14:textId="77777777" w:rsidR="00A81B1C" w:rsidRDefault="00000000">
      <w:r>
        <w:rPr>
          <w:rFonts w:hint="eastAsia"/>
          <w:b/>
          <w:bCs/>
        </w:rPr>
        <w:t>任务精度需求</w:t>
      </w:r>
      <w:r>
        <w:rPr>
          <w:rFonts w:hint="eastAsia"/>
        </w:rPr>
        <w:t>：以通信星座为例，为保证波束对准精度，沿迹位置误差通常要求</w:t>
      </w:r>
      <w:r>
        <w:t xml:space="preserve"> </w:t>
      </w:r>
      <m:oMath>
        <m:r>
          <m:rPr>
            <m:sty m:val="p"/>
          </m:rPr>
          <w:rPr>
            <w:rFonts w:ascii="Cambria Math" w:hAnsi="Cambria Math"/>
          </w:rPr>
          <m:t>±</m:t>
        </m:r>
        <m:r>
          <w:rPr>
            <w:rFonts w:ascii="Cambria Math" w:hAnsi="Cambria Math"/>
          </w:rPr>
          <m:t>200</m:t>
        </m:r>
      </m:oMath>
      <w:r>
        <w:t xml:space="preserve"> km </w:t>
      </w:r>
      <w:r>
        <w:rPr>
          <w:rFonts w:hint="eastAsia"/>
        </w:rPr>
        <w:t>以内（对应约</w:t>
      </w:r>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rPr>
          <w:rFonts w:hint="eastAsia"/>
        </w:rPr>
        <w:t>的相位容限）。在</w:t>
      </w:r>
      <w:r>
        <w:rPr>
          <w:rFonts w:hint="eastAsia"/>
        </w:rPr>
        <w:t>500</w:t>
      </w:r>
      <w:r>
        <w:rPr>
          <w:rFonts w:hint="eastAsia"/>
        </w:rPr>
        <w:t>公里高度轨道面上，升交点误差通常要求</w:t>
      </w:r>
      <w:r>
        <w:t xml:space="preserve"> </w:t>
      </w:r>
      <m:oMath>
        <m:r>
          <m:rPr>
            <m:sty m:val="p"/>
          </m:rPr>
          <w:rPr>
            <w:rFonts w:ascii="Cambria Math" w:hAnsi="Cambria Math"/>
          </w:rPr>
          <m:t>±</m:t>
        </m:r>
        <m:r>
          <w:rPr>
            <w:rFonts w:ascii="Cambria Math" w:hAnsi="Cambria Math"/>
          </w:rPr>
          <m:t>0.5</m:t>
        </m:r>
        <m:r>
          <m:rPr>
            <m:sty m:val="p"/>
          </m:rPr>
          <w:rPr>
            <w:rFonts w:ascii="Cambria Math" w:hAnsi="Cambria Math"/>
          </w:rPr>
          <m:t>°</m:t>
        </m:r>
      </m:oMath>
      <w:r>
        <w:t xml:space="preserve"> </w:t>
      </w:r>
      <w:r>
        <w:rPr>
          <w:rFonts w:hint="eastAsia"/>
        </w:rPr>
        <w:t>以内。</w:t>
      </w:r>
    </w:p>
    <w:p w14:paraId="29E10299" w14:textId="77777777" w:rsidR="00A81B1C" w:rsidRDefault="00000000">
      <w:r>
        <w:rPr>
          <w:rFonts w:hint="eastAsia"/>
          <w:b/>
          <w:bCs/>
        </w:rPr>
        <w:t>大气密度预报误差的容纳</w:t>
      </w:r>
      <w:r>
        <w:rPr>
          <w:rFonts w:hint="eastAsia"/>
        </w:rPr>
        <w:t>：由于大气模型的预报误差可达</w:t>
      </w:r>
      <w:r>
        <w:rPr>
          <w:rFonts w:hint="eastAsia"/>
        </w:rPr>
        <w:t>10%-20%</w:t>
      </w:r>
      <w:r>
        <w:rPr>
          <w:rFonts w:hint="eastAsia"/>
        </w:rPr>
        <w:t>，控制盒的下边界需留出裕度，避免因密度预报失准导致机动失败或过早触发。经验法则是将半长轴死区设为预期年衰减量的</w:t>
      </w:r>
      <w:r>
        <w:rPr>
          <w:rFonts w:hint="eastAsia"/>
        </w:rPr>
        <w:t>10%-15%</w:t>
      </w:r>
      <w:r>
        <w:rPr>
          <w:rFonts w:hint="eastAsia"/>
        </w:rPr>
        <w:t>。</w:t>
      </w:r>
    </w:p>
    <w:p w14:paraId="382D62DA" w14:textId="77777777" w:rsidR="00A81B1C" w:rsidRDefault="00000000">
      <w:r>
        <w:rPr>
          <w:rFonts w:hint="eastAsia"/>
          <w:b/>
          <w:bCs/>
        </w:rPr>
        <w:t>控制周期优化</w:t>
      </w:r>
      <w:r>
        <w:rPr>
          <w:rFonts w:hint="eastAsia"/>
        </w:rPr>
        <w:t>：机动间隔与死区宽度成正比。若将死区宽度翻倍，在相同环境下机动间隔可延长近两倍，从而减少机动次数、降低推进器磨损。然而，过宽的死区会导致瞬时构型精度下降，需要权衡。</w:t>
      </w:r>
    </w:p>
    <w:p w14:paraId="403612AC" w14:textId="77777777" w:rsidR="00A81B1C" w:rsidRDefault="00000000">
      <w:r>
        <w:rPr>
          <w:rFonts w:hint="eastAsia"/>
        </w:rPr>
        <w:t>对于典型的</w:t>
      </w:r>
      <w:r>
        <w:rPr>
          <w:rFonts w:hint="eastAsia"/>
        </w:rPr>
        <w:t>550</w:t>
      </w:r>
      <w:r>
        <w:rPr>
          <w:rFonts w:hint="eastAsia"/>
        </w:rPr>
        <w:t>公里高度</w:t>
      </w:r>
      <w:r>
        <w:rPr>
          <w:rFonts w:hint="eastAsia"/>
        </w:rPr>
        <w:t>LEO</w:t>
      </w:r>
      <w:r>
        <w:rPr>
          <w:rFonts w:hint="eastAsia"/>
        </w:rPr>
        <w:t>星座，在太阳活动中等水平（</w:t>
      </w:r>
      <w:r>
        <w:rPr>
          <w:rFonts w:hint="eastAsia"/>
        </w:rPr>
        <w:t>F10.7=120</w:t>
      </w:r>
      <w:r>
        <w:rPr>
          <w:rFonts w:hint="eastAsia"/>
        </w:rPr>
        <w:t>）下，推荐的死区参数为：</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band</m:t>
            </m:r>
          </m:sub>
        </m:sSub>
        <m:r>
          <m:rPr>
            <m:sty m:val="p"/>
          </m:rPr>
          <w:rPr>
            <w:rFonts w:ascii="Cambria Math" w:hAnsi="Cambria Math"/>
          </w:rPr>
          <m:t>=±</m:t>
        </m:r>
        <m:r>
          <w:rPr>
            <w:rFonts w:ascii="Cambria Math" w:hAnsi="Cambria Math"/>
          </w:rPr>
          <m:t>1.5</m:t>
        </m:r>
      </m:oMath>
      <w:r>
        <w:t xml:space="preserve"> </w:t>
      </w:r>
      <w:r>
        <w:rPr>
          <w:rFonts w:hint="eastAsia"/>
        </w:rPr>
        <w:t>km</w:t>
      </w:r>
      <w:r>
        <w:rPr>
          <w:rFonts w:hint="eastAsia"/>
        </w:rPr>
        <w:t>，</w:t>
      </w:r>
      <m:oMath>
        <m:r>
          <m:rPr>
            <m:sty m:val="p"/>
          </m:rPr>
          <w:rPr>
            <w:rFonts w:ascii="Cambria Math" w:hAnsi="Cambria Math"/>
          </w:rPr>
          <m:t>Δ</m:t>
        </m:r>
        <m:sSub>
          <m:sSubPr>
            <m:ctrlPr>
              <w:rPr>
                <w:rFonts w:ascii="Cambria Math" w:hAnsi="Cambria Math"/>
              </w:rPr>
            </m:ctrlPr>
          </m:sSubPr>
          <m:e>
            <m:r>
              <w:rPr>
                <w:rFonts w:ascii="Cambria Math" w:hAnsi="Cambria Math"/>
              </w:rPr>
              <m:t>λ</m:t>
            </m:r>
          </m:e>
          <m:sub>
            <m:r>
              <w:rPr>
                <w:rFonts w:ascii="Cambria Math" w:hAnsi="Cambria Math"/>
              </w:rPr>
              <m:t>band</m:t>
            </m:r>
          </m:sub>
        </m:sSub>
        <m:r>
          <m:rPr>
            <m:sty m:val="p"/>
          </m:rPr>
          <w:rPr>
            <w:rFonts w:ascii="Cambria Math" w:hAnsi="Cambria Math"/>
          </w:rPr>
          <m:t>=±</m:t>
        </m:r>
        <m:r>
          <w:rPr>
            <w:rFonts w:ascii="Cambria Math" w:hAnsi="Cambria Math"/>
          </w:rPr>
          <m:t>2</m:t>
        </m:r>
        <m:r>
          <m:rPr>
            <m:sty m:val="p"/>
          </m:rPr>
          <w:rPr>
            <w:rFonts w:ascii="Cambria Math" w:hAnsi="Cambria Math"/>
          </w:rPr>
          <m:t>°</m:t>
        </m:r>
      </m:oMath>
      <w:r>
        <w:t>。</w:t>
      </w:r>
    </w:p>
    <w:p w14:paraId="75772347" w14:textId="77777777" w:rsidR="00A81B1C" w:rsidRDefault="00000000">
      <w:pPr>
        <w:pStyle w:val="3"/>
      </w:pPr>
      <w:bookmarkStart w:id="76" w:name="_Toc221624881"/>
      <w:bookmarkStart w:id="77" w:name="脉冲-滑行控制律"/>
      <w:bookmarkEnd w:id="75"/>
      <w:r>
        <w:rPr>
          <w:rFonts w:hint="eastAsia"/>
        </w:rPr>
        <w:t>“脉冲</w:t>
      </w:r>
      <w:r>
        <w:rPr>
          <w:rFonts w:hint="eastAsia"/>
        </w:rPr>
        <w:t>-</w:t>
      </w:r>
      <w:r>
        <w:rPr>
          <w:rFonts w:hint="eastAsia"/>
        </w:rPr>
        <w:t>滑行”控制律</w:t>
      </w:r>
      <w:bookmarkEnd w:id="76"/>
    </w:p>
    <w:p w14:paraId="76914FFA" w14:textId="77777777" w:rsidR="00A81B1C" w:rsidRDefault="00000000">
      <w:r>
        <w:rPr>
          <w:rFonts w:hint="eastAsia"/>
        </w:rPr>
        <w:t>当卫星半长轴降至死区下边界时，触发抬升机动。采用”脉冲</w:t>
      </w:r>
      <w:r>
        <w:rPr>
          <w:rFonts w:hint="eastAsia"/>
        </w:rPr>
        <w:t>-</w:t>
      </w:r>
      <w:r>
        <w:rPr>
          <w:rFonts w:hint="eastAsia"/>
        </w:rPr>
        <w:t>滑行”（</w:t>
      </w:r>
      <w:r>
        <w:rPr>
          <w:rFonts w:hint="eastAsia"/>
        </w:rPr>
        <w:t>Pulse-Coast</w:t>
      </w:r>
      <w:r>
        <w:rPr>
          <w:rFonts w:hint="eastAsia"/>
        </w:rPr>
        <w:t>）循环：在轨道近地点施加切向速度增量</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T</m:t>
            </m:r>
          </m:sub>
        </m:sSub>
      </m:oMath>
      <w:r>
        <w:rPr>
          <w:rFonts w:hint="eastAsia"/>
        </w:rPr>
        <w:t>，将半长轴抬升至死区上边界附近，随后进入无控滑行段，依靠大气阻力自然衰减。衰减至下边界时再次抬升，如此循环往复。</w:t>
      </w:r>
    </w:p>
    <w:p w14:paraId="3FB62D52" w14:textId="77777777" w:rsidR="00A81B1C" w:rsidRDefault="00000000">
      <w:r>
        <w:rPr>
          <w:rFonts w:hint="eastAsia"/>
        </w:rPr>
        <w:t>单次抬升所需的速度增量可由开普勒变分方程导出。对于近圆轨道，半长轴变化与切向速度增量的关系为：</w:t>
      </w:r>
    </w:p>
    <w:p w14:paraId="4AF5743C" w14:textId="77777777" w:rsidR="00A81B1C" w:rsidRDefault="00000000">
      <m:oMathPara>
        <m:oMathParaPr>
          <m:jc m:val="center"/>
        </m:oMathParaPr>
        <m:oMath>
          <m:r>
            <m:rPr>
              <m:sty m:val="p"/>
            </m:rPr>
            <w:rPr>
              <w:rFonts w:ascii="Cambria Math" w:hAnsi="Cambria Math"/>
            </w:rPr>
            <m:t>Δ</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μ</m:t>
              </m:r>
            </m:den>
          </m:f>
          <m:r>
            <w:rPr>
              <w:rFonts w:ascii="Cambria Math" w:hAnsi="Cambria Math"/>
            </w:rPr>
            <m:t>v</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2a</m:t>
              </m:r>
            </m:num>
            <m:den>
              <m:r>
                <w:rPr>
                  <w:rFonts w:ascii="Cambria Math" w:hAnsi="Cambria Math"/>
                </w:rPr>
                <m:t>v</m:t>
              </m:r>
            </m:den>
          </m:f>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p w14:paraId="45790CA5" w14:textId="77777777" w:rsidR="00A81B1C" w:rsidRDefault="00000000">
      <w:r>
        <w:rPr>
          <w:rFonts w:hint="eastAsia"/>
        </w:rPr>
        <w:t>其中</w:t>
      </w:r>
      <w:r>
        <w:t xml:space="preserve"> </w:t>
      </w:r>
      <m:oMath>
        <m:r>
          <w:rPr>
            <w:rFonts w:ascii="Cambria Math" w:hAnsi="Cambria Math"/>
          </w:rPr>
          <m:t>v</m:t>
        </m:r>
        <m:r>
          <m:rPr>
            <m:sty m:val="p"/>
          </m:rPr>
          <w:rPr>
            <w:rFonts w:ascii="Cambria Math" w:hAnsi="Cambria Math"/>
          </w:rPr>
          <m:t>≈</m:t>
        </m:r>
        <m:rad>
          <m:radPr>
            <m:degHide m:val="1"/>
            <m:ctrlPr>
              <w:rPr>
                <w:rFonts w:ascii="Cambria Math" w:hAnsi="Cambria Math"/>
              </w:rPr>
            </m:ctrlPr>
          </m:radPr>
          <m:deg/>
          <m:e>
            <m:r>
              <w:rPr>
                <w:rFonts w:ascii="Cambria Math" w:hAnsi="Cambria Math"/>
              </w:rPr>
              <m:t>μ</m:t>
            </m:r>
            <m:r>
              <m:rPr>
                <m:sty m:val="p"/>
              </m:rPr>
              <w:rPr>
                <w:rFonts w:ascii="Cambria Math" w:hAnsi="Cambria Math"/>
              </w:rPr>
              <m:t>/</m:t>
            </m:r>
            <m:r>
              <w:rPr>
                <w:rFonts w:ascii="Cambria Math" w:hAnsi="Cambria Math"/>
              </w:rPr>
              <m:t>a</m:t>
            </m:r>
          </m:e>
        </m:rad>
      </m:oMath>
      <w:r>
        <w:t xml:space="preserve"> </w:t>
      </w:r>
      <w:r>
        <w:rPr>
          <w:rFonts w:hint="eastAsia"/>
        </w:rPr>
        <w:t>为轨道速度。代入数值，</w:t>
      </w:r>
      <w:r>
        <w:rPr>
          <w:rFonts w:hint="eastAsia"/>
        </w:rPr>
        <w:t>550</w:t>
      </w:r>
      <w:r>
        <w:rPr>
          <w:rFonts w:hint="eastAsia"/>
        </w:rPr>
        <w:t>公里高度轨道（</w:t>
      </w:r>
      <m:oMath>
        <m:r>
          <w:rPr>
            <w:rFonts w:ascii="Cambria Math" w:hAnsi="Cambria Math"/>
          </w:rPr>
          <m:t>a</m:t>
        </m:r>
        <m:r>
          <m:rPr>
            <m:sty m:val="p"/>
          </m:rPr>
          <w:rPr>
            <w:rFonts w:ascii="Cambria Math" w:hAnsi="Cambria Math"/>
          </w:rPr>
          <m:t>=</m:t>
        </m:r>
        <m:r>
          <w:rPr>
            <w:rFonts w:ascii="Cambria Math" w:hAnsi="Cambria Math"/>
          </w:rPr>
          <m:t>6928</m:t>
        </m:r>
      </m:oMath>
      <w:r>
        <w:t xml:space="preserve"> </w:t>
      </w:r>
      <w:r>
        <w:rPr>
          <w:rFonts w:hint="eastAsia"/>
        </w:rPr>
        <w:t>km</w:t>
      </w:r>
      <w:r>
        <w:rPr>
          <w:rFonts w:hint="eastAsia"/>
        </w:rPr>
        <w:t>，</w:t>
      </w:r>
      <m:oMath>
        <m:r>
          <w:rPr>
            <w:rFonts w:ascii="Cambria Math" w:hAnsi="Cambria Math"/>
          </w:rPr>
          <m:t>v</m:t>
        </m:r>
        <m:r>
          <m:rPr>
            <m:sty m:val="p"/>
          </m:rPr>
          <w:rPr>
            <w:rFonts w:ascii="Cambria Math" w:hAnsi="Cambria Math"/>
          </w:rPr>
          <m:t>≈</m:t>
        </m:r>
        <m:r>
          <w:rPr>
            <w:rFonts w:ascii="Cambria Math" w:hAnsi="Cambria Math"/>
          </w:rPr>
          <m:t>7.6</m:t>
        </m:r>
      </m:oMath>
      <w:r>
        <w:t xml:space="preserve"> </w:t>
      </w:r>
      <w:r>
        <w:rPr>
          <w:rFonts w:hint="eastAsia"/>
        </w:rPr>
        <w:t>km/s</w:t>
      </w:r>
      <w:r>
        <w:rPr>
          <w:rFonts w:hint="eastAsia"/>
        </w:rPr>
        <w:t>），抬升</w:t>
      </w:r>
      <w:r>
        <w:rPr>
          <w:rFonts w:hint="eastAsia"/>
        </w:rPr>
        <w:t>1</w:t>
      </w:r>
      <w:r>
        <w:rPr>
          <w:rFonts w:hint="eastAsia"/>
        </w:rPr>
        <w:t>公里半长轴需要</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0.55</m:t>
        </m:r>
      </m:oMath>
      <w:r>
        <w:t xml:space="preserve"> m/s</w:t>
      </w:r>
      <w:r>
        <w:t>。</w:t>
      </w:r>
    </w:p>
    <w:p w14:paraId="4FE6F087" w14:textId="524875AC" w:rsidR="00A81B1C" w:rsidRDefault="00000000">
      <w:r>
        <w:rPr>
          <w:rFonts w:hint="eastAsia"/>
        </w:rPr>
        <w:lastRenderedPageBreak/>
        <w:t>为了尽量延长无控滑行时间，需采用</w:t>
      </w:r>
      <w:r>
        <w:rPr>
          <w:rFonts w:hint="eastAsia"/>
          <w:b/>
          <w:bCs/>
        </w:rPr>
        <w:t>过冲策略</w:t>
      </w:r>
      <w:r>
        <w:rPr>
          <w:rFonts w:hint="eastAsia"/>
        </w:rPr>
        <w:t>：机动目标并非死区中心线，而是上边界，甚至约</w:t>
      </w:r>
      <w:r>
        <w:rPr>
          <w:rFonts w:hint="eastAsia"/>
        </w:rPr>
        <w:t>10%</w:t>
      </w:r>
      <w:r>
        <w:rPr>
          <w:rFonts w:hint="eastAsia"/>
        </w:rPr>
        <w:t>地超出上边界。这样可使完整的一次”槽跑”时间最大化，通常可达</w:t>
      </w:r>
      <w:r>
        <w:rPr>
          <w:rFonts w:hint="eastAsia"/>
        </w:rPr>
        <w:t>15-30</w:t>
      </w:r>
      <w:r>
        <w:rPr>
          <w:rFonts w:hint="eastAsia"/>
        </w:rPr>
        <w:t>天（视太阳活动水平而定）。</w:t>
      </w:r>
    </w:p>
    <w:p w14:paraId="69A65C08" w14:textId="77777777" w:rsidR="00A81B1C" w:rsidRDefault="00000000">
      <w:pPr>
        <w:pStyle w:val="3"/>
      </w:pPr>
      <w:bookmarkStart w:id="78" w:name="_Toc221624882"/>
      <w:bookmarkStart w:id="79" w:name="沿迹相位修正"/>
      <w:bookmarkEnd w:id="77"/>
      <w:r>
        <w:rPr>
          <w:rFonts w:hint="eastAsia"/>
        </w:rPr>
        <w:t>沿迹相位修正</w:t>
      </w:r>
      <w:bookmarkEnd w:id="78"/>
    </w:p>
    <w:p w14:paraId="2E259BD0" w14:textId="77777777" w:rsidR="00A81B1C" w:rsidRDefault="00000000">
      <w:r>
        <w:rPr>
          <w:rFonts w:hint="eastAsia"/>
        </w:rPr>
        <w:t>当卫星的沿迹相位相对于名义位置发生漂移，触及相位死区边界时，需要执行相位调整机动。其物理原理是：通过微调半长轴来改变轨道周期，从而累积相位差。</w:t>
      </w:r>
    </w:p>
    <w:p w14:paraId="73D74C88" w14:textId="77777777" w:rsidR="00A81B1C" w:rsidRDefault="00000000">
      <w:r>
        <w:rPr>
          <w:rFonts w:hint="eastAsia"/>
        </w:rPr>
        <w:t>设目标相位偏移量为</w:t>
      </w:r>
      <w:r>
        <w:t xml:space="preserve"> </w:t>
      </w:r>
      <m:oMath>
        <m:r>
          <m:rPr>
            <m:sty m:val="p"/>
          </m:rPr>
          <w:rPr>
            <w:rFonts w:ascii="Cambria Math" w:hAnsi="Cambria Math"/>
          </w:rPr>
          <m:t>Δ</m:t>
        </m:r>
        <m:r>
          <w:rPr>
            <w:rFonts w:ascii="Cambria Math" w:hAnsi="Cambria Math"/>
          </w:rPr>
          <m:t>λ</m:t>
        </m:r>
      </m:oMath>
      <w:r>
        <w:rPr>
          <w:rFonts w:hint="eastAsia"/>
        </w:rPr>
        <w:t>，规划漂移时间为</w:t>
      </w:r>
      <w:r>
        <w:t xml:space="preserve"> </w:t>
      </w:r>
      <m:oMath>
        <m:sSub>
          <m:sSubPr>
            <m:ctrlPr>
              <w:rPr>
                <w:rFonts w:ascii="Cambria Math" w:hAnsi="Cambria Math"/>
              </w:rPr>
            </m:ctrlPr>
          </m:sSubPr>
          <m:e>
            <m:r>
              <w:rPr>
                <w:rFonts w:ascii="Cambria Math" w:hAnsi="Cambria Math"/>
              </w:rPr>
              <m:t>T</m:t>
            </m:r>
          </m:e>
          <m:sub>
            <m:r>
              <w:rPr>
                <w:rFonts w:ascii="Cambria Math" w:hAnsi="Cambria Math"/>
              </w:rPr>
              <m:t>drift</m:t>
            </m:r>
          </m:sub>
        </m:sSub>
      </m:oMath>
      <w:r>
        <w:rPr>
          <w:rFonts w:hint="eastAsia"/>
        </w:rPr>
        <w:t>，则所需的半长轴偏差为：</w:t>
      </w:r>
    </w:p>
    <w:p w14:paraId="259FF2AC" w14:textId="77777777" w:rsidR="00A81B1C" w:rsidRDefault="00000000">
      <m:oMathPara>
        <m:oMathParaPr>
          <m:jc m:val="center"/>
        </m:oMathParaPr>
        <m:oMath>
          <m:r>
            <w:rPr>
              <w:rFonts w:ascii="Cambria Math" w:hAnsi="Cambria Math"/>
            </w:rPr>
            <m:t>δa</m:t>
          </m:r>
          <m:r>
            <m:rPr>
              <m:sty m:val="p"/>
            </m:rPr>
            <w:rPr>
              <w:rFonts w:ascii="Cambria Math" w:hAnsi="Cambria Math"/>
            </w:rPr>
            <m:t>=-</m:t>
          </m:r>
          <m:f>
            <m:fPr>
              <m:ctrlPr>
                <w:rPr>
                  <w:rFonts w:ascii="Cambria Math" w:hAnsi="Cambria Math"/>
                </w:rPr>
              </m:ctrlPr>
            </m:fPr>
            <m:num>
              <m:r>
                <w:rPr>
                  <w:rFonts w:ascii="Cambria Math" w:hAnsi="Cambria Math"/>
                </w:rPr>
                <m:t>2a</m:t>
              </m:r>
              <m:r>
                <m:rPr>
                  <m:sty m:val="p"/>
                </m:rPr>
                <w:rPr>
                  <w:rFonts w:ascii="Cambria Math" w:hAnsi="Cambria Math"/>
                </w:rPr>
                <m:t>⋅Δ</m:t>
              </m:r>
              <m:r>
                <w:rPr>
                  <w:rFonts w:ascii="Cambria Math" w:hAnsi="Cambria Math"/>
                </w:rPr>
                <m:t>λ</m:t>
              </m:r>
            </m:num>
            <m:den>
              <m:r>
                <w:rPr>
                  <w:rFonts w:ascii="Cambria Math" w:hAnsi="Cambria Math"/>
                </w:rPr>
                <m:t>3n</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drift</m:t>
                  </m:r>
                </m:sub>
              </m:sSub>
            </m:den>
          </m:f>
        </m:oMath>
      </m:oMathPara>
    </w:p>
    <w:p w14:paraId="042D6E4E" w14:textId="77777777" w:rsidR="00A81B1C" w:rsidRDefault="00000000">
      <w:r>
        <w:rPr>
          <w:rFonts w:hint="eastAsia"/>
        </w:rPr>
        <w:t>该策略通常与高度保持机动相结合。当需要超前时，将抬升目标调至略高于名义值，使轨道周期变长、角速度变慢，相对于名义轨道逐渐”落后”，实现相位修正。</w:t>
      </w:r>
    </w:p>
    <w:p w14:paraId="5DED5431" w14:textId="77777777" w:rsidR="00A81B1C" w:rsidRDefault="00000000">
      <w:r w:rsidRPr="0020134A">
        <w:rPr>
          <w:rFonts w:hint="eastAsia"/>
        </w:rPr>
        <w:t>ASK</w:t>
      </w:r>
      <w:r w:rsidRPr="0020134A">
        <w:rPr>
          <w:rFonts w:hint="eastAsia"/>
        </w:rPr>
        <w:t>策略的燃料效率分析</w:t>
      </w:r>
      <w:r>
        <w:rPr>
          <w:rFonts w:hint="eastAsia"/>
        </w:rPr>
        <w:t>：在典型的太阳活动周期（</w:t>
      </w:r>
      <w:r>
        <w:rPr>
          <w:rFonts w:hint="eastAsia"/>
        </w:rPr>
        <w:t>11</w:t>
      </w:r>
      <w:r>
        <w:rPr>
          <w:rFonts w:hint="eastAsia"/>
        </w:rPr>
        <w:t>年）中，</w:t>
      </w:r>
      <w:r>
        <w:rPr>
          <w:rFonts w:hint="eastAsia"/>
        </w:rPr>
        <w:t>LEO</w:t>
      </w:r>
      <w:r>
        <w:rPr>
          <w:rFonts w:hint="eastAsia"/>
        </w:rPr>
        <w:t>星座卫星的年均构型保持机动</w:t>
      </w:r>
      <w:r>
        <w:t xml:space="preserve"> </w:t>
      </w:r>
      <m:oMath>
        <m:r>
          <m:rPr>
            <m:sty m:val="p"/>
          </m:rPr>
          <w:rPr>
            <w:rFonts w:ascii="Cambria Math" w:hAnsi="Cambria Math"/>
          </w:rPr>
          <m:t>Δ</m:t>
        </m:r>
        <m:r>
          <w:rPr>
            <w:rFonts w:ascii="Cambria Math" w:hAnsi="Cambria Math"/>
          </w:rPr>
          <m:t>V</m:t>
        </m:r>
      </m:oMath>
      <w:r>
        <w:t xml:space="preserve"> </w:t>
      </w:r>
      <w:r>
        <w:rPr>
          <w:rFonts w:hint="eastAsia"/>
        </w:rPr>
        <w:t>约为</w:t>
      </w:r>
      <w:r>
        <w:rPr>
          <w:rFonts w:hint="eastAsia"/>
        </w:rPr>
        <w:t>25-50</w:t>
      </w:r>
      <w:r>
        <w:t xml:space="preserve"> </w:t>
      </w:r>
      <w:r>
        <w:rPr>
          <w:rFonts w:hint="eastAsia"/>
        </w:rPr>
        <w:t>m/s</w:t>
      </w:r>
      <w:r>
        <w:rPr>
          <w:rFonts w:hint="eastAsia"/>
        </w:rPr>
        <w:t>，主要消耗在抵抗大气阻力上。高峰年可达</w:t>
      </w:r>
      <w:r>
        <w:rPr>
          <w:rFonts w:hint="eastAsia"/>
        </w:rPr>
        <w:t>70</w:t>
      </w:r>
      <w:r>
        <w:t xml:space="preserve"> </w:t>
      </w:r>
      <w:r>
        <w:rPr>
          <w:rFonts w:hint="eastAsia"/>
        </w:rPr>
        <w:t>m/s</w:t>
      </w:r>
      <w:r>
        <w:rPr>
          <w:rFonts w:hint="eastAsia"/>
        </w:rPr>
        <w:t>以上。对于</w:t>
      </w:r>
      <w:r>
        <w:rPr>
          <w:rFonts w:hint="eastAsia"/>
        </w:rPr>
        <w:t>5</w:t>
      </w:r>
      <w:r>
        <w:rPr>
          <w:rFonts w:hint="eastAsia"/>
        </w:rPr>
        <w:t>年寿命卫星，整体构型保持预算通常在</w:t>
      </w:r>
      <w:r>
        <w:rPr>
          <w:rFonts w:hint="eastAsia"/>
        </w:rPr>
        <w:t>150-300</w:t>
      </w:r>
      <w:r>
        <w:t xml:space="preserve"> </w:t>
      </w:r>
      <w:r>
        <w:rPr>
          <w:rFonts w:hint="eastAsia"/>
        </w:rPr>
        <w:t>m/s</w:t>
      </w:r>
      <w:r>
        <w:rPr>
          <w:rFonts w:hint="eastAsia"/>
        </w:rPr>
        <w:t>量级。</w:t>
      </w:r>
    </w:p>
    <w:p w14:paraId="74C3BBEE" w14:textId="77777777" w:rsidR="00A81B1C" w:rsidRDefault="00000000">
      <w:pPr>
        <w:pStyle w:val="2"/>
      </w:pPr>
      <w:bookmarkStart w:id="80" w:name="_Toc221624883"/>
      <w:bookmarkStart w:id="81" w:name="相对构型保持控制"/>
      <w:bookmarkEnd w:id="73"/>
      <w:bookmarkEnd w:id="79"/>
      <w:r>
        <w:rPr>
          <w:rFonts w:hint="eastAsia"/>
        </w:rPr>
        <w:t>相对构型保持控制</w:t>
      </w:r>
      <w:bookmarkEnd w:id="80"/>
    </w:p>
    <w:p w14:paraId="140D9B64" w14:textId="77777777" w:rsidR="00A81B1C" w:rsidRDefault="00000000">
      <w:r>
        <w:rPr>
          <w:rFonts w:hint="eastAsia"/>
        </w:rPr>
        <w:t>与</w:t>
      </w:r>
      <w:r>
        <w:rPr>
          <w:rFonts w:hint="eastAsia"/>
        </w:rPr>
        <w:t>ASK</w:t>
      </w:r>
      <w:r>
        <w:rPr>
          <w:rFonts w:hint="eastAsia"/>
        </w:rPr>
        <w:t>策略将卫星绑定于绝对名义轨道不同，相对构型保持策略着眼于维持星座成员之间的相对几何关系。其核心理念是：只要所有卫星的相对相位、相对升交点间隔保持恒定，则整个星座可以作为一个整体在惯性空间中”自由漂移”，而不影响覆盖服务性能。这种策略可显著降低燃料消耗，因为无需浪费推进剂去”追赶”一个可能本身存在误差的虚拟参考点。</w:t>
      </w:r>
    </w:p>
    <w:p w14:paraId="690EFD9A" w14:textId="77777777" w:rsidR="00A81B1C" w:rsidRDefault="00000000">
      <w:pPr>
        <w:pStyle w:val="3"/>
      </w:pPr>
      <w:bookmarkStart w:id="82" w:name="_Toc221624884"/>
      <w:bookmarkStart w:id="83" w:name="平均轨道根数协同策略"/>
      <w:r>
        <w:rPr>
          <w:rFonts w:hint="eastAsia"/>
        </w:rPr>
        <w:t>平均轨道根数协同策略</w:t>
      </w:r>
      <w:bookmarkEnd w:id="82"/>
    </w:p>
    <w:p w14:paraId="7F23F893" w14:textId="77777777" w:rsidR="00A81B1C" w:rsidRDefault="00000000">
      <w:r>
        <w:rPr>
          <w:rFonts w:hint="eastAsia"/>
        </w:rPr>
        <w:t>相对控制的第一步是消除卫星间的平均运动角速度差异</w:t>
      </w:r>
      <w:r>
        <w:t xml:space="preserve"> </w:t>
      </w:r>
      <m:oMath>
        <m:r>
          <w:rPr>
            <w:rFonts w:ascii="Cambria Math" w:hAnsi="Cambria Math"/>
          </w:rPr>
          <m:t>δn</m:t>
        </m:r>
      </m:oMath>
      <w:r>
        <w:rPr>
          <w:rFonts w:hint="eastAsia"/>
        </w:rPr>
        <w:t>。根据开普勒第三定律，</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sup>
        </m:sSup>
      </m:oMath>
      <w:r>
        <w:rPr>
          <w:rFonts w:hint="eastAsia"/>
        </w:rPr>
        <w:t>，因此控制半长轴差</w:t>
      </w:r>
      <w:r>
        <w:t xml:space="preserve"> </w:t>
      </w:r>
      <m:oMath>
        <m:r>
          <w:rPr>
            <w:rFonts w:ascii="Cambria Math" w:hAnsi="Cambria Math"/>
          </w:rPr>
          <m:t>δa</m:t>
        </m:r>
        <m:r>
          <m:rPr>
            <m:sty m:val="p"/>
          </m:rPr>
          <w:rPr>
            <w:rFonts w:ascii="Cambria Math" w:hAnsi="Cambria Math"/>
          </w:rPr>
          <m:t>→</m:t>
        </m:r>
        <m:r>
          <w:rPr>
            <w:rFonts w:ascii="Cambria Math" w:hAnsi="Cambria Math"/>
          </w:rPr>
          <m:t>0</m:t>
        </m:r>
      </m:oMath>
      <w:r>
        <w:t xml:space="preserve"> </w:t>
      </w:r>
      <w:r>
        <w:rPr>
          <w:rFonts w:hint="eastAsia"/>
        </w:rPr>
        <w:t>即可锁定相对相位。</w:t>
      </w:r>
    </w:p>
    <w:p w14:paraId="2204145E" w14:textId="77777777" w:rsidR="00A81B1C" w:rsidRDefault="00000000">
      <w:r>
        <w:rPr>
          <w:rFonts w:hint="eastAsia"/>
        </w:rPr>
        <w:t>设星座的”参考半长轴”</w:t>
      </w:r>
      <w:r>
        <w:t xml:space="preserve"> </w:t>
      </w:r>
      <m:oMath>
        <m:sSub>
          <m:sSubPr>
            <m:ctrlPr>
              <w:rPr>
                <w:rFonts w:ascii="Cambria Math" w:hAnsi="Cambria Math"/>
              </w:rPr>
            </m:ctrlPr>
          </m:sSubPr>
          <m:e>
            <m:r>
              <w:rPr>
                <w:rFonts w:ascii="Cambria Math" w:hAnsi="Cambria Math"/>
              </w:rPr>
              <m:t>a</m:t>
            </m:r>
          </m:e>
          <m:sub>
            <m:r>
              <w:rPr>
                <w:rFonts w:ascii="Cambria Math" w:hAnsi="Cambria Math"/>
              </w:rPr>
              <m:t>ref</m:t>
            </m:r>
          </m:sub>
        </m:sSub>
      </m:oMath>
      <w:r>
        <w:t xml:space="preserve"> </w:t>
      </w:r>
      <w:r>
        <w:rPr>
          <w:rFonts w:hint="eastAsia"/>
        </w:rPr>
        <w:t>定义为所有成员星的平均值（可逐日更新），每颗卫星的控制目标是使自身的平均半长轴趋近于</w:t>
      </w:r>
      <w:r>
        <w:t xml:space="preserve"> </w:t>
      </w:r>
      <m:oMath>
        <m:sSub>
          <m:sSubPr>
            <m:ctrlPr>
              <w:rPr>
                <w:rFonts w:ascii="Cambria Math" w:hAnsi="Cambria Math"/>
              </w:rPr>
            </m:ctrlPr>
          </m:sSubPr>
          <m:e>
            <m:r>
              <w:rPr>
                <w:rFonts w:ascii="Cambria Math" w:hAnsi="Cambria Math"/>
              </w:rPr>
              <m:t>a</m:t>
            </m:r>
          </m:e>
          <m:sub>
            <m:r>
              <w:rPr>
                <w:rFonts w:ascii="Cambria Math" w:hAnsi="Cambria Math"/>
              </w:rPr>
              <m:t>ref</m:t>
            </m:r>
          </m:sub>
        </m:sSub>
      </m:oMath>
      <w:r>
        <w:rPr>
          <w:rFonts w:hint="eastAsia"/>
        </w:rPr>
        <w:t>。这与</w:t>
      </w:r>
      <w:r>
        <w:rPr>
          <w:rFonts w:hint="eastAsia"/>
        </w:rPr>
        <w:t>ASK</w:t>
      </w:r>
      <w:r>
        <w:rPr>
          <w:rFonts w:hint="eastAsia"/>
        </w:rPr>
        <w:t>策略中追踪固定的名义高度不同——参考点随整体星座的漂移而自适应调整。</w:t>
      </w:r>
    </w:p>
    <w:p w14:paraId="118E2275" w14:textId="77777777" w:rsidR="00A81B1C" w:rsidRDefault="00000000">
      <w:r>
        <w:rPr>
          <w:rFonts w:hint="eastAsia"/>
        </w:rPr>
        <w:t>具体实现方式为：当某卫星的半长轴</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rFonts w:hint="eastAsia"/>
        </w:rPr>
        <w:t>偏离星座均值超过阈值（如</w:t>
      </w:r>
      <w:r>
        <w:rPr>
          <w:rFonts w:hint="eastAsia"/>
        </w:rPr>
        <w:t>200</w:t>
      </w:r>
      <w:r>
        <w:rPr>
          <w:rFonts w:hint="eastAsia"/>
        </w:rPr>
        <w:t>米）时，施加切向推力进行修正。由于参考点</w:t>
      </w:r>
      <w:r>
        <w:t xml:space="preserve"> </w:t>
      </w:r>
      <m:oMath>
        <m:sSub>
          <m:sSubPr>
            <m:ctrlPr>
              <w:rPr>
                <w:rFonts w:ascii="Cambria Math" w:hAnsi="Cambria Math"/>
              </w:rPr>
            </m:ctrlPr>
          </m:sSubPr>
          <m:e>
            <m:r>
              <w:rPr>
                <w:rFonts w:ascii="Cambria Math" w:hAnsi="Cambria Math"/>
              </w:rPr>
              <m:t>a</m:t>
            </m:r>
          </m:e>
          <m:sub>
            <m:r>
              <w:rPr>
                <w:rFonts w:ascii="Cambria Math" w:hAnsi="Cambria Math"/>
              </w:rPr>
              <m:t>ref</m:t>
            </m:r>
          </m:sub>
        </m:sSub>
      </m:oMath>
      <w:r>
        <w:t xml:space="preserve"> </w:t>
      </w:r>
      <w:r>
        <w:rPr>
          <w:rFonts w:hint="eastAsia"/>
        </w:rPr>
        <w:t>本身也在随大气阻力衰减，这种”跟随式”控制消除了大部分无谓的绝对抬升机动，燃料节省率可达</w:t>
      </w:r>
      <w:r>
        <w:rPr>
          <w:rFonts w:hint="eastAsia"/>
        </w:rPr>
        <w:t>30%-50%</w:t>
      </w:r>
      <w:r>
        <w:rPr>
          <w:rFonts w:hint="eastAsia"/>
        </w:rPr>
        <w:t>。</w:t>
      </w:r>
    </w:p>
    <w:p w14:paraId="14CCA0D9" w14:textId="77777777" w:rsidR="00A81B1C" w:rsidRDefault="00000000">
      <w:pPr>
        <w:pStyle w:val="3"/>
      </w:pPr>
      <w:bookmarkStart w:id="84" w:name="_Toc221624885"/>
      <w:bookmarkStart w:id="85" w:name="利用-j_2-差分进动的面外控制"/>
      <w:bookmarkEnd w:id="83"/>
      <w:r>
        <w:rPr>
          <w:rFonts w:hint="eastAsia"/>
        </w:rPr>
        <w:lastRenderedPageBreak/>
        <w:t>利用</w:t>
      </w:r>
      <w:r>
        <w:t xml:space="preserve">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2</m:t>
            </m:r>
          </m:sub>
        </m:sSub>
      </m:oMath>
      <w:r>
        <w:t xml:space="preserve"> </w:t>
      </w:r>
      <w:r>
        <w:rPr>
          <w:rFonts w:hint="eastAsia"/>
        </w:rPr>
        <w:t>差分进动的面外控制</w:t>
      </w:r>
      <w:bookmarkEnd w:id="84"/>
    </w:p>
    <w:p w14:paraId="09435D1B" w14:textId="77777777" w:rsidR="00A81B1C" w:rsidRDefault="00000000">
      <w:r>
        <w:rPr>
          <w:rFonts w:hint="eastAsia"/>
        </w:rPr>
        <w:t>传统的升交点</w:t>
      </w:r>
      <w:r>
        <w:t xml:space="preserve"> </w:t>
      </w:r>
      <m:oMath>
        <m:r>
          <m:rPr>
            <m:sty m:val="p"/>
          </m:rPr>
          <w:rPr>
            <w:rFonts w:ascii="Cambria Math" w:hAnsi="Cambria Math"/>
          </w:rPr>
          <m:t>Ω</m:t>
        </m:r>
      </m:oMath>
      <w:r>
        <w:t xml:space="preserve"> </w:t>
      </w:r>
      <w:r>
        <w:rPr>
          <w:rFonts w:hint="eastAsia"/>
        </w:rPr>
        <w:t>控制需要施加法向推力</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N</m:t>
            </m:r>
          </m:sub>
        </m:sSub>
      </m:oMath>
      <w:r>
        <w:rPr>
          <w:rFonts w:hint="eastAsia"/>
        </w:rPr>
        <w:t>，代价极高。然而，通过巧妙利用</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摄动的敏感度特性，可实现”以面内代面外”的低成本控制。</w:t>
      </w:r>
    </w:p>
    <w:p w14:paraId="78579817" w14:textId="77777777" w:rsidR="00A81B1C" w:rsidRDefault="00000000">
      <w:r>
        <w:rPr>
          <w:rFonts w:hint="eastAsia"/>
        </w:rPr>
        <w:t>回顾敏感度公式：</w:t>
      </w:r>
    </w:p>
    <w:p w14:paraId="5372AEE7" w14:textId="77777777" w:rsidR="00A81B1C" w:rsidRDefault="00000000">
      <m:oMathPara>
        <m:oMathParaPr>
          <m:jc m:val="center"/>
        </m:oMathParaPr>
        <m:oMath>
          <m:r>
            <w:rPr>
              <w:rFonts w:ascii="Cambria Math" w:hAnsi="Cambria Math"/>
            </w:rPr>
            <m:t>δ</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m:t>
              </m:r>
            </m:den>
          </m:f>
          <m:f>
            <m:fPr>
              <m:ctrlPr>
                <w:rPr>
                  <w:rFonts w:ascii="Cambria Math" w:hAnsi="Cambria Math"/>
                </w:rPr>
              </m:ctrlPr>
            </m:fPr>
            <m:num>
              <m:acc>
                <m:accPr>
                  <m:chr m:val="̇"/>
                  <m:ctrlPr>
                    <w:rPr>
                      <w:rFonts w:ascii="Cambria Math" w:hAnsi="Cambria Math"/>
                    </w:rPr>
                  </m:ctrlPr>
                </m:accPr>
                <m:e>
                  <m:r>
                    <m:rPr>
                      <m:sty m:val="p"/>
                    </m:rPr>
                    <w:rPr>
                      <w:rFonts w:ascii="Cambria Math" w:hAnsi="Cambria Math"/>
                    </w:rPr>
                    <m:t>Ω</m:t>
                  </m:r>
                </m:e>
              </m:acc>
            </m:num>
            <m:den>
              <m:r>
                <w:rPr>
                  <w:rFonts w:ascii="Cambria Math" w:hAnsi="Cambria Math"/>
                </w:rPr>
                <m:t>a</m:t>
              </m:r>
            </m:den>
          </m:f>
          <m:r>
            <w:rPr>
              <w:rFonts w:ascii="Cambria Math" w:hAnsi="Cambria Math"/>
            </w:rPr>
            <m:t>δa</m:t>
          </m:r>
        </m:oMath>
      </m:oMathPara>
    </w:p>
    <w:p w14:paraId="71ACBA31" w14:textId="77777777" w:rsidR="00A81B1C" w:rsidRDefault="00000000">
      <w:r>
        <w:rPr>
          <w:rFonts w:hint="eastAsia"/>
        </w:rPr>
        <w:t>这意味着，若有意地维持某卫星的半长轴偏离参考值</w:t>
      </w:r>
      <w:r>
        <w:t xml:space="preserve"> </w:t>
      </w:r>
      <m:oMath>
        <m:r>
          <w:rPr>
            <w:rFonts w:ascii="Cambria Math" w:hAnsi="Cambria Math"/>
          </w:rPr>
          <m:t>δa</m:t>
        </m:r>
      </m:oMath>
      <w:r>
        <w:rPr>
          <w:rFonts w:hint="eastAsia"/>
        </w:rPr>
        <w:t>，其升交点进动率将与参考卫星产生差异。经过足够长的时间，相对升交点偏差可得到修正。</w:t>
      </w:r>
    </w:p>
    <w:p w14:paraId="0A6FE7AF" w14:textId="77777777" w:rsidR="00A81B1C" w:rsidRDefault="00000000">
      <w:r>
        <w:rPr>
          <w:rFonts w:hint="eastAsia"/>
        </w:rPr>
        <w:t>例如，对于</w:t>
      </w:r>
      <w:r>
        <w:rPr>
          <w:rFonts w:hint="eastAsia"/>
        </w:rPr>
        <w:t>550</w:t>
      </w:r>
      <w:r>
        <w:rPr>
          <w:rFonts w:hint="eastAsia"/>
        </w:rPr>
        <w:t>公里高度、</w:t>
      </w:r>
      <w:r>
        <w:rPr>
          <w:rFonts w:hint="eastAsia"/>
        </w:rPr>
        <w:t>53</w:t>
      </w:r>
      <w:r>
        <w:rPr>
          <w:rFonts w:hint="eastAsia"/>
        </w:rPr>
        <w:t>度倾角的轨道，</w:t>
      </w:r>
      <m:oMath>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r>
          <w:rPr>
            <w:rFonts w:ascii="Cambria Math" w:hAnsi="Cambria Math"/>
          </w:rPr>
          <m:t>5</m:t>
        </m:r>
        <m:r>
          <m:rPr>
            <m:sty m:val="p"/>
          </m:rPr>
          <w:rPr>
            <w:rFonts w:ascii="Cambria Math" w:hAnsi="Cambria Math"/>
          </w:rPr>
          <m:t>°</m:t>
        </m:r>
      </m:oMath>
      <w:r>
        <w:rPr>
          <w:rFonts w:hint="eastAsia"/>
        </w:rPr>
        <w:t>/</w:t>
      </w:r>
      <w:r>
        <w:rPr>
          <w:rFonts w:hint="eastAsia"/>
        </w:rPr>
        <w:t>天。若希望在一年内消除</w:t>
      </w:r>
      <w:r>
        <w:rPr>
          <w:rFonts w:hint="eastAsia"/>
        </w:rPr>
        <w:t>1</w:t>
      </w:r>
      <w:r>
        <w:rPr>
          <w:rFonts w:hint="eastAsia"/>
        </w:rPr>
        <w:t>°的升交点差异，所需的平均半长轴偏置量为：</w:t>
      </w:r>
    </w:p>
    <w:p w14:paraId="0217DE0C" w14:textId="77777777" w:rsidR="00A81B1C" w:rsidRDefault="00000000">
      <m:oMathPara>
        <m:oMathParaPr>
          <m:jc m:val="center"/>
        </m:oMathParaPr>
        <m:oMath>
          <m:r>
            <w:rPr>
              <w:rFonts w:ascii="Cambria Math" w:hAnsi="Cambria Math"/>
            </w:rPr>
            <m:t>δa</m:t>
          </m:r>
          <m:r>
            <m:rPr>
              <m:sty m:val="p"/>
            </m:rP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target</m:t>
                  </m:r>
                </m:sub>
              </m:sSub>
            </m:num>
            <m:den>
              <m:r>
                <w:rPr>
                  <w:rFonts w:ascii="Cambria Math" w:hAnsi="Cambria Math"/>
                </w:rPr>
                <m:t>δ</m:t>
              </m:r>
              <m:acc>
                <m:accPr>
                  <m:chr m:val="̇"/>
                  <m:ctrlPr>
                    <w:rPr>
                      <w:rFonts w:ascii="Cambria Math" w:hAnsi="Cambria Math"/>
                    </w:rPr>
                  </m:ctrlPr>
                </m:accPr>
                <m:e>
                  <m:r>
                    <m:rPr>
                      <m:sty m:val="p"/>
                    </m:rPr>
                    <w:rPr>
                      <w:rFonts w:ascii="Cambria Math" w:hAnsi="Cambria Math"/>
                    </w:rPr>
                    <m:t>Ω</m:t>
                  </m:r>
                </m:e>
              </m:acc>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0.001</m:t>
              </m:r>
              <m:r>
                <m:rPr>
                  <m:sty m:val="p"/>
                </m:rPr>
                <w:rPr>
                  <w:rFonts w:ascii="Cambria Math" w:hAnsi="Cambria Math"/>
                </w:rPr>
                <m:t>°/</m:t>
              </m:r>
              <m:r>
                <w:rPr>
                  <w:rFonts w:ascii="Cambria Math" w:hAnsi="Cambria Math"/>
                </w:rPr>
                <m:t>天</m:t>
              </m:r>
              <m:r>
                <m:rPr>
                  <m:sty m:val="p"/>
                </m:rPr>
                <w:rPr>
                  <w:rFonts w:ascii="Cambria Math" w:hAnsi="Cambria Math"/>
                </w:rPr>
                <m:t>/</m:t>
              </m:r>
              <m:r>
                <w:rPr>
                  <w:rFonts w:ascii="Cambria Math" w:hAnsi="Cambria Math"/>
                </w:rPr>
                <m:t>100m</m:t>
              </m:r>
              <m:r>
                <m:rPr>
                  <m:sty m:val="p"/>
                </m:rPr>
                <w:rPr>
                  <w:rFonts w:ascii="Cambria Math" w:hAnsi="Cambria Math"/>
                </w:rPr>
                <m:t>)⋅</m:t>
              </m:r>
              <m:r>
                <w:rPr>
                  <w:rFonts w:ascii="Cambria Math" w:hAnsi="Cambria Math"/>
                </w:rPr>
                <m:t>365</m:t>
              </m:r>
              <m:r>
                <w:rPr>
                  <w:rFonts w:ascii="Cambria Math" w:hAnsi="Cambria Math"/>
                </w:rPr>
                <m:t>天</m:t>
              </m:r>
            </m:den>
          </m:f>
          <m:r>
            <m:rPr>
              <m:sty m:val="p"/>
            </m:rPr>
            <w:rPr>
              <w:rFonts w:ascii="Cambria Math" w:hAnsi="Cambria Math"/>
            </w:rPr>
            <m:t>≈</m:t>
          </m:r>
          <m:r>
            <w:rPr>
              <w:rFonts w:ascii="Cambria Math" w:hAnsi="Cambria Math"/>
            </w:rPr>
            <m:t>2.7</m:t>
          </m:r>
          <m:r>
            <m:rPr>
              <m:nor/>
            </m:rPr>
            <m:t xml:space="preserve"> km</m:t>
          </m:r>
        </m:oMath>
      </m:oMathPara>
    </w:p>
    <w:p w14:paraId="68AE320C" w14:textId="77777777" w:rsidR="00A81B1C" w:rsidRDefault="00000000">
      <w:r>
        <w:rPr>
          <w:rFonts w:hint="eastAsia"/>
        </w:rPr>
        <w:t>这个偏置量只需通过半长轴控制实现，消耗的切向</w:t>
      </w:r>
      <w:r>
        <w:t xml:space="preserve"> </w:t>
      </w:r>
      <m:oMath>
        <m:r>
          <m:rPr>
            <m:sty m:val="p"/>
          </m:rPr>
          <w:rPr>
            <w:rFonts w:ascii="Cambria Math" w:hAnsi="Cambria Math"/>
          </w:rPr>
          <m:t>Δ</m:t>
        </m:r>
        <m:r>
          <w:rPr>
            <w:rFonts w:ascii="Cambria Math" w:hAnsi="Cambria Math"/>
          </w:rPr>
          <m:t>V</m:t>
        </m:r>
      </m:oMath>
      <w:r>
        <w:t xml:space="preserve"> </w:t>
      </w:r>
      <w:r>
        <w:rPr>
          <w:rFonts w:hint="eastAsia"/>
        </w:rPr>
        <w:t>仅为</w:t>
      </w:r>
      <w:r>
        <w:rPr>
          <w:rFonts w:hint="eastAsia"/>
        </w:rPr>
        <w:t>1.5</w:t>
      </w:r>
      <w:r>
        <w:t xml:space="preserve"> </w:t>
      </w:r>
      <w:r>
        <w:rPr>
          <w:rFonts w:hint="eastAsia"/>
        </w:rPr>
        <w:t>m/s</w:t>
      </w:r>
      <w:r>
        <w:rPr>
          <w:rFonts w:hint="eastAsia"/>
        </w:rPr>
        <w:t>左右，远低于直接施加法向</w:t>
      </w:r>
      <w:r>
        <w:t xml:space="preserve"> </w:t>
      </w:r>
      <m:oMath>
        <m:r>
          <m:rPr>
            <m:sty m:val="p"/>
          </m:rPr>
          <w:rPr>
            <w:rFonts w:ascii="Cambria Math" w:hAnsi="Cambria Math"/>
          </w:rPr>
          <m:t>Δ</m:t>
        </m:r>
        <m:r>
          <w:rPr>
            <w:rFonts w:ascii="Cambria Math" w:hAnsi="Cambria Math"/>
          </w:rPr>
          <m:t>V</m:t>
        </m:r>
      </m:oMath>
      <w:r>
        <w:rPr>
          <w:rFonts w:hint="eastAsia"/>
        </w:rPr>
        <w:t>（约</w:t>
      </w:r>
      <w:r>
        <w:rPr>
          <w:rFonts w:hint="eastAsia"/>
        </w:rPr>
        <w:t>130</w:t>
      </w:r>
      <w:r>
        <w:t xml:space="preserve"> </w:t>
      </w:r>
      <w:r>
        <w:rPr>
          <w:rFonts w:hint="eastAsia"/>
        </w:rPr>
        <w:t>m/s/</w:t>
      </w:r>
      <w:r>
        <w:rPr>
          <w:rFonts w:hint="eastAsia"/>
        </w:rPr>
        <w:t>°）的代价。</w:t>
      </w:r>
    </w:p>
    <w:p w14:paraId="7DC2DF55" w14:textId="77777777" w:rsidR="00A81B1C" w:rsidRDefault="00000000">
      <w:r>
        <w:rPr>
          <w:rFonts w:hint="eastAsia"/>
        </w:rPr>
        <w:t>然而，该策略存在时间代价：需要数月至数年的时间才能累积足够的</w:t>
      </w:r>
      <w:r>
        <w:t xml:space="preserve"> </w:t>
      </w:r>
      <m:oMath>
        <m:r>
          <m:rPr>
            <m:sty m:val="p"/>
          </m:rPr>
          <w:rPr>
            <w:rFonts w:ascii="Cambria Math" w:hAnsi="Cambria Math"/>
          </w:rPr>
          <m:t>Ω</m:t>
        </m:r>
      </m:oMath>
      <w:r>
        <w:t xml:space="preserve"> </w:t>
      </w:r>
      <w:r>
        <w:rPr>
          <w:rFonts w:hint="eastAsia"/>
        </w:rPr>
        <w:t>修正量。因此适用于入轨误差修正或长期缓慢漂移的纠偏，不适用于紧急升交点调整场景。</w:t>
      </w:r>
    </w:p>
    <w:p w14:paraId="37FEC314" w14:textId="77777777" w:rsidR="00A81B1C" w:rsidRDefault="00000000">
      <w:pPr>
        <w:pStyle w:val="3"/>
      </w:pPr>
      <w:bookmarkStart w:id="86" w:name="_Toc221624886"/>
      <w:bookmarkStart w:id="87" w:name="相对控制策略对比"/>
      <w:bookmarkEnd w:id="85"/>
      <w:r>
        <w:rPr>
          <w:rFonts w:hint="eastAsia"/>
        </w:rPr>
        <w:t>相对控制策略对比</w:t>
      </w:r>
      <w:bookmarkEnd w:id="86"/>
    </w:p>
    <w:p w14:paraId="438EB234" w14:textId="77777777" w:rsidR="00A81B1C" w:rsidRDefault="00000000">
      <w:r>
        <w:rPr>
          <w:rFonts w:hint="eastAsia"/>
        </w:rPr>
        <w:t>下表对比了</w:t>
      </w:r>
      <w:r>
        <w:rPr>
          <w:rFonts w:hint="eastAsia"/>
        </w:rPr>
        <w:t>ASK</w:t>
      </w:r>
      <w:r>
        <w:rPr>
          <w:rFonts w:hint="eastAsia"/>
        </w:rPr>
        <w:t>与</w:t>
      </w:r>
      <w:r>
        <w:rPr>
          <w:rFonts w:hint="eastAsia"/>
        </w:rPr>
        <w:t>RSK</w:t>
      </w:r>
      <w:r>
        <w:rPr>
          <w:rFonts w:hint="eastAsia"/>
        </w:rPr>
        <w:t>策略在各关键维度的表现：</w:t>
      </w:r>
    </w:p>
    <w:p w14:paraId="545749DC" w14:textId="77777777" w:rsidR="00A81B1C" w:rsidRDefault="00000000" w:rsidP="0020134A">
      <w:pPr>
        <w:jc w:val="center"/>
      </w:pPr>
      <w:r>
        <w:rPr>
          <w:rFonts w:hint="eastAsia"/>
          <w:b/>
          <w:bCs/>
        </w:rPr>
        <w:t>表</w:t>
      </w:r>
      <w:r>
        <w:rPr>
          <w:b/>
          <w:bCs/>
        </w:rPr>
        <w:t xml:space="preserve"> 4-1 </w:t>
      </w:r>
      <w:r>
        <w:rPr>
          <w:rFonts w:hint="eastAsia"/>
          <w:b/>
          <w:bCs/>
        </w:rPr>
        <w:t>绝对站位保持与相对构型保持策略对比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18"/>
        <w:gridCol w:w="4122"/>
        <w:gridCol w:w="2576"/>
      </w:tblGrid>
      <w:tr w:rsidR="00A81B1C" w14:paraId="363EB39C" w14:textId="77777777" w:rsidTr="0020134A">
        <w:trPr>
          <w:tblHeader/>
        </w:trPr>
        <w:tc>
          <w:tcPr>
            <w:tcW w:w="2036" w:type="dxa"/>
          </w:tcPr>
          <w:p w14:paraId="33B95603" w14:textId="77777777" w:rsidR="00A81B1C" w:rsidRDefault="00000000" w:rsidP="0020134A">
            <w:pPr>
              <w:pStyle w:val="TableContent"/>
              <w:jc w:val="center"/>
            </w:pPr>
            <w:r>
              <w:rPr>
                <w:rFonts w:hint="eastAsia"/>
              </w:rPr>
              <w:t>维度</w:t>
            </w:r>
          </w:p>
        </w:tc>
        <w:tc>
          <w:tcPr>
            <w:tcW w:w="3620" w:type="dxa"/>
          </w:tcPr>
          <w:p w14:paraId="682589CE" w14:textId="77777777" w:rsidR="00A81B1C" w:rsidRDefault="00000000" w:rsidP="0020134A">
            <w:pPr>
              <w:pStyle w:val="TableContent"/>
            </w:pPr>
            <w:r>
              <w:rPr>
                <w:rFonts w:hint="eastAsia"/>
              </w:rPr>
              <w:t>绝对站位保持</w:t>
            </w:r>
          </w:p>
          <w:p w14:paraId="2A522362" w14:textId="7DD96E38" w:rsidR="00A81B1C" w:rsidRDefault="00000000" w:rsidP="0020134A">
            <w:pPr>
              <w:pStyle w:val="TableContent"/>
            </w:pPr>
            <w:r>
              <w:t xml:space="preserve"> (ASK)</w:t>
            </w:r>
          </w:p>
        </w:tc>
        <w:tc>
          <w:tcPr>
            <w:tcW w:w="2262" w:type="dxa"/>
          </w:tcPr>
          <w:p w14:paraId="2C242F36" w14:textId="77777777" w:rsidR="00A81B1C" w:rsidRDefault="00000000" w:rsidP="0020134A">
            <w:pPr>
              <w:pStyle w:val="TableContent"/>
            </w:pPr>
            <w:r>
              <w:rPr>
                <w:rFonts w:hint="eastAsia"/>
              </w:rPr>
              <w:t>相对构型保持</w:t>
            </w:r>
          </w:p>
          <w:p w14:paraId="7B5CE80A" w14:textId="1966481E" w:rsidR="00A81B1C" w:rsidRDefault="00000000" w:rsidP="0020134A">
            <w:pPr>
              <w:pStyle w:val="TableContent"/>
            </w:pPr>
            <w:r>
              <w:t xml:space="preserve"> (RSK)</w:t>
            </w:r>
          </w:p>
        </w:tc>
      </w:tr>
      <w:tr w:rsidR="00A81B1C" w14:paraId="189D9708" w14:textId="77777777" w:rsidTr="0020134A">
        <w:tc>
          <w:tcPr>
            <w:tcW w:w="2036" w:type="dxa"/>
          </w:tcPr>
          <w:p w14:paraId="1E7D2856" w14:textId="77777777" w:rsidR="00A81B1C" w:rsidRDefault="00000000" w:rsidP="0020134A">
            <w:pPr>
              <w:pStyle w:val="TableContent"/>
            </w:pPr>
            <w:r>
              <w:rPr>
                <w:rFonts w:hint="eastAsia"/>
              </w:rPr>
              <w:t>控制目标</w:t>
            </w:r>
          </w:p>
        </w:tc>
        <w:tc>
          <w:tcPr>
            <w:tcW w:w="3620" w:type="dxa"/>
          </w:tcPr>
          <w:p w14:paraId="42813BB7" w14:textId="77777777" w:rsidR="00A81B1C" w:rsidRDefault="00000000" w:rsidP="0020134A">
            <w:pPr>
              <w:pStyle w:val="TableContent"/>
            </w:pPr>
            <w:r>
              <w:rPr>
                <w:rFonts w:hint="eastAsia"/>
              </w:rPr>
              <w:t>单星跟踪固定名义轨道</w:t>
            </w:r>
          </w:p>
        </w:tc>
        <w:tc>
          <w:tcPr>
            <w:tcW w:w="2262" w:type="dxa"/>
          </w:tcPr>
          <w:p w14:paraId="72DCB877" w14:textId="77777777" w:rsidR="00A81B1C" w:rsidRDefault="00000000" w:rsidP="0020134A">
            <w:pPr>
              <w:pStyle w:val="TableContent"/>
            </w:pPr>
            <w:r>
              <w:rPr>
                <w:rFonts w:hint="eastAsia"/>
              </w:rPr>
              <w:t>多星协同维持相对关系</w:t>
            </w:r>
          </w:p>
        </w:tc>
      </w:tr>
      <w:tr w:rsidR="00A81B1C" w14:paraId="3960C3BB" w14:textId="77777777" w:rsidTr="0020134A">
        <w:tc>
          <w:tcPr>
            <w:tcW w:w="2036" w:type="dxa"/>
          </w:tcPr>
          <w:p w14:paraId="70B7D3A9" w14:textId="77777777" w:rsidR="00A81B1C" w:rsidRDefault="00000000" w:rsidP="0020134A">
            <w:pPr>
              <w:pStyle w:val="TableContent"/>
            </w:pPr>
            <w:r>
              <w:rPr>
                <w:rFonts w:hint="eastAsia"/>
              </w:rPr>
              <w:t>燃料效率</w:t>
            </w:r>
          </w:p>
        </w:tc>
        <w:tc>
          <w:tcPr>
            <w:tcW w:w="3620" w:type="dxa"/>
          </w:tcPr>
          <w:p w14:paraId="573FFEB8" w14:textId="77777777" w:rsidR="00A81B1C" w:rsidRDefault="00000000" w:rsidP="0020134A">
            <w:pPr>
              <w:pStyle w:val="TableContent"/>
            </w:pPr>
            <w:r>
              <w:rPr>
                <w:rFonts w:hint="eastAsia"/>
              </w:rPr>
              <w:t>中等</w:t>
            </w:r>
          </w:p>
        </w:tc>
        <w:tc>
          <w:tcPr>
            <w:tcW w:w="2262" w:type="dxa"/>
          </w:tcPr>
          <w:p w14:paraId="4D1BAA4A" w14:textId="77777777" w:rsidR="00A81B1C" w:rsidRDefault="00000000" w:rsidP="0020134A">
            <w:pPr>
              <w:pStyle w:val="TableContent"/>
            </w:pPr>
            <w:r>
              <w:rPr>
                <w:rFonts w:hint="eastAsia"/>
              </w:rPr>
              <w:t>高（节省</w:t>
            </w:r>
            <w:r>
              <w:rPr>
                <w:rFonts w:hint="eastAsia"/>
              </w:rPr>
              <w:t>30%-50%</w:t>
            </w:r>
            <w:r>
              <w:rPr>
                <w:rFonts w:hint="eastAsia"/>
              </w:rPr>
              <w:t>）</w:t>
            </w:r>
          </w:p>
        </w:tc>
      </w:tr>
      <w:tr w:rsidR="00A81B1C" w14:paraId="4C6D9F7F" w14:textId="77777777" w:rsidTr="0020134A">
        <w:tc>
          <w:tcPr>
            <w:tcW w:w="2036" w:type="dxa"/>
          </w:tcPr>
          <w:p w14:paraId="5041B785" w14:textId="77777777" w:rsidR="00A81B1C" w:rsidRDefault="00000000" w:rsidP="0020134A">
            <w:pPr>
              <w:pStyle w:val="TableContent"/>
            </w:pPr>
            <w:r>
              <w:rPr>
                <w:rFonts w:hint="eastAsia"/>
              </w:rPr>
              <w:t>实现复杂度</w:t>
            </w:r>
          </w:p>
        </w:tc>
        <w:tc>
          <w:tcPr>
            <w:tcW w:w="3620" w:type="dxa"/>
          </w:tcPr>
          <w:p w14:paraId="042A5A50" w14:textId="77777777" w:rsidR="00A81B1C" w:rsidRDefault="00000000" w:rsidP="0020134A">
            <w:pPr>
              <w:pStyle w:val="TableContent"/>
            </w:pPr>
            <w:r>
              <w:rPr>
                <w:rFonts w:hint="eastAsia"/>
              </w:rPr>
              <w:t>低，可完全分布式</w:t>
            </w:r>
          </w:p>
        </w:tc>
        <w:tc>
          <w:tcPr>
            <w:tcW w:w="2262" w:type="dxa"/>
          </w:tcPr>
          <w:p w14:paraId="67D75F3D" w14:textId="77777777" w:rsidR="00A81B1C" w:rsidRDefault="00000000" w:rsidP="0020134A">
            <w:pPr>
              <w:pStyle w:val="TableContent"/>
            </w:pPr>
            <w:r>
              <w:rPr>
                <w:rFonts w:hint="eastAsia"/>
              </w:rPr>
              <w:t>中，需星间信息交互</w:t>
            </w:r>
          </w:p>
        </w:tc>
      </w:tr>
      <w:tr w:rsidR="00A81B1C" w14:paraId="3E5806E1" w14:textId="77777777" w:rsidTr="0020134A">
        <w:tc>
          <w:tcPr>
            <w:tcW w:w="2036" w:type="dxa"/>
          </w:tcPr>
          <w:p w14:paraId="248C9A0A" w14:textId="77777777" w:rsidR="00A81B1C" w:rsidRDefault="00000000" w:rsidP="0020134A">
            <w:pPr>
              <w:pStyle w:val="TableContent"/>
            </w:pPr>
            <w:r>
              <w:rPr>
                <w:rFonts w:hint="eastAsia"/>
              </w:rPr>
              <w:t>对预报误差的鲁棒性</w:t>
            </w:r>
          </w:p>
        </w:tc>
        <w:tc>
          <w:tcPr>
            <w:tcW w:w="3620" w:type="dxa"/>
          </w:tcPr>
          <w:p w14:paraId="40FE2F60" w14:textId="77777777" w:rsidR="00A81B1C" w:rsidRDefault="00000000" w:rsidP="0020134A">
            <w:pPr>
              <w:pStyle w:val="TableContent"/>
            </w:pPr>
            <w:r>
              <w:rPr>
                <w:rFonts w:hint="eastAsia"/>
              </w:rPr>
              <w:t>较弱，预报偏差直接转化为控制浪费</w:t>
            </w:r>
          </w:p>
        </w:tc>
        <w:tc>
          <w:tcPr>
            <w:tcW w:w="2262" w:type="dxa"/>
          </w:tcPr>
          <w:p w14:paraId="726C4320" w14:textId="77777777" w:rsidR="00A81B1C" w:rsidRDefault="00000000" w:rsidP="0020134A">
            <w:pPr>
              <w:pStyle w:val="TableContent"/>
            </w:pPr>
            <w:r>
              <w:rPr>
                <w:rFonts w:hint="eastAsia"/>
              </w:rPr>
              <w:t>较强，参考点自适应</w:t>
            </w:r>
          </w:p>
        </w:tc>
      </w:tr>
      <w:tr w:rsidR="00A81B1C" w14:paraId="7F0ADD8B" w14:textId="77777777" w:rsidTr="0020134A">
        <w:tc>
          <w:tcPr>
            <w:tcW w:w="2036" w:type="dxa"/>
          </w:tcPr>
          <w:p w14:paraId="520CC113" w14:textId="77777777" w:rsidR="00A81B1C" w:rsidRDefault="00000000" w:rsidP="0020134A">
            <w:pPr>
              <w:pStyle w:val="TableContent"/>
            </w:pPr>
            <w:r>
              <w:rPr>
                <w:rFonts w:hint="eastAsia"/>
              </w:rPr>
              <w:t>适用场景</w:t>
            </w:r>
          </w:p>
        </w:tc>
        <w:tc>
          <w:tcPr>
            <w:tcW w:w="3620" w:type="dxa"/>
          </w:tcPr>
          <w:p w14:paraId="4E57DFDA" w14:textId="77777777" w:rsidR="00A81B1C" w:rsidRDefault="00000000" w:rsidP="0020134A">
            <w:pPr>
              <w:pStyle w:val="TableContent"/>
            </w:pPr>
            <w:r>
              <w:rPr>
                <w:rFonts w:hint="eastAsia"/>
              </w:rPr>
              <w:t>任务接口要求绝对位置约束</w:t>
            </w:r>
          </w:p>
        </w:tc>
        <w:tc>
          <w:tcPr>
            <w:tcW w:w="2262" w:type="dxa"/>
          </w:tcPr>
          <w:p w14:paraId="1C3381E5" w14:textId="77777777" w:rsidR="00A81B1C" w:rsidRDefault="00000000" w:rsidP="0020134A">
            <w:pPr>
              <w:pStyle w:val="TableContent"/>
            </w:pPr>
            <w:r>
              <w:rPr>
                <w:rFonts w:hint="eastAsia"/>
              </w:rPr>
              <w:t>仅关心相对覆盖性能</w:t>
            </w:r>
          </w:p>
        </w:tc>
      </w:tr>
      <w:tr w:rsidR="00A81B1C" w14:paraId="4D9A7CE6" w14:textId="77777777" w:rsidTr="0020134A">
        <w:tc>
          <w:tcPr>
            <w:tcW w:w="2036" w:type="dxa"/>
          </w:tcPr>
          <w:p w14:paraId="5EE215E8" w14:textId="77777777" w:rsidR="00A81B1C" w:rsidRDefault="00000000" w:rsidP="0020134A">
            <w:pPr>
              <w:pStyle w:val="TableContent"/>
            </w:pPr>
            <w:r>
              <w:rPr>
                <w:rFonts w:hint="eastAsia"/>
              </w:rPr>
              <w:t>响应速度</w:t>
            </w:r>
          </w:p>
        </w:tc>
        <w:tc>
          <w:tcPr>
            <w:tcW w:w="3620" w:type="dxa"/>
          </w:tcPr>
          <w:p w14:paraId="226F3B3A" w14:textId="77777777" w:rsidR="00A81B1C" w:rsidRDefault="00000000" w:rsidP="0020134A">
            <w:pPr>
              <w:pStyle w:val="TableContent"/>
            </w:pPr>
            <w:r>
              <w:rPr>
                <w:rFonts w:hint="eastAsia"/>
              </w:rPr>
              <w:t>快，单星独立决策</w:t>
            </w:r>
          </w:p>
        </w:tc>
        <w:tc>
          <w:tcPr>
            <w:tcW w:w="2262" w:type="dxa"/>
          </w:tcPr>
          <w:p w14:paraId="203FE0A9" w14:textId="77777777" w:rsidR="00A81B1C" w:rsidRDefault="00000000" w:rsidP="0020134A">
            <w:pPr>
              <w:pStyle w:val="TableContent"/>
            </w:pPr>
            <w:r>
              <w:rPr>
                <w:rFonts w:hint="eastAsia"/>
              </w:rPr>
              <w:t>慢，需协同收敛</w:t>
            </w:r>
          </w:p>
        </w:tc>
      </w:tr>
    </w:tbl>
    <w:p w14:paraId="3AB664AA" w14:textId="77777777" w:rsidR="00A81B1C" w:rsidRDefault="00000000">
      <w:r>
        <w:rPr>
          <w:rFonts w:hint="eastAsia"/>
        </w:rPr>
        <w:t>在实际工程中，通常采用混合策略：面内相位控制以</w:t>
      </w:r>
      <w:r>
        <w:rPr>
          <w:rFonts w:hint="eastAsia"/>
        </w:rPr>
        <w:t>RSK</w:t>
      </w:r>
      <w:r>
        <w:rPr>
          <w:rFonts w:hint="eastAsia"/>
        </w:rPr>
        <w:t>为主，面外构型在长周期尺度上采用差分</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方法，仅在必要时（如碰撞规避后的快速恢复）切换至</w:t>
      </w:r>
      <w:r>
        <w:rPr>
          <w:rFonts w:hint="eastAsia"/>
        </w:rPr>
        <w:t>ASK</w:t>
      </w:r>
      <w:r>
        <w:rPr>
          <w:rFonts w:hint="eastAsia"/>
        </w:rPr>
        <w:t>模式。</w:t>
      </w:r>
    </w:p>
    <w:p w14:paraId="024090D3" w14:textId="77777777" w:rsidR="00A81B1C" w:rsidRDefault="00000000">
      <w:pPr>
        <w:pStyle w:val="2"/>
      </w:pPr>
      <w:bookmarkStart w:id="88" w:name="_Toc221624887"/>
      <w:bookmarkStart w:id="89" w:name="高精度数值制导算法"/>
      <w:bookmarkEnd w:id="81"/>
      <w:bookmarkEnd w:id="87"/>
      <w:r>
        <w:rPr>
          <w:rFonts w:hint="eastAsia"/>
        </w:rPr>
        <w:t>高精度数值制导算法</w:t>
      </w:r>
      <w:bookmarkEnd w:id="88"/>
    </w:p>
    <w:p w14:paraId="02009193" w14:textId="77777777" w:rsidR="00A81B1C" w:rsidRDefault="00000000">
      <w:r>
        <w:rPr>
          <w:rFonts w:hint="eastAsia"/>
        </w:rPr>
        <w:t>无论采用何种策略，最终的机动执行都需要精确计算</w:t>
      </w:r>
      <w:r>
        <w:t xml:space="preserve"> </w:t>
      </w:r>
      <m:oMath>
        <m:r>
          <m:rPr>
            <m:sty m:val="p"/>
          </m:rPr>
          <w:rPr>
            <w:rFonts w:ascii="Cambria Math" w:hAnsi="Cambria Math"/>
          </w:rPr>
          <m:t>Δ</m:t>
        </m:r>
        <m:r>
          <w:rPr>
            <w:rFonts w:ascii="Cambria Math" w:hAnsi="Cambria Math"/>
          </w:rPr>
          <m:t>V</m:t>
        </m:r>
      </m:oMath>
      <w:r>
        <w:t xml:space="preserve"> </w:t>
      </w:r>
      <w:r>
        <w:rPr>
          <w:rFonts w:hint="eastAsia"/>
        </w:rPr>
        <w:t>的时刻、方向与幅值。传统的解析法（如</w:t>
      </w:r>
      <w:r>
        <w:rPr>
          <w:rFonts w:hint="eastAsia"/>
        </w:rPr>
        <w:t>CW</w:t>
      </w:r>
      <w:r>
        <w:rPr>
          <w:rFonts w:hint="eastAsia"/>
        </w:rPr>
        <w:t>方程、</w:t>
      </w:r>
      <w:r>
        <w:rPr>
          <w:rFonts w:hint="eastAsia"/>
        </w:rPr>
        <w:t>Hohmann</w:t>
      </w:r>
      <w:r>
        <w:rPr>
          <w:rFonts w:hint="eastAsia"/>
        </w:rPr>
        <w:t>双脉冲公式）假设二体问题或仅考虑</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摄动，</w:t>
      </w:r>
      <w:r>
        <w:rPr>
          <w:rFonts w:hint="eastAsia"/>
        </w:rPr>
        <w:lastRenderedPageBreak/>
        <w:t>在高保真环境下精度受限。本节介绍基于数值积分的”打靶法”制导算法，可在复杂摄动场景下实现百米级的控制精度。</w:t>
      </w:r>
    </w:p>
    <w:p w14:paraId="6ADD5A3E" w14:textId="77777777" w:rsidR="00A81B1C" w:rsidRDefault="00000000">
      <w:pPr>
        <w:pStyle w:val="3"/>
      </w:pPr>
      <w:bookmarkStart w:id="90" w:name="_Toc221624888"/>
      <w:bookmarkStart w:id="91" w:name="hpop打靶法架构"/>
      <w:r>
        <w:rPr>
          <w:rFonts w:hint="eastAsia"/>
        </w:rPr>
        <w:t>HPOP</w:t>
      </w:r>
      <w:r>
        <w:rPr>
          <w:rFonts w:hint="eastAsia"/>
        </w:rPr>
        <w:t>打靶法架构</w:t>
      </w:r>
      <w:bookmarkEnd w:id="90"/>
    </w:p>
    <w:p w14:paraId="48DBE2F2" w14:textId="77777777" w:rsidR="00A81B1C" w:rsidRDefault="00000000">
      <w:r>
        <w:rPr>
          <w:rFonts w:hint="eastAsia"/>
        </w:rPr>
        <w:t>打靶法（</w:t>
      </w:r>
      <w:r>
        <w:rPr>
          <w:rFonts w:hint="eastAsia"/>
        </w:rPr>
        <w:t>Shooting</w:t>
      </w:r>
      <w:r>
        <w:t xml:space="preserve"> </w:t>
      </w:r>
      <w:r>
        <w:rPr>
          <w:rFonts w:hint="eastAsia"/>
        </w:rPr>
        <w:t>Method</w:t>
      </w:r>
      <w:r>
        <w:rPr>
          <w:rFonts w:hint="eastAsia"/>
        </w:rPr>
        <w:t>）的核心思想是：将轨道控制问题转化为边界值问题的求解。给定初始状态</w:t>
      </w:r>
      <w:r>
        <w:t xml:space="preserve"> </w:t>
      </w:r>
      <m:oMath>
        <m:sSub>
          <m:sSubPr>
            <m:ctrlPr>
              <w:rPr>
                <w:rFonts w:ascii="Cambria Math" w:hAnsi="Cambria Math"/>
              </w:rPr>
            </m:ctrlPr>
          </m:sSubPr>
          <m:e>
            <m:r>
              <m:rPr>
                <m:sty m:val="b"/>
              </m:rPr>
              <w:rPr>
                <w:rFonts w:ascii="Cambria Math" w:hAnsi="Cambria Math"/>
              </w:rPr>
              <m:t>Y</m:t>
            </m:r>
          </m:e>
          <m:sub>
            <m:r>
              <w:rPr>
                <w:rFonts w:ascii="Cambria Math" w:hAnsi="Cambria Math"/>
              </w:rPr>
              <m:t>0</m:t>
            </m:r>
          </m:sub>
        </m:sSub>
      </m:oMath>
      <w:r>
        <w:t xml:space="preserve"> </w:t>
      </w:r>
      <w:r>
        <w:rPr>
          <w:rFonts w:hint="eastAsia"/>
        </w:rPr>
        <w:t>和期望的终端约束条件</w:t>
      </w:r>
      <w:r>
        <w:t xml:space="preserve"> </w:t>
      </w:r>
      <m:oMath>
        <m:sSub>
          <m:sSubPr>
            <m:ctrlPr>
              <w:rPr>
                <w:rFonts w:ascii="Cambria Math" w:hAnsi="Cambria Math"/>
              </w:rPr>
            </m:ctrlPr>
          </m:sSubPr>
          <m:e>
            <m:r>
              <m:rPr>
                <m:sty m:val="b"/>
              </m:rPr>
              <w:rPr>
                <w:rFonts w:ascii="Cambria Math" w:hAnsi="Cambria Math"/>
              </w:rPr>
              <m:t>C</m:t>
            </m:r>
          </m:e>
          <m:sub>
            <m:r>
              <w:rPr>
                <w:rFonts w:ascii="Cambria Math" w:hAnsi="Cambria Math"/>
              </w:rPr>
              <m:t>target</m:t>
            </m:r>
          </m:sub>
        </m:sSub>
      </m:oMath>
      <w:r>
        <w:rPr>
          <w:rFonts w:hint="eastAsia"/>
        </w:rPr>
        <w:t>，通过迭代调整控制变量</w:t>
      </w:r>
      <w:r>
        <w:t xml:space="preserve"> </w:t>
      </w:r>
      <m:oMath>
        <m:r>
          <m:rPr>
            <m:sty m:val="b"/>
          </m:rPr>
          <w:rPr>
            <w:rFonts w:ascii="Cambria Math" w:hAnsi="Cambria Math"/>
          </w:rPr>
          <m:t>u</m:t>
        </m:r>
      </m:oMath>
      <w:r>
        <w:rPr>
          <w:rFonts w:hint="eastAsia"/>
        </w:rPr>
        <w:t>（如</w:t>
      </w:r>
      <w:r>
        <w:t xml:space="preserve"> </w:t>
      </w:r>
      <m:oMath>
        <m:r>
          <m:rPr>
            <m:sty m:val="p"/>
          </m:rPr>
          <w:rPr>
            <w:rFonts w:ascii="Cambria Math" w:hAnsi="Cambria Math"/>
          </w:rPr>
          <m:t>Δ</m:t>
        </m:r>
        <m:r>
          <w:rPr>
            <w:rFonts w:ascii="Cambria Math" w:hAnsi="Cambria Math"/>
          </w:rPr>
          <m:t>V</m:t>
        </m:r>
      </m:oMath>
      <w:r>
        <w:t xml:space="preserve"> </w:t>
      </w:r>
      <w:r>
        <w:rPr>
          <w:rFonts w:hint="eastAsia"/>
        </w:rPr>
        <w:t>的大小与方向），使得从</w:t>
      </w:r>
      <w:r>
        <w:t xml:space="preserve"> </w:t>
      </w:r>
      <m:oMath>
        <m:sSub>
          <m:sSubPr>
            <m:ctrlPr>
              <w:rPr>
                <w:rFonts w:ascii="Cambria Math" w:hAnsi="Cambria Math"/>
              </w:rPr>
            </m:ctrlPr>
          </m:sSubPr>
          <m:e>
            <m:r>
              <m:rPr>
                <m:sty m:val="b"/>
              </m:rPr>
              <w:rPr>
                <w:rFonts w:ascii="Cambria Math" w:hAnsi="Cambria Math"/>
              </w:rPr>
              <m:t>Y</m:t>
            </m:r>
          </m:e>
          <m:sub>
            <m:r>
              <w:rPr>
                <w:rFonts w:ascii="Cambria Math" w:hAnsi="Cambria Math"/>
              </w:rPr>
              <m:t>0</m:t>
            </m:r>
          </m:sub>
        </m:sSub>
      </m:oMath>
      <w:r>
        <w:t xml:space="preserve"> </w:t>
      </w:r>
      <w:r>
        <w:rPr>
          <w:rFonts w:hint="eastAsia"/>
        </w:rPr>
        <w:t>在数值积分下演化到终端时刻的状态满足约束条件。</w:t>
      </w:r>
    </w:p>
    <w:p w14:paraId="369E3BCD" w14:textId="77777777" w:rsidR="00A81B1C" w:rsidRDefault="00000000">
      <w:r>
        <w:rPr>
          <w:rFonts w:hint="eastAsia"/>
        </w:rPr>
        <w:t>算法流程如下：</w:t>
      </w:r>
    </w:p>
    <w:p w14:paraId="6F68F1CD" w14:textId="678FEA6C" w:rsidR="00A81B1C" w:rsidRPr="0020134A" w:rsidRDefault="00000000">
      <w:pPr>
        <w:numPr>
          <w:ilvl w:val="0"/>
          <w:numId w:val="7"/>
        </w:numPr>
      </w:pPr>
      <w:r w:rsidRPr="0020134A">
        <w:rPr>
          <w:rFonts w:hint="eastAsia"/>
        </w:rPr>
        <w:t>初始猜测：利用解析公式（如高斯变分方程）估算所需的</w:t>
      </w:r>
      <w:r w:rsidRPr="0020134A">
        <w:t xml:space="preserve"> </w:t>
      </w:r>
      <m:oMath>
        <m:r>
          <m:rPr>
            <m:sty m:val="p"/>
          </m:rPr>
          <w:rPr>
            <w:rFonts w:ascii="Cambria Math" w:hAnsi="Cambria Math"/>
          </w:rPr>
          <m:t>Δ</m:t>
        </m:r>
        <m:r>
          <w:rPr>
            <w:rFonts w:ascii="Cambria Math" w:hAnsi="Cambria Math"/>
          </w:rPr>
          <m:t>V</m:t>
        </m:r>
      </m:oMath>
    </w:p>
    <w:p w14:paraId="28112682" w14:textId="1446B135" w:rsidR="00A81B1C" w:rsidRPr="0020134A" w:rsidRDefault="00000000">
      <w:pPr>
        <w:numPr>
          <w:ilvl w:val="0"/>
          <w:numId w:val="7"/>
        </w:numPr>
      </w:pPr>
      <w:r w:rsidRPr="0020134A">
        <w:rPr>
          <w:rFonts w:hint="eastAsia"/>
        </w:rPr>
        <w:t>正向积分：采用</w:t>
      </w:r>
      <w:r w:rsidRPr="0020134A">
        <w:rPr>
          <w:rFonts w:hint="eastAsia"/>
        </w:rPr>
        <w:t>HPOP</w:t>
      </w:r>
      <w:r w:rsidRPr="0020134A">
        <w:rPr>
          <w:rFonts w:hint="eastAsia"/>
        </w:rPr>
        <w:t>高精度积分器，从施加</w:t>
      </w:r>
      <w:r w:rsidRPr="0020134A">
        <w:t xml:space="preserve"> </w:t>
      </w:r>
      <m:oMath>
        <m:r>
          <m:rPr>
            <m:sty m:val="p"/>
          </m:rPr>
          <w:rPr>
            <w:rFonts w:ascii="Cambria Math" w:hAnsi="Cambria Math"/>
          </w:rPr>
          <m:t>Δ</m:t>
        </m:r>
        <m:r>
          <w:rPr>
            <w:rFonts w:ascii="Cambria Math" w:hAnsi="Cambria Math"/>
          </w:rPr>
          <m:t>V</m:t>
        </m:r>
      </m:oMath>
      <w:r w:rsidRPr="0020134A">
        <w:t xml:space="preserve"> </w:t>
      </w:r>
      <w:r w:rsidRPr="0020134A">
        <w:rPr>
          <w:rFonts w:hint="eastAsia"/>
        </w:rPr>
        <w:t>后的状态向前积分至终端时刻</w:t>
      </w:r>
    </w:p>
    <w:p w14:paraId="34FF0565" w14:textId="7B84E3F1" w:rsidR="00A81B1C" w:rsidRPr="0020134A" w:rsidRDefault="00000000">
      <w:pPr>
        <w:numPr>
          <w:ilvl w:val="0"/>
          <w:numId w:val="7"/>
        </w:numPr>
      </w:pPr>
      <w:r w:rsidRPr="0020134A">
        <w:rPr>
          <w:rFonts w:hint="eastAsia"/>
        </w:rPr>
        <w:t>约束评估：计算终端状态与目标的偏差</w:t>
      </w:r>
      <w:r w:rsidRPr="0020134A">
        <w:t xml:space="preserve"> </w:t>
      </w:r>
      <m:oMath>
        <m:r>
          <m:rPr>
            <m:sty m:val="p"/>
          </m:rPr>
          <w:rPr>
            <w:rFonts w:ascii="Cambria Math" w:hAnsi="Cambria Math"/>
          </w:rPr>
          <m:t>e=</m:t>
        </m:r>
        <m:sSub>
          <m:sSubPr>
            <m:ctrlPr>
              <w:rPr>
                <w:rFonts w:ascii="Cambria Math" w:hAnsi="Cambria Math"/>
              </w:rPr>
            </m:ctrlPr>
          </m:sSubPr>
          <m:e>
            <m:r>
              <m:rPr>
                <m:sty m:val="p"/>
              </m:rPr>
              <w:rPr>
                <w:rFonts w:ascii="Cambria Math" w:hAnsi="Cambria Math"/>
              </w:rPr>
              <m:t>C</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w:rPr>
                <w:rFonts w:ascii="Cambria Math" w:hAnsi="Cambria Math"/>
              </w:rPr>
              <m:t>target</m:t>
            </m:r>
          </m:sub>
        </m:sSub>
      </m:oMath>
    </w:p>
    <w:p w14:paraId="367EC810" w14:textId="54A6D752" w:rsidR="00A81B1C" w:rsidRPr="0020134A" w:rsidRDefault="00000000">
      <w:pPr>
        <w:numPr>
          <w:ilvl w:val="0"/>
          <w:numId w:val="7"/>
        </w:numPr>
      </w:pPr>
      <w:r w:rsidRPr="0020134A">
        <w:rPr>
          <w:rFonts w:hint="eastAsia"/>
        </w:rPr>
        <w:t>雅可比矩阵估算：通过有限差分或伴随变分方程计算</w:t>
      </w:r>
      <w:r w:rsidRPr="0020134A">
        <w:t xml:space="preserve"> </w:t>
      </w:r>
      <m:oMath>
        <m:r>
          <m:rPr>
            <m:sty m:val="p"/>
          </m:rPr>
          <w:rPr>
            <w:rFonts w:ascii="Cambria Math" w:hAnsi="Cambria Math"/>
          </w:rPr>
          <m:t>∂e/∂u</m:t>
        </m:r>
      </m:oMath>
    </w:p>
    <w:p w14:paraId="38CDD585" w14:textId="6741C978" w:rsidR="00A81B1C" w:rsidRPr="0020134A" w:rsidRDefault="00000000">
      <w:pPr>
        <w:numPr>
          <w:ilvl w:val="0"/>
          <w:numId w:val="7"/>
        </w:numPr>
      </w:pPr>
      <w:r w:rsidRPr="0020134A">
        <w:rPr>
          <w:rFonts w:hint="eastAsia"/>
        </w:rPr>
        <w:t>控制变量更新：采用牛顿</w:t>
      </w:r>
      <w:r w:rsidRPr="0020134A">
        <w:rPr>
          <w:rFonts w:hint="eastAsia"/>
        </w:rPr>
        <w:t>-</w:t>
      </w:r>
      <w:r w:rsidRPr="0020134A">
        <w:rPr>
          <w:rFonts w:hint="eastAsia"/>
        </w:rPr>
        <w:t>拉夫森法迭代修正</w:t>
      </w:r>
      <w:r w:rsidRPr="0020134A">
        <w:t xml:space="preserve"> </w:t>
      </w:r>
      <m:oMath>
        <m:r>
          <m:rPr>
            <m:sty m:val="p"/>
          </m:rPr>
          <w:rPr>
            <w:rFonts w:ascii="Cambria Math" w:hAnsi="Cambria Math"/>
          </w:rPr>
          <m:t>Δu=-[∂e/∂u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e</m:t>
        </m:r>
      </m:oMath>
    </w:p>
    <w:p w14:paraId="4B8522A3" w14:textId="77777777" w:rsidR="00A81B1C" w:rsidRDefault="00000000">
      <w:pPr>
        <w:numPr>
          <w:ilvl w:val="0"/>
          <w:numId w:val="7"/>
        </w:numPr>
      </w:pPr>
      <w:r w:rsidRPr="0020134A">
        <w:rPr>
          <w:rFonts w:hint="eastAsia"/>
        </w:rPr>
        <w:t>收敛判断：若</w:t>
      </w:r>
      <w:r>
        <w:t xml:space="preserve"> </w:t>
      </w:r>
      <m:oMath>
        <m:r>
          <m:rPr>
            <m:sty m:val="p"/>
          </m:rPr>
          <w:rPr>
            <w:rFonts w:ascii="Cambria Math" w:hAnsi="Cambria Math"/>
          </w:rPr>
          <m:t>∥</m:t>
        </m:r>
        <m:r>
          <m:rPr>
            <m:sty m:val="b"/>
          </m:rPr>
          <w:rPr>
            <w:rFonts w:ascii="Cambria Math" w:hAnsi="Cambria Math"/>
          </w:rPr>
          <m:t>e</m:t>
        </m:r>
        <m:r>
          <m:rPr>
            <m:sty m:val="p"/>
          </m:rPr>
          <w:rPr>
            <w:rFonts w:ascii="Cambria Math" w:hAnsi="Cambria Math"/>
          </w:rPr>
          <m:t>∥&lt;</m:t>
        </m:r>
        <m:r>
          <w:rPr>
            <w:rFonts w:ascii="Cambria Math" w:hAnsi="Cambria Math"/>
          </w:rPr>
          <m:t>ϵ</m:t>
        </m:r>
      </m:oMath>
      <w:r>
        <w:rPr>
          <w:rFonts w:hint="eastAsia"/>
        </w:rPr>
        <w:t>，输出最优</w:t>
      </w:r>
      <w:r>
        <w:t xml:space="preserve"> </w:t>
      </w:r>
      <m:oMath>
        <m:r>
          <m:rPr>
            <m:sty m:val="p"/>
          </m:rPr>
          <w:rPr>
            <w:rFonts w:ascii="Cambria Math" w:hAnsi="Cambria Math"/>
          </w:rPr>
          <m:t>Δ</m:t>
        </m:r>
        <m:r>
          <w:rPr>
            <w:rFonts w:ascii="Cambria Math" w:hAnsi="Cambria Math"/>
          </w:rPr>
          <m:t>V</m:t>
        </m:r>
      </m:oMath>
      <w:r>
        <w:rPr>
          <w:rFonts w:hint="eastAsia"/>
        </w:rPr>
        <w:t>；否则返回步骤</w:t>
      </w:r>
      <w:r>
        <w:rPr>
          <w:rFonts w:hint="eastAsia"/>
        </w:rPr>
        <w:t>2</w:t>
      </w:r>
    </w:p>
    <w:p w14:paraId="4D8EA074" w14:textId="77777777" w:rsidR="00A81B1C" w:rsidRDefault="00000000">
      <w:r>
        <w:rPr>
          <w:rFonts w:hint="eastAsia"/>
        </w:rPr>
        <w:t>该方法的优点是：所有的摄动因素（高阶重力场、大气阻力、日月引力等）均被自动纳入数值积分过程，无需手工推导复杂的摄动展开式。收敛后的</w:t>
      </w:r>
      <w:r>
        <w:t xml:space="preserve"> </w:t>
      </w:r>
      <m:oMath>
        <m:r>
          <m:rPr>
            <m:sty m:val="p"/>
          </m:rPr>
          <w:rPr>
            <w:rFonts w:ascii="Cambria Math" w:hAnsi="Cambria Math"/>
          </w:rPr>
          <m:t>Δ</m:t>
        </m:r>
        <m:r>
          <w:rPr>
            <w:rFonts w:ascii="Cambria Math" w:hAnsi="Cambria Math"/>
          </w:rPr>
          <m:t>V</m:t>
        </m:r>
      </m:oMath>
      <w:r>
        <w:t xml:space="preserve"> </w:t>
      </w:r>
      <w:r>
        <w:rPr>
          <w:rFonts w:hint="eastAsia"/>
        </w:rPr>
        <w:t>在当前力学模型下是”精确”的。</w:t>
      </w:r>
    </w:p>
    <w:p w14:paraId="73AE68CA" w14:textId="77777777" w:rsidR="00A81B1C" w:rsidRDefault="00000000">
      <w:pPr>
        <w:pStyle w:val="3"/>
      </w:pPr>
      <w:bookmarkStart w:id="92" w:name="_Toc221624889"/>
      <w:bookmarkStart w:id="93" w:name="代价函数设计"/>
      <w:bookmarkEnd w:id="91"/>
      <w:r>
        <w:rPr>
          <w:rFonts w:hint="eastAsia"/>
        </w:rPr>
        <w:t>代价函数设计</w:t>
      </w:r>
      <w:bookmarkEnd w:id="92"/>
    </w:p>
    <w:p w14:paraId="04F707BF" w14:textId="77777777" w:rsidR="00A81B1C" w:rsidRDefault="00000000">
      <w:r>
        <w:rPr>
          <w:rFonts w:hint="eastAsia"/>
        </w:rPr>
        <w:t>在多目标场景下，可将打靶法拓展为优化问题。定义代价函数：</w:t>
      </w:r>
    </w:p>
    <w:p w14:paraId="13F0CF54" w14:textId="77777777" w:rsidR="00A81B1C" w:rsidRDefault="00000000">
      <m:oMathPara>
        <m:oMathParaPr>
          <m:jc m:val="center"/>
        </m:oMathParaPr>
        <m:oMath>
          <m:r>
            <w:rPr>
              <w:rFonts w:ascii="Cambria Math" w:hAnsi="Cambria Math"/>
            </w:rPr>
            <m:t>J</m:t>
          </m:r>
          <m:r>
            <m:rPr>
              <m:sty m:val="p"/>
            </m:rPr>
            <w:rPr>
              <w:rFonts w:ascii="Cambria Math" w:hAnsi="Cambria Math"/>
            </w:rPr>
            <m:t>(</m:t>
          </m:r>
          <m:r>
            <m:rPr>
              <m:sty m:val="b"/>
            </m:rPr>
            <w:rPr>
              <w:rFonts w:ascii="Cambria Math" w:hAnsi="Cambria Math"/>
            </w:rPr>
            <m:t>u</m:t>
          </m:r>
          <m:r>
            <m:rPr>
              <m:sty m:val="p"/>
            </m:rPr>
            <w:rPr>
              <w:rFonts w:ascii="Cambria Math" w:hAnsi="Cambria Math"/>
            </w:rPr>
            <m:t>)=∥Δ</m:t>
          </m:r>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actual</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target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γ</m:t>
          </m:r>
          <m:r>
            <m:rPr>
              <m:sty m:val="p"/>
            </m:rPr>
            <w:rPr>
              <w:rFonts w:ascii="Cambria Math" w:hAnsi="Cambria Math"/>
            </w:rPr>
            <m:t>⋅</m:t>
          </m:r>
          <m:r>
            <m:rPr>
              <m:nor/>
            </m:rPr>
            <m:t>penalty</m:t>
          </m:r>
          <m:r>
            <m:rPr>
              <m:sty m:val="p"/>
            </m:rPr>
            <w:rPr>
              <w:rFonts w:ascii="Cambria Math" w:hAnsi="Cambria Math"/>
            </w:rPr>
            <m:t>(</m:t>
          </m:r>
          <m:r>
            <m:rPr>
              <m:sty m:val="b"/>
            </m:rPr>
            <w:rPr>
              <w:rFonts w:ascii="Cambria Math" w:hAnsi="Cambria Math"/>
            </w:rPr>
            <m:t>u</m:t>
          </m:r>
          <m:r>
            <m:rPr>
              <m:sty m:val="p"/>
            </m:rPr>
            <w:rPr>
              <w:rFonts w:ascii="Cambria Math" w:hAnsi="Cambria Math"/>
            </w:rPr>
            <m:t>)</m:t>
          </m:r>
        </m:oMath>
      </m:oMathPara>
    </w:p>
    <w:p w14:paraId="184E920D" w14:textId="77777777" w:rsidR="00A81B1C" w:rsidRDefault="00000000">
      <w:r>
        <w:rPr>
          <w:rFonts w:hint="eastAsia"/>
        </w:rPr>
        <w:t>其中：第一项为燃料代价（速度增量平方和最小化）；第二项为终端约束偏差的惩罚项，</w:t>
      </w:r>
      <m:oMath>
        <m:r>
          <w:rPr>
            <w:rFonts w:ascii="Cambria Math" w:hAnsi="Cambria Math"/>
          </w:rPr>
          <m:t>λ</m:t>
        </m:r>
      </m:oMath>
      <w:r>
        <w:t xml:space="preserve"> </w:t>
      </w:r>
      <w:r>
        <w:rPr>
          <w:rFonts w:hint="eastAsia"/>
        </w:rPr>
        <w:t>为权重系数；第三项为工程约束惩罚，如推力幅值限制、电源可用性窗口等。</w:t>
      </w:r>
    </w:p>
    <w:p w14:paraId="1945A99B" w14:textId="77777777" w:rsidR="00A81B1C" w:rsidRDefault="00000000">
      <w:r>
        <w:rPr>
          <w:rFonts w:hint="eastAsia"/>
        </w:rPr>
        <w:t>通过调整权重</w:t>
      </w:r>
      <w:r>
        <w:t xml:space="preserve"> </w:t>
      </w:r>
      <m:oMath>
        <m:r>
          <w:rPr>
            <w:rFonts w:ascii="Cambria Math" w:hAnsi="Cambria Math"/>
          </w:rPr>
          <m:t>λ</m:t>
        </m:r>
      </m:oMath>
      <w:r>
        <w:t xml:space="preserve"> </w:t>
      </w:r>
      <w:r>
        <w:rPr>
          <w:rFonts w:hint="eastAsia"/>
        </w:rPr>
        <w:t>和</w:t>
      </w:r>
      <w:r>
        <w:t xml:space="preserve"> </w:t>
      </w:r>
      <m:oMath>
        <m:r>
          <w:rPr>
            <w:rFonts w:ascii="Cambria Math" w:hAnsi="Cambria Math"/>
          </w:rPr>
          <m:t>γ</m:t>
        </m:r>
      </m:oMath>
      <w:r>
        <w:rPr>
          <w:rFonts w:hint="eastAsia"/>
        </w:rPr>
        <w:t>，可在控制精度与燃料消耗之间进行权衡。工程实践中，通常设</w:t>
      </w:r>
      <w:r>
        <w:t xml:space="preserve"> </w:t>
      </w:r>
      <m:oMath>
        <m:r>
          <w:rPr>
            <w:rFonts w:ascii="Cambria Math" w:hAnsi="Cambria Math"/>
          </w:rPr>
          <m:t>λ</m:t>
        </m:r>
        <m:r>
          <m:rPr>
            <m:sty m:val="p"/>
          </m:rPr>
          <w:rPr>
            <w:rFonts w:ascii="Cambria Math" w:hAnsi="Cambria Math"/>
          </w:rPr>
          <m:t>≫</m:t>
        </m:r>
        <m:r>
          <w:rPr>
            <w:rFonts w:ascii="Cambria Math" w:hAnsi="Cambria Math"/>
          </w:rPr>
          <m:t>1</m:t>
        </m:r>
      </m:oMath>
      <w:r>
        <w:rPr>
          <w:rFonts w:hint="eastAsia"/>
        </w:rPr>
        <w:t>（强调约束满足），仅在约束已收敛后再优化燃料。</w:t>
      </w:r>
    </w:p>
    <w:p w14:paraId="20887195" w14:textId="77777777" w:rsidR="00A81B1C" w:rsidRDefault="00000000">
      <w:pPr>
        <w:pStyle w:val="3"/>
      </w:pPr>
      <w:bookmarkStart w:id="94" w:name="_Toc221624890"/>
      <w:bookmarkStart w:id="95" w:name="与解析法的精度对比"/>
      <w:bookmarkEnd w:id="93"/>
      <w:r>
        <w:rPr>
          <w:rFonts w:hint="eastAsia"/>
        </w:rPr>
        <w:t>与解析法的精度对比</w:t>
      </w:r>
      <w:bookmarkEnd w:id="94"/>
    </w:p>
    <w:p w14:paraId="2D7A258A" w14:textId="77777777" w:rsidR="00A81B1C" w:rsidRDefault="00000000">
      <w:r>
        <w:rPr>
          <w:rFonts w:hint="eastAsia"/>
        </w:rPr>
        <w:t>为验证打靶法的效能，开展了以下对比实验：</w:t>
      </w:r>
    </w:p>
    <w:p w14:paraId="41FEF2C1" w14:textId="77777777" w:rsidR="00A81B1C" w:rsidRDefault="00000000">
      <w:r>
        <w:rPr>
          <w:rFonts w:hint="eastAsia"/>
          <w:b/>
          <w:bCs/>
        </w:rPr>
        <w:t>场景设置</w:t>
      </w:r>
      <w:r>
        <w:rPr>
          <w:rFonts w:hint="eastAsia"/>
        </w:rPr>
        <w:t>：</w:t>
      </w:r>
      <w:r>
        <w:rPr>
          <w:rFonts w:hint="eastAsia"/>
        </w:rPr>
        <w:t>550km</w:t>
      </w:r>
      <w:r>
        <w:rPr>
          <w:rFonts w:hint="eastAsia"/>
        </w:rPr>
        <w:t>圆轨道，</w:t>
      </w:r>
      <w:r>
        <w:rPr>
          <w:rFonts w:hint="eastAsia"/>
        </w:rPr>
        <w:t>53</w:t>
      </w:r>
      <w:r>
        <w:rPr>
          <w:rFonts w:hint="eastAsia"/>
        </w:rPr>
        <w:t>°倾角，初始相位误差</w:t>
      </w:r>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oMath>
      <w:r>
        <w:rPr>
          <w:rFonts w:hint="eastAsia"/>
        </w:rPr>
        <w:t>，要求</w:t>
      </w:r>
      <w:r>
        <w:rPr>
          <w:rFonts w:hint="eastAsia"/>
        </w:rPr>
        <w:t>30</w:t>
      </w:r>
      <w:r>
        <w:rPr>
          <w:rFonts w:hint="eastAsia"/>
        </w:rPr>
        <w:t>天内将相位误差消除至</w:t>
      </w:r>
      <w:r>
        <w:t xml:space="preserve"> </w:t>
      </w:r>
      <m:oMath>
        <m:r>
          <m:rPr>
            <m:sty m:val="p"/>
          </m:rPr>
          <w:rPr>
            <w:rFonts w:ascii="Cambria Math" w:hAnsi="Cambria Math"/>
          </w:rPr>
          <m:t>±</m:t>
        </m:r>
        <m:r>
          <w:rPr>
            <w:rFonts w:ascii="Cambria Math" w:hAnsi="Cambria Math"/>
          </w:rPr>
          <m:t>0.1</m:t>
        </m:r>
        <m:r>
          <m:rPr>
            <m:sty m:val="p"/>
          </m:rPr>
          <w:rPr>
            <w:rFonts w:ascii="Cambria Math" w:hAnsi="Cambria Math"/>
          </w:rPr>
          <m:t>°</m:t>
        </m:r>
      </m:oMath>
      <w:r>
        <w:t xml:space="preserve"> </w:t>
      </w:r>
      <w:r>
        <w:rPr>
          <w:rFonts w:hint="eastAsia"/>
        </w:rPr>
        <w:t>以内。环境：</w:t>
      </w:r>
      <w:r>
        <w:rPr>
          <w:rFonts w:hint="eastAsia"/>
        </w:rPr>
        <w:t>EGM2008</w:t>
      </w:r>
      <w:r>
        <w:t xml:space="preserve"> (12×12)</w:t>
      </w:r>
      <w:r>
        <w:t>、</w:t>
      </w:r>
      <w:r>
        <w:t xml:space="preserve">NRLMSISE-00 </w:t>
      </w:r>
      <w:r>
        <w:rPr>
          <w:rFonts w:hint="eastAsia"/>
        </w:rPr>
        <w:t>(F10.7=120)</w:t>
      </w:r>
      <w:r>
        <w:rPr>
          <w:rFonts w:hint="eastAsia"/>
        </w:rPr>
        <w:t>、日月引力、</w:t>
      </w:r>
      <w:r>
        <w:rPr>
          <w:rFonts w:hint="eastAsia"/>
        </w:rPr>
        <w:t>SRP</w:t>
      </w:r>
      <w:r>
        <w:rPr>
          <w:rFonts w:hint="eastAsia"/>
        </w:rPr>
        <w:t>。</w:t>
      </w:r>
    </w:p>
    <w:p w14:paraId="6CB3A4DC" w14:textId="77777777" w:rsidR="00A81B1C" w:rsidRDefault="00000000" w:rsidP="0020134A">
      <w:pPr>
        <w:jc w:val="center"/>
      </w:pPr>
      <w:r>
        <w:rPr>
          <w:rFonts w:hint="eastAsia"/>
          <w:b/>
          <w:bCs/>
        </w:rPr>
        <w:lastRenderedPageBreak/>
        <w:t>表</w:t>
      </w:r>
      <w:r>
        <w:rPr>
          <w:b/>
          <w:bCs/>
        </w:rPr>
        <w:t xml:space="preserve"> 4-2 </w:t>
      </w:r>
      <w:r>
        <w:rPr>
          <w:rFonts w:hint="eastAsia"/>
          <w:b/>
          <w:bCs/>
        </w:rPr>
        <w:t>不同制导算法的精度对比</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7"/>
        <w:gridCol w:w="1056"/>
        <w:gridCol w:w="1886"/>
        <w:gridCol w:w="1843"/>
      </w:tblGrid>
      <w:tr w:rsidR="00A81B1C" w14:paraId="27DD4261" w14:textId="77777777" w:rsidTr="0020134A">
        <w:trPr>
          <w:tblHeader/>
          <w:jc w:val="center"/>
        </w:trPr>
        <w:tc>
          <w:tcPr>
            <w:tcW w:w="0" w:type="auto"/>
          </w:tcPr>
          <w:p w14:paraId="42C88874" w14:textId="77777777" w:rsidR="00A81B1C" w:rsidRDefault="00000000" w:rsidP="0020134A">
            <w:pPr>
              <w:pStyle w:val="TableContent"/>
            </w:pPr>
            <w:r>
              <w:rPr>
                <w:rFonts w:hint="eastAsia"/>
              </w:rPr>
              <w:t>制导方法</w:t>
            </w:r>
          </w:p>
        </w:tc>
        <w:tc>
          <w:tcPr>
            <w:tcW w:w="0" w:type="auto"/>
          </w:tcPr>
          <w:p w14:paraId="22279FC9" w14:textId="77777777" w:rsidR="00A81B1C" w:rsidRDefault="00000000" w:rsidP="0020134A">
            <w:pPr>
              <w:pStyle w:val="TableContent"/>
            </w:pPr>
            <w:r>
              <w:rPr>
                <w:rFonts w:hint="eastAsia"/>
              </w:rPr>
              <w:t>计算耗时</w:t>
            </w:r>
          </w:p>
        </w:tc>
        <w:tc>
          <w:tcPr>
            <w:tcW w:w="1886" w:type="dxa"/>
          </w:tcPr>
          <w:p w14:paraId="71B6759D" w14:textId="107D96EF" w:rsidR="00A81B1C" w:rsidRDefault="00000000" w:rsidP="0020134A">
            <w:pPr>
              <w:pStyle w:val="TableContent"/>
            </w:pPr>
            <w:r>
              <w:rPr>
                <w:rFonts w:hint="eastAsia"/>
              </w:rPr>
              <w:t>规划</w:t>
            </w:r>
            <w:r>
              <w:t xml:space="preserve"> </w:t>
            </w:r>
            <m:oMath>
              <m:r>
                <m:rPr>
                  <m:sty m:val="p"/>
                </m:rPr>
                <w:rPr>
                  <w:rFonts w:ascii="Cambria Math" w:hAnsi="Cambria Math"/>
                </w:rPr>
                <m:t>Δ</m:t>
              </m:r>
              <m:r>
                <w:rPr>
                  <w:rFonts w:ascii="Cambria Math" w:hAnsi="Cambria Math"/>
                </w:rPr>
                <m:t>V</m:t>
              </m:r>
            </m:oMath>
            <w:r>
              <w:t xml:space="preserve"> (m/s)</w:t>
            </w:r>
          </w:p>
        </w:tc>
        <w:tc>
          <w:tcPr>
            <w:tcW w:w="1843" w:type="dxa"/>
          </w:tcPr>
          <w:p w14:paraId="7FCAF31B" w14:textId="77777777" w:rsidR="00A81B1C" w:rsidRDefault="00000000" w:rsidP="0020134A">
            <w:pPr>
              <w:pStyle w:val="TableContent"/>
            </w:pPr>
            <w:r>
              <w:rPr>
                <w:rFonts w:hint="eastAsia"/>
              </w:rPr>
              <w:t>实际终端误差</w:t>
            </w:r>
          </w:p>
        </w:tc>
      </w:tr>
      <w:tr w:rsidR="00A81B1C" w14:paraId="0C9F1946" w14:textId="77777777" w:rsidTr="0020134A">
        <w:trPr>
          <w:jc w:val="center"/>
        </w:trPr>
        <w:tc>
          <w:tcPr>
            <w:tcW w:w="0" w:type="auto"/>
          </w:tcPr>
          <w:p w14:paraId="6E48488B" w14:textId="77777777" w:rsidR="00A81B1C" w:rsidRDefault="00000000" w:rsidP="0020134A">
            <w:pPr>
              <w:pStyle w:val="TableContent"/>
            </w:pPr>
            <w:r>
              <w:rPr>
                <w:rFonts w:hint="eastAsia"/>
              </w:rPr>
              <w:t>CW</w:t>
            </w:r>
            <w:r>
              <w:rPr>
                <w:rFonts w:hint="eastAsia"/>
              </w:rPr>
              <w:t>解析公式</w:t>
            </w:r>
          </w:p>
        </w:tc>
        <w:tc>
          <w:tcPr>
            <w:tcW w:w="0" w:type="auto"/>
          </w:tcPr>
          <w:p w14:paraId="261CD56F" w14:textId="09EC5B8E" w:rsidR="00A81B1C" w:rsidRDefault="00000000" w:rsidP="0020134A">
            <w:pPr>
              <w:pStyle w:val="TableContent"/>
            </w:pPr>
            <w:r>
              <w:t>&lt;1 ms</w:t>
            </w:r>
          </w:p>
        </w:tc>
        <w:tc>
          <w:tcPr>
            <w:tcW w:w="1886" w:type="dxa"/>
          </w:tcPr>
          <w:p w14:paraId="3B34D4EC" w14:textId="77777777" w:rsidR="00A81B1C" w:rsidRDefault="00000000" w:rsidP="0020134A">
            <w:pPr>
              <w:pStyle w:val="TableContent"/>
            </w:pPr>
            <w:r>
              <w:t>2.85</w:t>
            </w:r>
          </w:p>
        </w:tc>
        <w:tc>
          <w:tcPr>
            <w:tcW w:w="1843" w:type="dxa"/>
          </w:tcPr>
          <w:p w14:paraId="21D1E731" w14:textId="3348D882" w:rsidR="00A81B1C" w:rsidRDefault="00000000" w:rsidP="0020134A">
            <w:pPr>
              <w:pStyle w:val="TableContent"/>
            </w:pPr>
            <w:r>
              <w:t xml:space="preserve">1.8° </w:t>
            </w:r>
            <w:r>
              <w:rPr>
                <w:rFonts w:hint="eastAsia"/>
              </w:rPr>
              <w:t>(</w:t>
            </w:r>
            <w:r>
              <w:rPr>
                <w:rFonts w:hint="eastAsia"/>
              </w:rPr>
              <w:t>失败</w:t>
            </w:r>
            <w:r>
              <w:rPr>
                <w:rFonts w:hint="eastAsia"/>
              </w:rPr>
              <w:t>)</w:t>
            </w:r>
          </w:p>
        </w:tc>
      </w:tr>
      <w:tr w:rsidR="00A81B1C" w14:paraId="3D39BF5C" w14:textId="77777777" w:rsidTr="0020134A">
        <w:trPr>
          <w:jc w:val="center"/>
        </w:trPr>
        <w:tc>
          <w:tcPr>
            <w:tcW w:w="0" w:type="auto"/>
          </w:tcPr>
          <w:p w14:paraId="4E993712" w14:textId="77777777" w:rsidR="00A81B1C" w:rsidRDefault="00000000" w:rsidP="0020134A">
            <w:pPr>
              <w:pStyle w:val="TableContent"/>
            </w:pPr>
            <w:r>
              <w:rPr>
                <w:rFonts w:hint="eastAsia"/>
              </w:rPr>
              <w:t>高斯变分法</w:t>
            </w:r>
          </w:p>
        </w:tc>
        <w:tc>
          <w:tcPr>
            <w:tcW w:w="0" w:type="auto"/>
          </w:tcPr>
          <w:p w14:paraId="0EFAD0FD" w14:textId="0BF2AB1D" w:rsidR="00A81B1C" w:rsidRDefault="00000000" w:rsidP="0020134A">
            <w:pPr>
              <w:pStyle w:val="TableContent"/>
            </w:pPr>
            <w:r>
              <w:t>&lt;5 ms</w:t>
            </w:r>
          </w:p>
        </w:tc>
        <w:tc>
          <w:tcPr>
            <w:tcW w:w="1886" w:type="dxa"/>
          </w:tcPr>
          <w:p w14:paraId="4730260B" w14:textId="77777777" w:rsidR="00A81B1C" w:rsidRDefault="00000000" w:rsidP="0020134A">
            <w:pPr>
              <w:pStyle w:val="TableContent"/>
            </w:pPr>
            <w:r>
              <w:t>2.91</w:t>
            </w:r>
          </w:p>
        </w:tc>
        <w:tc>
          <w:tcPr>
            <w:tcW w:w="1843" w:type="dxa"/>
          </w:tcPr>
          <w:p w14:paraId="26F5C2AA" w14:textId="73C2D19E" w:rsidR="00A81B1C" w:rsidRDefault="00000000" w:rsidP="0020134A">
            <w:pPr>
              <w:pStyle w:val="TableContent"/>
            </w:pPr>
            <w:r>
              <w:t xml:space="preserve">0.42° </w:t>
            </w:r>
            <w:r>
              <w:rPr>
                <w:rFonts w:hint="eastAsia"/>
              </w:rPr>
              <w:t>(</w:t>
            </w:r>
            <w:r>
              <w:rPr>
                <w:rFonts w:hint="eastAsia"/>
              </w:rPr>
              <w:t>边缘</w:t>
            </w:r>
            <w:r>
              <w:rPr>
                <w:rFonts w:hint="eastAsia"/>
              </w:rPr>
              <w:t>)</w:t>
            </w:r>
          </w:p>
        </w:tc>
      </w:tr>
      <w:tr w:rsidR="00A81B1C" w14:paraId="5CB08E35" w14:textId="77777777" w:rsidTr="0020134A">
        <w:trPr>
          <w:jc w:val="center"/>
        </w:trPr>
        <w:tc>
          <w:tcPr>
            <w:tcW w:w="0" w:type="auto"/>
          </w:tcPr>
          <w:p w14:paraId="6B6F10D3" w14:textId="77777777" w:rsidR="00A81B1C" w:rsidRDefault="00000000" w:rsidP="0020134A">
            <w:pPr>
              <w:pStyle w:val="TableContent"/>
            </w:pPr>
            <w:r>
              <w:rPr>
                <w:rFonts w:hint="eastAsia"/>
              </w:rPr>
              <w:t>HPOP</w:t>
            </w:r>
            <w:r>
              <w:rPr>
                <w:rFonts w:hint="eastAsia"/>
              </w:rPr>
              <w:t>打靶法</w:t>
            </w:r>
          </w:p>
        </w:tc>
        <w:tc>
          <w:tcPr>
            <w:tcW w:w="0" w:type="auto"/>
          </w:tcPr>
          <w:p w14:paraId="4A80BF5F" w14:textId="16CB03E5" w:rsidR="00A81B1C" w:rsidRDefault="00000000" w:rsidP="0020134A">
            <w:pPr>
              <w:pStyle w:val="TableContent"/>
            </w:pPr>
            <w:r>
              <w:t>~3 s</w:t>
            </w:r>
          </w:p>
        </w:tc>
        <w:tc>
          <w:tcPr>
            <w:tcW w:w="1886" w:type="dxa"/>
          </w:tcPr>
          <w:p w14:paraId="483A6951" w14:textId="77777777" w:rsidR="00A81B1C" w:rsidRDefault="00000000" w:rsidP="0020134A">
            <w:pPr>
              <w:pStyle w:val="TableContent"/>
            </w:pPr>
            <w:r>
              <w:t>2.97</w:t>
            </w:r>
          </w:p>
        </w:tc>
        <w:tc>
          <w:tcPr>
            <w:tcW w:w="1843" w:type="dxa"/>
          </w:tcPr>
          <w:p w14:paraId="6982DEF7" w14:textId="79FEFA53" w:rsidR="00A81B1C" w:rsidRDefault="00000000" w:rsidP="0020134A">
            <w:pPr>
              <w:pStyle w:val="TableContent"/>
            </w:pPr>
            <w:r>
              <w:t xml:space="preserve">0.08° </w:t>
            </w:r>
            <w:r>
              <w:rPr>
                <w:rFonts w:hint="eastAsia"/>
              </w:rPr>
              <w:t>(</w:t>
            </w:r>
            <w:r>
              <w:rPr>
                <w:rFonts w:hint="eastAsia"/>
              </w:rPr>
              <w:t>成功</w:t>
            </w:r>
            <w:r>
              <w:rPr>
                <w:rFonts w:hint="eastAsia"/>
              </w:rPr>
              <w:t>)</w:t>
            </w:r>
          </w:p>
        </w:tc>
      </w:tr>
    </w:tbl>
    <w:p w14:paraId="7C4C7758" w14:textId="77777777" w:rsidR="00A81B1C" w:rsidRDefault="00000000">
      <w:r>
        <w:rPr>
          <w:rFonts w:hint="eastAsia"/>
        </w:rPr>
        <w:t>结果表明：在复杂摄动环境下，</w:t>
      </w:r>
      <w:r>
        <w:rPr>
          <w:rFonts w:hint="eastAsia"/>
        </w:rPr>
        <w:t>CW</w:t>
      </w:r>
      <w:r>
        <w:rPr>
          <w:rFonts w:hint="eastAsia"/>
        </w:rPr>
        <w:t>公式因忽略</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耦合效应，导致终端误差超标；高斯变分法精度有所提升但仍不足；</w:t>
      </w:r>
      <w:r>
        <w:rPr>
          <w:rFonts w:hint="eastAsia"/>
        </w:rPr>
        <w:t>HPOP</w:t>
      </w:r>
      <w:r>
        <w:rPr>
          <w:rFonts w:hint="eastAsia"/>
        </w:rPr>
        <w:t>打靶法虽计算耗时增加，但终端精度提升两个数量级，满足高精度构型维持需求。</w:t>
      </w:r>
    </w:p>
    <w:p w14:paraId="1C8B60FC" w14:textId="77777777" w:rsidR="00A81B1C" w:rsidRDefault="00000000">
      <w:pPr>
        <w:pStyle w:val="2"/>
      </w:pPr>
      <w:bookmarkStart w:id="96" w:name="_Toc221624891"/>
      <w:bookmarkStart w:id="97" w:name="协同优化与资源调度"/>
      <w:bookmarkEnd w:id="89"/>
      <w:bookmarkEnd w:id="95"/>
      <w:r>
        <w:rPr>
          <w:rFonts w:hint="eastAsia"/>
        </w:rPr>
        <w:t>协同优化与资源调度</w:t>
      </w:r>
      <w:bookmarkEnd w:id="96"/>
    </w:p>
    <w:p w14:paraId="2A145A52" w14:textId="77777777" w:rsidR="00A81B1C" w:rsidRDefault="00000000">
      <w:r>
        <w:rPr>
          <w:rFonts w:hint="eastAsia"/>
        </w:rPr>
        <w:t>对于巨型星座，轨道控制不仅是单星的动力学问题，更是一个全局资源优化问题。在推进剂总量、测控弧段、推力器工作时长等约束下，需要在整个星座层面进行协同调度，以实现全局最优。</w:t>
      </w:r>
    </w:p>
    <w:p w14:paraId="69D9CD29" w14:textId="77777777" w:rsidR="00A81B1C" w:rsidRDefault="00000000">
      <w:pPr>
        <w:pStyle w:val="3"/>
      </w:pPr>
      <w:bookmarkStart w:id="98" w:name="_Toc221624892"/>
      <w:bookmarkStart w:id="99" w:name="燃料均衡化策略"/>
      <w:r>
        <w:rPr>
          <w:rFonts w:hint="eastAsia"/>
        </w:rPr>
        <w:t>燃料均衡化策略</w:t>
      </w:r>
      <w:bookmarkEnd w:id="98"/>
    </w:p>
    <w:p w14:paraId="63A081C6" w14:textId="77777777" w:rsidR="00A81B1C" w:rsidRDefault="00000000">
      <w:r>
        <w:rPr>
          <w:rFonts w:hint="eastAsia"/>
        </w:rPr>
        <w:t>星座中各卫星由于入轨偏差、姿态差异等因素，其推进剂消耗速率存在分散。若任由其自然发展，部分”高消耗”卫星将提前退役，导致构型出现缺口。</w:t>
      </w:r>
    </w:p>
    <w:p w14:paraId="1F9F67A4" w14:textId="77777777" w:rsidR="00A81B1C" w:rsidRDefault="00000000">
      <w:r>
        <w:rPr>
          <w:rFonts w:hint="eastAsia"/>
        </w:rPr>
        <w:t>燃料均衡化策略的核心是：动态调整控制参数，使全星座的燃料消耗趋于均匀。具体手段包括：</w:t>
      </w:r>
    </w:p>
    <w:p w14:paraId="4157C8D5" w14:textId="77777777" w:rsidR="00A81B1C" w:rsidRDefault="00000000">
      <w:pPr>
        <w:numPr>
          <w:ilvl w:val="0"/>
          <w:numId w:val="8"/>
        </w:numPr>
      </w:pPr>
      <w:r>
        <w:rPr>
          <w:rFonts w:hint="eastAsia"/>
          <w:b/>
          <w:bCs/>
        </w:rPr>
        <w:t>差异化死区分配</w:t>
      </w:r>
      <w:r>
        <w:rPr>
          <w:rFonts w:hint="eastAsia"/>
        </w:rPr>
        <w:t>：对剩余燃料较少的卫星放宽死区边界，降低其机动频率；对燃料充裕的卫星收紧边界，令其承担更多的相对控制任务</w:t>
      </w:r>
    </w:p>
    <w:p w14:paraId="5FC06D71" w14:textId="77777777" w:rsidR="00A81B1C" w:rsidRDefault="00000000">
      <w:pPr>
        <w:numPr>
          <w:ilvl w:val="0"/>
          <w:numId w:val="8"/>
        </w:numPr>
      </w:pPr>
      <w:r>
        <w:rPr>
          <w:rFonts w:hint="eastAsia"/>
          <w:b/>
          <w:bCs/>
        </w:rPr>
        <w:t>相邻卫星代偿</w:t>
      </w:r>
      <w:r>
        <w:rPr>
          <w:rFonts w:hint="eastAsia"/>
        </w:rPr>
        <w:t>：当某卫星燃料告急时，调整其邻星的相位目标，由邻星”移动”过来填补覆盖缺口，而非要求低燃料卫星执行大机动</w:t>
      </w:r>
    </w:p>
    <w:p w14:paraId="74336EA0" w14:textId="77777777" w:rsidR="00A81B1C" w:rsidRDefault="00000000">
      <w:r>
        <w:rPr>
          <w:rFonts w:hint="eastAsia"/>
        </w:rPr>
        <w:t>通过上述策略，仿真表明可将星座的燃料方差降低约</w:t>
      </w:r>
      <w:r>
        <w:rPr>
          <w:rFonts w:hint="eastAsia"/>
        </w:rPr>
        <w:t>40%</w:t>
      </w:r>
      <w:r>
        <w:rPr>
          <w:rFonts w:hint="eastAsia"/>
        </w:rPr>
        <w:t>，有效延长全星座的等效服务寿命。</w:t>
      </w:r>
    </w:p>
    <w:p w14:paraId="7427E383" w14:textId="77777777" w:rsidR="00A81B1C" w:rsidRDefault="00000000">
      <w:pPr>
        <w:pStyle w:val="3"/>
      </w:pPr>
      <w:bookmarkStart w:id="100" w:name="_Toc221624893"/>
      <w:bookmarkStart w:id="101" w:name="机动窗口规划"/>
      <w:bookmarkEnd w:id="99"/>
      <w:r>
        <w:rPr>
          <w:rFonts w:hint="eastAsia"/>
        </w:rPr>
        <w:t>机动窗口规划</w:t>
      </w:r>
      <w:bookmarkEnd w:id="100"/>
    </w:p>
    <w:p w14:paraId="39500E4E" w14:textId="77777777" w:rsidR="00A81B1C" w:rsidRDefault="00000000">
      <w:r>
        <w:rPr>
          <w:rFonts w:hint="eastAsia"/>
        </w:rPr>
        <w:t>电推进卫星的推力通常仅为毫牛量级，单次机动需持续数十分钟至数小时。因此，机动时机的选择需综合考虑以下约束：</w:t>
      </w:r>
    </w:p>
    <w:p w14:paraId="4F418799" w14:textId="77777777" w:rsidR="00A81B1C" w:rsidRPr="0020134A" w:rsidRDefault="00000000">
      <w:pPr>
        <w:numPr>
          <w:ilvl w:val="0"/>
          <w:numId w:val="9"/>
        </w:numPr>
      </w:pPr>
      <w:r w:rsidRPr="0020134A">
        <w:rPr>
          <w:rFonts w:hint="eastAsia"/>
        </w:rPr>
        <w:t>电源可用性：机动需消耗大量电能，通常安排在光照段执行，避开地影区</w:t>
      </w:r>
    </w:p>
    <w:p w14:paraId="1FFBDA71" w14:textId="77777777" w:rsidR="00A81B1C" w:rsidRPr="0020134A" w:rsidRDefault="00000000">
      <w:pPr>
        <w:numPr>
          <w:ilvl w:val="0"/>
          <w:numId w:val="9"/>
        </w:numPr>
      </w:pPr>
      <w:r w:rsidRPr="0020134A">
        <w:rPr>
          <w:rFonts w:hint="eastAsia"/>
        </w:rPr>
        <w:t>测控弧段：对于非自主控制的卫星，机动时刻需落在地面站可视范围内，以便实时监控</w:t>
      </w:r>
    </w:p>
    <w:p w14:paraId="1BF7DD12" w14:textId="77777777" w:rsidR="00A81B1C" w:rsidRDefault="00000000">
      <w:pPr>
        <w:numPr>
          <w:ilvl w:val="0"/>
          <w:numId w:val="9"/>
        </w:numPr>
      </w:pPr>
      <w:r w:rsidRPr="0020134A">
        <w:rPr>
          <w:rFonts w:hint="eastAsia"/>
        </w:rPr>
        <w:t>星间链路中断：机</w:t>
      </w:r>
      <w:r>
        <w:rPr>
          <w:rFonts w:hint="eastAsia"/>
        </w:rPr>
        <w:t>动期间姿态可能无法保持对准，需暂停部分星间链路服务</w:t>
      </w:r>
    </w:p>
    <w:p w14:paraId="0EE8C1FA" w14:textId="77777777" w:rsidR="00A81B1C" w:rsidRDefault="00000000">
      <w:r>
        <w:rPr>
          <w:rFonts w:hint="eastAsia"/>
        </w:rPr>
        <w:lastRenderedPageBreak/>
        <w:t>本系统采用混合整数规划模型进行机动窗口调度，将上述约束建模为二进制变量和线性不等式，利用商业求解器在数秒内获得可行解。</w:t>
      </w:r>
    </w:p>
    <w:p w14:paraId="12663D69" w14:textId="77777777" w:rsidR="00A81B1C" w:rsidRDefault="00000000">
      <w:pPr>
        <w:pStyle w:val="3"/>
      </w:pPr>
      <w:bookmarkStart w:id="102" w:name="_Toc221624894"/>
      <w:bookmarkStart w:id="103" w:name="模型预测控制框架"/>
      <w:bookmarkEnd w:id="101"/>
      <w:r>
        <w:rPr>
          <w:rFonts w:hint="eastAsia"/>
        </w:rPr>
        <w:t>模型预测控制框架</w:t>
      </w:r>
      <w:bookmarkEnd w:id="102"/>
    </w:p>
    <w:p w14:paraId="774E9159" w14:textId="77777777" w:rsidR="00A81B1C" w:rsidRDefault="00000000">
      <w:r>
        <w:rPr>
          <w:rFonts w:hint="eastAsia"/>
        </w:rPr>
        <w:t>对于需要同时满足多种约束的复杂场景，模型预测控制（</w:t>
      </w:r>
      <w:r>
        <w:rPr>
          <w:rFonts w:hint="eastAsia"/>
        </w:rPr>
        <w:t>MPC</w:t>
      </w:r>
      <w:r>
        <w:rPr>
          <w:rFonts w:hint="eastAsia"/>
        </w:rPr>
        <w:t>）提供了一种系统性的解决方案。其核心思想是：在每个控制周期，基于当前状态和动力学模型，预测系统在有限时域内的演化轨迹，通过求解带约束的优化问题确定最优控制序列，但仅执行序列的第一步，然后在下一周期重复上述过程（滚动时域优化）。</w:t>
      </w:r>
    </w:p>
    <w:p w14:paraId="1C2B09FB" w14:textId="77777777" w:rsidR="00A81B1C" w:rsidRDefault="00000000">
      <w:r>
        <w:rPr>
          <w:rFonts w:hint="eastAsia"/>
        </w:rPr>
        <w:t>MPC</w:t>
      </w:r>
      <w:r>
        <w:rPr>
          <w:rFonts w:hint="eastAsia"/>
        </w:rPr>
        <w:t>的优势在于其处理约束的天然能力：推力幅值限制、电源功率约束、燃料总量预算等均可直接纳入优化问题的约束条件，而无需通过惩罚因子近似处理。此外，通过调整预测时域长度，可在计算量与最优性之间取得平衡。</w:t>
      </w:r>
    </w:p>
    <w:p w14:paraId="3A2AA565" w14:textId="77777777" w:rsidR="00A81B1C" w:rsidRDefault="00000000">
      <w:r>
        <w:rPr>
          <w:rFonts w:hint="eastAsia"/>
        </w:rPr>
        <w:t>在星载实现方面，由于</w:t>
      </w:r>
      <w:r>
        <w:rPr>
          <w:rFonts w:hint="eastAsia"/>
        </w:rPr>
        <w:t>MPC</w:t>
      </w:r>
      <w:r>
        <w:rPr>
          <w:rFonts w:hint="eastAsia"/>
        </w:rPr>
        <w:t>需实时求解优化问题，对计算资源要求较高。一种折中方案是采用</w:t>
      </w:r>
      <w:r>
        <w:rPr>
          <w:rFonts w:hint="eastAsia"/>
          <w:b/>
          <w:bCs/>
        </w:rPr>
        <w:t>显式</w:t>
      </w:r>
      <w:r>
        <w:rPr>
          <w:rFonts w:hint="eastAsia"/>
          <w:b/>
          <w:bCs/>
        </w:rPr>
        <w:t>MPC</w:t>
      </w:r>
      <w:r>
        <w:rPr>
          <w:rFonts w:hint="eastAsia"/>
        </w:rPr>
        <w:t>：在地面离线计算所有可能状态区域对应的最优控制律，将结果以查找表形式上注星上。运行时，星载计算机仅需判断当前状态所属区域并读取对应的控制参数，计算复杂度大幅降低。</w:t>
      </w:r>
    </w:p>
    <w:p w14:paraId="1117EAE9" w14:textId="77777777" w:rsidR="00A81B1C" w:rsidRDefault="00000000">
      <w:pPr>
        <w:pStyle w:val="1"/>
      </w:pPr>
      <w:bookmarkStart w:id="104" w:name="_Toc221624895"/>
      <w:bookmarkStart w:id="105" w:name="第5章-多星协同仿真系统设计"/>
      <w:bookmarkEnd w:id="71"/>
      <w:bookmarkEnd w:id="97"/>
      <w:bookmarkEnd w:id="103"/>
      <w:r>
        <w:rPr>
          <w:rFonts w:hint="eastAsia"/>
        </w:rPr>
        <w:t>多星协同仿真系统设计</w:t>
      </w:r>
      <w:bookmarkEnd w:id="104"/>
    </w:p>
    <w:p w14:paraId="5D9BB09A" w14:textId="77777777" w:rsidR="00A81B1C" w:rsidRDefault="00000000">
      <w:r>
        <w:rPr>
          <w:rFonts w:hint="eastAsia"/>
        </w:rPr>
        <w:t>理论分析与控制策略的有效性需要通过仿真系统进行验证。本章介绍面向巨型星座构型保持研究需求而设计的多星协同仿真系统，阐述其架构设计、核心模块实现与关键技术。</w:t>
      </w:r>
    </w:p>
    <w:p w14:paraId="38D2FA7C" w14:textId="77777777" w:rsidR="00A81B1C" w:rsidRDefault="00000000">
      <w:pPr>
        <w:pStyle w:val="2"/>
      </w:pPr>
      <w:bookmarkStart w:id="106" w:name="_Toc221624896"/>
      <w:bookmarkStart w:id="107" w:name="仿真系统架构设计"/>
      <w:r>
        <w:rPr>
          <w:rFonts w:hint="eastAsia"/>
        </w:rPr>
        <w:t>仿真系统架构设计</w:t>
      </w:r>
      <w:bookmarkEnd w:id="106"/>
    </w:p>
    <w:p w14:paraId="10E0282A" w14:textId="77777777" w:rsidR="00A81B1C" w:rsidRDefault="00000000">
      <w:pPr>
        <w:pStyle w:val="3"/>
      </w:pPr>
      <w:bookmarkStart w:id="108" w:name="_Toc221624897"/>
      <w:bookmarkStart w:id="109" w:name="总体架构"/>
      <w:r>
        <w:rPr>
          <w:rFonts w:hint="eastAsia"/>
        </w:rPr>
        <w:t>总体架构</w:t>
      </w:r>
      <w:bookmarkEnd w:id="108"/>
    </w:p>
    <w:p w14:paraId="027180D1" w14:textId="77777777" w:rsidR="00A81B1C" w:rsidRDefault="00000000">
      <w:r>
        <w:rPr>
          <w:rFonts w:hint="eastAsia"/>
        </w:rPr>
        <w:t>仿真系统采用分层模块化架构，将功能解耦为四个层次：输入预处理层、动力学解算层、策略控制层和效能评估层。这种设计便于各模块的独立开发、测试与更新，同时支持灵活的场景配置。</w:t>
      </w:r>
    </w:p>
    <w:p w14:paraId="5767962F" w14:textId="77777777" w:rsidR="00A81B1C" w:rsidRDefault="00000000">
      <w:r>
        <w:rPr>
          <w:rFonts w:hint="eastAsia"/>
          <w:b/>
          <w:bCs/>
        </w:rPr>
        <w:t>输入预处理层</w:t>
      </w:r>
      <w:r>
        <w:rPr>
          <w:rFonts w:hint="eastAsia"/>
        </w:rPr>
        <w:t>负责接收并解析仿真任务配置，包括：星座初始构型参数（</w:t>
      </w:r>
      <w:r>
        <w:rPr>
          <w:rFonts w:hint="eastAsia"/>
        </w:rPr>
        <w:t>Walker</w:t>
      </w:r>
      <w:r>
        <w:rPr>
          <w:rFonts w:hint="eastAsia"/>
        </w:rPr>
        <w:t>参数、轨道六根数）、环境模型选项（重力场阶次、大气模型、太阳活动预报）、控制策略参数（死区边界、机动约束）、仿真时间跨度与输出采样间隔等。该层完成数据格式校验和物理单位转换，生成统一的内部数据结构供下游模块使用。</w:t>
      </w:r>
    </w:p>
    <w:p w14:paraId="3BF97520" w14:textId="77777777" w:rsidR="00A81B1C" w:rsidRDefault="00000000">
      <w:r>
        <w:rPr>
          <w:rFonts w:hint="eastAsia"/>
          <w:b/>
          <w:bCs/>
        </w:rPr>
        <w:t>动力学解算层</w:t>
      </w:r>
      <w:r>
        <w:rPr>
          <w:rFonts w:hint="eastAsia"/>
        </w:rPr>
        <w:t>是仿真系统的计算核心，负责执行高精度轨道递推。该层封装了第</w:t>
      </w:r>
      <w:r>
        <w:rPr>
          <w:rFonts w:hint="eastAsia"/>
        </w:rPr>
        <w:t>2</w:t>
      </w:r>
      <w:r>
        <w:rPr>
          <w:rFonts w:hint="eastAsia"/>
        </w:rPr>
        <w:t>章所述的力学模型（非球形引力、大气阻力、第三体引力、太阳光压）和数值积分器</w:t>
      </w:r>
      <w:r>
        <w:rPr>
          <w:rFonts w:hint="eastAsia"/>
        </w:rPr>
        <w:lastRenderedPageBreak/>
        <w:t>（</w:t>
      </w:r>
      <w:r>
        <w:rPr>
          <w:rFonts w:hint="eastAsia"/>
        </w:rPr>
        <w:t>RKF78</w:t>
      </w:r>
      <w:r>
        <w:t xml:space="preserve"> / </w:t>
      </w:r>
      <w:r>
        <w:rPr>
          <w:rFonts w:hint="eastAsia"/>
        </w:rPr>
        <w:t>Gauss-Jackson</w:t>
      </w:r>
      <w:r>
        <w:rPr>
          <w:rFonts w:hint="eastAsia"/>
        </w:rPr>
        <w:t>），支持变步长积分与机动事件插入。为提升大规模星座的仿真效率，该层支持多线程并行计算，每颗卫星的积分过程可独立分配至不同的</w:t>
      </w:r>
      <w:r>
        <w:rPr>
          <w:rFonts w:hint="eastAsia"/>
        </w:rPr>
        <w:t>CPU</w:t>
      </w:r>
      <w:r>
        <w:rPr>
          <w:rFonts w:hint="eastAsia"/>
        </w:rPr>
        <w:t>核心。</w:t>
      </w:r>
    </w:p>
    <w:p w14:paraId="6C0F1441" w14:textId="77777777" w:rsidR="00A81B1C" w:rsidRDefault="00000000">
      <w:r>
        <w:rPr>
          <w:rFonts w:hint="eastAsia"/>
          <w:b/>
          <w:bCs/>
        </w:rPr>
        <w:t>策略控制层</w:t>
      </w:r>
      <w:r>
        <w:rPr>
          <w:rFonts w:hint="eastAsia"/>
        </w:rPr>
        <w:t>实现第</w:t>
      </w:r>
      <w:r>
        <w:rPr>
          <w:rFonts w:hint="eastAsia"/>
        </w:rPr>
        <w:t>4</w:t>
      </w:r>
      <w:r>
        <w:rPr>
          <w:rFonts w:hint="eastAsia"/>
        </w:rPr>
        <w:t>章所述的各类控制策略。该层在每个控制评估点（如每天或每个轨道周期）读取当前星座状态，判断是否触发机动条件，并计算所需的</w:t>
      </w:r>
      <w:r>
        <w:t xml:space="preserve"> </w:t>
      </w:r>
      <m:oMath>
        <m:r>
          <m:rPr>
            <m:sty m:val="p"/>
          </m:rPr>
          <w:rPr>
            <w:rFonts w:ascii="Cambria Math" w:hAnsi="Cambria Math"/>
          </w:rPr>
          <m:t>Δ</m:t>
        </m:r>
        <m:r>
          <w:rPr>
            <w:rFonts w:ascii="Cambria Math" w:hAnsi="Cambria Math"/>
          </w:rPr>
          <m:t>V</m:t>
        </m:r>
      </m:oMath>
      <w:r>
        <w:rPr>
          <w:rFonts w:hint="eastAsia"/>
        </w:rPr>
        <w:t>。计算完成后，通过事件接口将机动指令传递给动力学解算层，由后者在指定时刻施加速度脉冲。</w:t>
      </w:r>
    </w:p>
    <w:p w14:paraId="1988F455" w14:textId="77777777" w:rsidR="00A81B1C" w:rsidRDefault="00000000">
      <w:r>
        <w:rPr>
          <w:rFonts w:hint="eastAsia"/>
          <w:b/>
          <w:bCs/>
        </w:rPr>
        <w:t>效能评估层</w:t>
      </w:r>
      <w:r>
        <w:rPr>
          <w:rFonts w:hint="eastAsia"/>
        </w:rPr>
        <w:t>对仿真过程中的数据进行统计分析，输出构型偏差时间序列、累积燃料消耗、覆盖性能指标等。该层还负责生成可视化图表和报告文档。</w:t>
      </w:r>
    </w:p>
    <w:p w14:paraId="361217F4" w14:textId="77777777" w:rsidR="00A81B1C" w:rsidRDefault="00000000">
      <w:pPr>
        <w:pStyle w:val="3"/>
      </w:pPr>
      <w:bookmarkStart w:id="110" w:name="_Toc221624898"/>
      <w:bookmarkStart w:id="111" w:name="数据流与接口定义"/>
      <w:bookmarkEnd w:id="109"/>
      <w:r>
        <w:rPr>
          <w:rFonts w:hint="eastAsia"/>
        </w:rPr>
        <w:t>数据流与接口定义</w:t>
      </w:r>
      <w:bookmarkEnd w:id="110"/>
    </w:p>
    <w:p w14:paraId="6F2DB285" w14:textId="77777777" w:rsidR="00A81B1C" w:rsidRDefault="00000000">
      <w:r>
        <w:rPr>
          <w:rFonts w:hint="eastAsia"/>
        </w:rPr>
        <w:t>各层之间通过标准化的数据结构进行交互。核心数据结构包括：</w:t>
      </w:r>
    </w:p>
    <w:p w14:paraId="47269213" w14:textId="77777777" w:rsidR="00A81B1C" w:rsidRPr="0089382B" w:rsidRDefault="00000000">
      <w:r w:rsidRPr="0089382B">
        <w:rPr>
          <w:rFonts w:hint="eastAsia"/>
        </w:rPr>
        <w:t>单星状态，包含位置矢量（</w:t>
      </w:r>
      <w:r w:rsidRPr="0089382B">
        <w:rPr>
          <w:rFonts w:hint="eastAsia"/>
        </w:rPr>
        <w:t>ECI</w:t>
      </w:r>
      <w:r w:rsidRPr="0089382B">
        <w:rPr>
          <w:rFonts w:hint="eastAsia"/>
        </w:rPr>
        <w:t>）、速度矢量（</w:t>
      </w:r>
      <w:r w:rsidRPr="0089382B">
        <w:rPr>
          <w:rFonts w:hint="eastAsia"/>
        </w:rPr>
        <w:t>ECI</w:t>
      </w:r>
      <w:r w:rsidRPr="0089382B">
        <w:rPr>
          <w:rFonts w:hint="eastAsia"/>
        </w:rPr>
        <w:t>）、质量、推进剂剩余量、密切轨道根数、时间戳</w:t>
      </w:r>
    </w:p>
    <w:p w14:paraId="2DBEC330" w14:textId="77777777" w:rsidR="00A81B1C" w:rsidRPr="0089382B" w:rsidRDefault="00000000">
      <w:r w:rsidRPr="0089382B">
        <w:rPr>
          <w:rFonts w:hint="eastAsia"/>
        </w:rPr>
        <w:t>星座配置，包含</w:t>
      </w:r>
      <w:r w:rsidRPr="0089382B">
        <w:rPr>
          <w:rFonts w:hint="eastAsia"/>
        </w:rPr>
        <w:t>Walker</w:t>
      </w:r>
      <w:r w:rsidRPr="0089382B">
        <w:rPr>
          <w:rFonts w:hint="eastAsia"/>
        </w:rPr>
        <w:t>参数、各星的</w:t>
      </w:r>
      <w:r w:rsidRPr="0089382B">
        <w:rPr>
          <w:rFonts w:hint="eastAsia"/>
        </w:rPr>
        <w:t>SatelliteState</w:t>
      </w:r>
      <w:r w:rsidRPr="0089382B">
        <w:rPr>
          <w:rFonts w:hint="eastAsia"/>
        </w:rPr>
        <w:t>数组、环境模型句柄</w:t>
      </w:r>
    </w:p>
    <w:p w14:paraId="0A52CB94" w14:textId="3EB68D72" w:rsidR="00A81B1C" w:rsidRPr="0089382B" w:rsidRDefault="00000000">
      <w:r w:rsidRPr="0089382B">
        <w:rPr>
          <w:rFonts w:hint="eastAsia"/>
        </w:rPr>
        <w:t>机动指令，包含目标卫星</w:t>
      </w:r>
      <w:r w:rsidRPr="0089382B">
        <w:rPr>
          <w:rFonts w:hint="eastAsia"/>
        </w:rPr>
        <w:t>ID</w:t>
      </w:r>
      <w:r w:rsidRPr="0089382B">
        <w:rPr>
          <w:rFonts w:hint="eastAsia"/>
        </w:rPr>
        <w:t>、机动时刻、</w:t>
      </w:r>
      <m:oMath>
        <m:r>
          <m:rPr>
            <m:sty m:val="p"/>
          </m:rPr>
          <w:rPr>
            <w:rFonts w:ascii="Cambria Math" w:hAnsi="Cambria Math"/>
          </w:rPr>
          <m:t>Δ</m:t>
        </m:r>
        <m:r>
          <w:rPr>
            <w:rFonts w:ascii="Cambria Math" w:hAnsi="Cambria Math"/>
          </w:rPr>
          <m:t>V</m:t>
        </m:r>
      </m:oMath>
      <w:r w:rsidRPr="0089382B">
        <w:t xml:space="preserve"> </w:t>
      </w:r>
      <w:r w:rsidRPr="0089382B">
        <w:rPr>
          <w:rFonts w:hint="eastAsia"/>
        </w:rPr>
        <w:t>矢量（</w:t>
      </w:r>
      <w:r w:rsidRPr="0089382B">
        <w:rPr>
          <w:rFonts w:hint="eastAsia"/>
        </w:rPr>
        <w:t>RTN</w:t>
      </w:r>
      <w:r w:rsidRPr="0089382B">
        <w:rPr>
          <w:rFonts w:hint="eastAsia"/>
        </w:rPr>
        <w:t>坐标系）、机动类型标签</w:t>
      </w:r>
    </w:p>
    <w:p w14:paraId="255896A7" w14:textId="77777777" w:rsidR="00A81B1C" w:rsidRPr="0089382B" w:rsidRDefault="00000000">
      <w:r w:rsidRPr="0089382B">
        <w:rPr>
          <w:rFonts w:hint="eastAsia"/>
        </w:rPr>
        <w:t>仿真输出，包含时间序列数据（状态历史、构型偏差历史）、累积统计量、事件日志</w:t>
      </w:r>
    </w:p>
    <w:p w14:paraId="230AB2DC" w14:textId="77777777" w:rsidR="00A81B1C" w:rsidRDefault="00000000">
      <w:pPr>
        <w:pStyle w:val="2"/>
      </w:pPr>
      <w:bookmarkStart w:id="112" w:name="_Toc221624899"/>
      <w:bookmarkStart w:id="113" w:name="核心模块实现"/>
      <w:bookmarkEnd w:id="107"/>
      <w:bookmarkEnd w:id="111"/>
      <w:r>
        <w:rPr>
          <w:rFonts w:hint="eastAsia"/>
        </w:rPr>
        <w:t>核心模块实现</w:t>
      </w:r>
      <w:bookmarkEnd w:id="112"/>
    </w:p>
    <w:p w14:paraId="6C7C6415" w14:textId="77777777" w:rsidR="00A81B1C" w:rsidRDefault="00000000">
      <w:pPr>
        <w:pStyle w:val="3"/>
      </w:pPr>
      <w:bookmarkStart w:id="114" w:name="_Toc221624900"/>
      <w:bookmarkStart w:id="115" w:name="高精度积分器封装"/>
      <w:r>
        <w:rPr>
          <w:rFonts w:hint="eastAsia"/>
        </w:rPr>
        <w:t>高精度积分器封装</w:t>
      </w:r>
      <w:bookmarkEnd w:id="114"/>
    </w:p>
    <w:p w14:paraId="7B186260" w14:textId="77777777" w:rsidR="00A81B1C" w:rsidRDefault="00000000">
      <w:r>
        <w:rPr>
          <w:rFonts w:hint="eastAsia"/>
        </w:rPr>
        <w:t>动力学解算层的积分器模块封装了统一的抽象接口，支持不同数值积分算法的无缝切换。为平衡计算精度与速度，系统内核集成了自适应变步长的</w:t>
      </w:r>
      <w:r>
        <w:t xml:space="preserve"> RKF78 </w:t>
      </w:r>
      <w:r>
        <w:rPr>
          <w:rFonts w:hint="eastAsia"/>
        </w:rPr>
        <w:t>算法和高效率的</w:t>
      </w:r>
      <w:r>
        <w:t xml:space="preserve"> Gauss-Jackson </w:t>
      </w:r>
      <w:r>
        <w:rPr>
          <w:rFonts w:hint="eastAsia"/>
        </w:rPr>
        <w:t>多步法。</w:t>
      </w:r>
      <w:r>
        <w:rPr>
          <w:rFonts w:hint="eastAsia"/>
        </w:rPr>
        <w:t>RKF78</w:t>
      </w:r>
      <w:r>
        <w:rPr>
          <w:rFonts w:hint="eastAsia"/>
        </w:rPr>
        <w:t>通过同时计算</w:t>
      </w:r>
      <w:r>
        <w:rPr>
          <w:rFonts w:hint="eastAsia"/>
        </w:rPr>
        <w:t>7</w:t>
      </w:r>
      <w:r>
        <w:rPr>
          <w:rFonts w:hint="eastAsia"/>
        </w:rPr>
        <w:t>阶和</w:t>
      </w:r>
      <w:r>
        <w:rPr>
          <w:rFonts w:hint="eastAsia"/>
        </w:rPr>
        <w:t>8</w:t>
      </w:r>
      <w:r>
        <w:rPr>
          <w:rFonts w:hint="eastAsia"/>
        </w:rPr>
        <w:t>阶解来动态调整步长，特别适合处理轨道机动等状态突变场景；</w:t>
      </w:r>
      <w:r>
        <w:t xml:space="preserve">Gauss-Jackson </w:t>
      </w:r>
      <w:r>
        <w:rPr>
          <w:rFonts w:hint="eastAsia"/>
        </w:rPr>
        <w:t>则利用历史状态点进行快速外推，在常规滑行段具有显著的速度优势。此外，模块内置了精细的事件检测机制，当卫星穿越地影边界或到达预定机动时刻时，算法会自动细化积分步长，确保动力学模型切换点的时间精度达到微秒级。</w:t>
      </w:r>
    </w:p>
    <w:p w14:paraId="7182FAAD" w14:textId="77777777" w:rsidR="00A81B1C" w:rsidRDefault="00000000">
      <w:pPr>
        <w:pStyle w:val="3"/>
      </w:pPr>
      <w:bookmarkStart w:id="116" w:name="_Toc221624901"/>
      <w:bookmarkStart w:id="117" w:name="面向对象的星座建模"/>
      <w:bookmarkEnd w:id="115"/>
      <w:r>
        <w:rPr>
          <w:rFonts w:hint="eastAsia"/>
        </w:rPr>
        <w:lastRenderedPageBreak/>
        <w:t>面向对象的星座建模</w:t>
      </w:r>
      <w:bookmarkEnd w:id="116"/>
    </w:p>
    <w:p w14:paraId="48D7BE27" w14:textId="77777777" w:rsidR="00A81B1C" w:rsidRDefault="00000000">
      <w:r>
        <w:rPr>
          <w:rFonts w:hint="eastAsia"/>
        </w:rPr>
        <w:t>仿真系统通过面向对象的层次化设计来管理复杂的星座实体。顶层的</w:t>
      </w:r>
      <w:r>
        <w:t xml:space="preserve"> Constellation</w:t>
      </w:r>
      <w:r>
        <w:rPr>
          <w:rFonts w:hint="eastAsia"/>
        </w:rPr>
        <w:t>（星座）对象作为容器，不仅存储了</w:t>
      </w:r>
      <w:r>
        <w:t xml:space="preserve"> Walker </w:t>
      </w:r>
      <w:r>
        <w:rPr>
          <w:rFonts w:hint="eastAsia"/>
        </w:rPr>
        <w:t>参数和参考轨道定义，还管理着包含所有</w:t>
      </w:r>
      <w:r>
        <w:t xml:space="preserve"> Satellite</w:t>
      </w:r>
      <w:r>
        <w:rPr>
          <w:rFonts w:hint="eastAsia"/>
        </w:rPr>
        <w:t>（卫星）对象的集合。每个卫星对象独立封装了其瞬时状态（位置、速度）、物理属性（质量、推进剂剩余量）、弹道参数（阻力系数、迎风面积）以及推力模型。控制算法被设计为独立的策略类，通过标准化的接口与星座对象交互。这种设计模式使得系统能够灵活地加载不同的控制策略（如绝对站位保持或相对构型保持），而无需修改底层的动力学解算逻辑，极大地提升了系统的扩展性。</w:t>
      </w:r>
    </w:p>
    <w:p w14:paraId="17A6A906" w14:textId="77777777" w:rsidR="00A81B1C" w:rsidRDefault="00000000">
      <w:pPr>
        <w:pStyle w:val="3"/>
      </w:pPr>
      <w:bookmarkStart w:id="118" w:name="_Toc221624902"/>
      <w:bookmarkStart w:id="119" w:name="并行计算优化"/>
      <w:bookmarkEnd w:id="117"/>
      <w:r>
        <w:rPr>
          <w:rFonts w:hint="eastAsia"/>
        </w:rPr>
        <w:t>并行计算优化</w:t>
      </w:r>
      <w:bookmarkEnd w:id="118"/>
    </w:p>
    <w:p w14:paraId="6FAF1043" w14:textId="77777777" w:rsidR="00A81B1C" w:rsidRDefault="00000000">
      <w:r>
        <w:rPr>
          <w:rFonts w:hint="eastAsia"/>
        </w:rPr>
        <w:t>对于千星级巨型星座，若采用串行积分，单次全星座状态更新耗时可达数秒，无法满足长周期（年级）仿真的时效需求。本系统采用</w:t>
      </w:r>
      <w:r>
        <w:rPr>
          <w:rFonts w:hint="eastAsia"/>
        </w:rPr>
        <w:t>OpenMP</w:t>
      </w:r>
      <w:r>
        <w:rPr>
          <w:rFonts w:hint="eastAsia"/>
        </w:rPr>
        <w:t>进行任务级并行：</w:t>
      </w:r>
    </w:p>
    <w:p w14:paraId="2A0FC650" w14:textId="77777777" w:rsidR="00A81B1C" w:rsidRDefault="00000000">
      <w:r>
        <w:rPr>
          <w:rFonts w:hint="eastAsia"/>
        </w:rPr>
        <w:t>由于各卫星的积分过程相互独立，无数据依赖，因此可实现接近线性的加速比。在</w:t>
      </w:r>
      <w:r>
        <w:rPr>
          <w:rFonts w:hint="eastAsia"/>
        </w:rPr>
        <w:t>8</w:t>
      </w:r>
      <w:r>
        <w:rPr>
          <w:rFonts w:hint="eastAsia"/>
        </w:rPr>
        <w:t>核</w:t>
      </w:r>
      <w:r>
        <w:rPr>
          <w:rFonts w:hint="eastAsia"/>
        </w:rPr>
        <w:t>CPU</w:t>
      </w:r>
      <w:r>
        <w:rPr>
          <w:rFonts w:hint="eastAsia"/>
        </w:rPr>
        <w:t>上测试，</w:t>
      </w:r>
      <w:r>
        <w:rPr>
          <w:rFonts w:hint="eastAsia"/>
        </w:rPr>
        <w:t>1000</w:t>
      </w:r>
      <w:r>
        <w:rPr>
          <w:rFonts w:hint="eastAsia"/>
        </w:rPr>
        <w:t>颗卫星的单步积分耗时从</w:t>
      </w:r>
      <w:r>
        <w:rPr>
          <w:rFonts w:hint="eastAsia"/>
        </w:rPr>
        <w:t>8</w:t>
      </w:r>
      <w:r>
        <w:rPr>
          <w:rFonts w:hint="eastAsia"/>
        </w:rPr>
        <w:t>秒降至约</w:t>
      </w:r>
      <w:r>
        <w:rPr>
          <w:rFonts w:hint="eastAsia"/>
        </w:rPr>
        <w:t>1.1</w:t>
      </w:r>
      <w:r>
        <w:rPr>
          <w:rFonts w:hint="eastAsia"/>
        </w:rPr>
        <w:t>秒，加速比达</w:t>
      </w:r>
      <w:r>
        <w:rPr>
          <w:rFonts w:hint="eastAsia"/>
        </w:rPr>
        <w:t>7.3</w:t>
      </w:r>
      <w:r>
        <w:rPr>
          <w:rFonts w:hint="eastAsia"/>
        </w:rPr>
        <w:t>倍。</w:t>
      </w:r>
    </w:p>
    <w:p w14:paraId="3A37BB29" w14:textId="77777777" w:rsidR="00A81B1C" w:rsidRDefault="00000000">
      <w:r>
        <w:rPr>
          <w:rFonts w:hint="eastAsia"/>
        </w:rPr>
        <w:t>对于需要更高性能的场景，系统还预留了</w:t>
      </w:r>
      <w:r>
        <w:rPr>
          <w:rFonts w:hint="eastAsia"/>
        </w:rPr>
        <w:t>GPU</w:t>
      </w:r>
      <w:r>
        <w:rPr>
          <w:rFonts w:hint="eastAsia"/>
        </w:rPr>
        <w:t>加速接口。球谐系数的勒让德函数计算是计算密集型操作，可移植至</w:t>
      </w:r>
      <w:r>
        <w:rPr>
          <w:rFonts w:hint="eastAsia"/>
        </w:rPr>
        <w:t>CUDA</w:t>
      </w:r>
      <w:r>
        <w:rPr>
          <w:rFonts w:hint="eastAsia"/>
        </w:rPr>
        <w:t>核函数执行。实验表明，采用</w:t>
      </w:r>
      <w:r>
        <w:rPr>
          <w:rFonts w:hint="eastAsia"/>
        </w:rPr>
        <w:t>NVIDIA</w:t>
      </w:r>
      <w:r>
        <w:t xml:space="preserve"> RTX </w:t>
      </w:r>
      <w:r>
        <w:rPr>
          <w:rFonts w:hint="eastAsia"/>
        </w:rPr>
        <w:t>3080</w:t>
      </w:r>
      <w:r>
        <w:rPr>
          <w:rFonts w:hint="eastAsia"/>
        </w:rPr>
        <w:t>显卡可进一步将高阶（</w:t>
      </w:r>
      <w:r>
        <w:rPr>
          <w:rFonts w:hint="eastAsia"/>
        </w:rPr>
        <w:t>70</w:t>
      </w:r>
      <w:r>
        <w:rPr>
          <w:rFonts w:hint="eastAsia"/>
        </w:rPr>
        <w:t>×</w:t>
      </w:r>
      <w:r>
        <w:rPr>
          <w:rFonts w:hint="eastAsia"/>
        </w:rPr>
        <w:t>70</w:t>
      </w:r>
      <w:r>
        <w:rPr>
          <w:rFonts w:hint="eastAsia"/>
        </w:rPr>
        <w:t>）引力场计算效率提升约</w:t>
      </w:r>
      <w:r>
        <w:rPr>
          <w:rFonts w:hint="eastAsia"/>
        </w:rPr>
        <w:t>5</w:t>
      </w:r>
      <w:r>
        <w:rPr>
          <w:rFonts w:hint="eastAsia"/>
        </w:rPr>
        <w:t>倍。</w:t>
      </w:r>
    </w:p>
    <w:p w14:paraId="0713F468" w14:textId="77777777" w:rsidR="00A81B1C" w:rsidRDefault="00000000">
      <w:pPr>
        <w:pStyle w:val="2"/>
      </w:pPr>
      <w:bookmarkStart w:id="120" w:name="_Toc221624903"/>
      <w:bookmarkStart w:id="121" w:name="误差注入与工程约束模拟"/>
      <w:bookmarkEnd w:id="113"/>
      <w:bookmarkEnd w:id="119"/>
      <w:r>
        <w:rPr>
          <w:rFonts w:hint="eastAsia"/>
        </w:rPr>
        <w:t>误差注入与工程约束模拟</w:t>
      </w:r>
      <w:bookmarkEnd w:id="120"/>
    </w:p>
    <w:p w14:paraId="2393EB76" w14:textId="77777777" w:rsidR="00A81B1C" w:rsidRDefault="00000000">
      <w:r>
        <w:rPr>
          <w:rFonts w:hint="eastAsia"/>
        </w:rPr>
        <w:t>为使仿真结果更贴近真实在轨环境，系统支持多种误差源的注入。</w:t>
      </w:r>
    </w:p>
    <w:p w14:paraId="7CBCD1C0" w14:textId="77777777" w:rsidR="00A81B1C" w:rsidRDefault="00000000">
      <w:pPr>
        <w:pStyle w:val="3"/>
      </w:pPr>
      <w:bookmarkStart w:id="122" w:name="_Toc221624904"/>
      <w:bookmarkStart w:id="123" w:name="测量噪声模型"/>
      <w:r>
        <w:rPr>
          <w:rFonts w:hint="eastAsia"/>
        </w:rPr>
        <w:t>测量噪声模型</w:t>
      </w:r>
      <w:bookmarkEnd w:id="122"/>
    </w:p>
    <w:p w14:paraId="72C7A251" w14:textId="77777777" w:rsidR="00A81B1C" w:rsidRDefault="00000000">
      <w:r>
        <w:rPr>
          <w:rFonts w:hint="eastAsia"/>
        </w:rPr>
        <w:t>轨道确定系统输出的状态存在测量误差。本系统在每个控制评估点向状态量叠加高斯白噪声：</w:t>
      </w:r>
    </w:p>
    <w:p w14:paraId="6FAAE918" w14:textId="77777777" w:rsidR="00A81B1C" w:rsidRDefault="00000000">
      <m:oMathPara>
        <m:oMathParaPr>
          <m:jc m:val="center"/>
        </m:oMathParaPr>
        <m:oMath>
          <m:sSub>
            <m:sSubPr>
              <m:ctrlPr>
                <w:rPr>
                  <w:rFonts w:ascii="Cambria Math" w:hAnsi="Cambria Math"/>
                </w:rPr>
              </m:ctrlPr>
            </m:sSubPr>
            <m:e>
              <m:r>
                <m:rPr>
                  <m:sty m:val="b"/>
                </m:rPr>
                <w:rPr>
                  <w:rFonts w:ascii="Cambria Math" w:hAnsi="Cambria Math"/>
                </w:rPr>
                <m:t>r</m:t>
              </m:r>
            </m:e>
            <m:sub>
              <m:r>
                <w:rPr>
                  <w:rFonts w:ascii="Cambria Math" w:hAnsi="Cambria Math"/>
                </w:rPr>
                <m:t>meas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true</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n</m:t>
              </m:r>
            </m:e>
            <m:sub>
              <m:r>
                <w:rPr>
                  <w:rFonts w:ascii="Cambria Math" w:hAnsi="Cambria Math"/>
                </w:rPr>
                <m:t>r</m:t>
              </m:r>
            </m:sub>
          </m:sSub>
          <m:r>
            <m:rPr>
              <m:scr m:val="script"/>
              <m:sty m:val="p"/>
            </m:rPr>
            <w:rPr>
              <w:rFonts w:ascii="Cambria Math" w:hAnsi="Cambria Math"/>
            </w:rPr>
            <m:t>∼N(</m:t>
          </m:r>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r</m:t>
              </m:r>
            </m:sub>
            <m:sup>
              <m:r>
                <w:rPr>
                  <w:rFonts w:ascii="Cambria Math" w:hAnsi="Cambria Math"/>
                </w:rPr>
                <m:t>2</m:t>
              </m:r>
            </m:sup>
          </m:sSubSup>
          <m:r>
            <m:rPr>
              <m:sty m:val="b"/>
            </m:rPr>
            <w:rPr>
              <w:rFonts w:ascii="Cambria Math" w:hAnsi="Cambria Math"/>
            </w:rPr>
            <m:t>I</m:t>
          </m:r>
          <m:r>
            <m:rPr>
              <m:sty m:val="p"/>
            </m:rPr>
            <w:rPr>
              <w:rFonts w:ascii="Cambria Math" w:hAnsi="Cambria Math"/>
            </w:rPr>
            <m:t>)</m:t>
          </m:r>
        </m:oMath>
      </m:oMathPara>
    </w:p>
    <w:p w14:paraId="0ABD3EAD" w14:textId="77777777" w:rsidR="00A81B1C" w:rsidRDefault="00000000">
      <w:r>
        <w:rPr>
          <w:rFonts w:hint="eastAsia"/>
        </w:rPr>
        <w:t>典型的</w:t>
      </w:r>
      <w:r>
        <w:rPr>
          <w:rFonts w:hint="eastAsia"/>
        </w:rPr>
        <w:t>LEO</w:t>
      </w:r>
      <w:r>
        <w:t xml:space="preserve"> </w:t>
      </w:r>
      <w:r>
        <w:rPr>
          <w:rFonts w:hint="eastAsia"/>
        </w:rPr>
        <w:t>GNSS</w:t>
      </w:r>
      <w:r>
        <w:rPr>
          <w:rFonts w:hint="eastAsia"/>
        </w:rPr>
        <w:t>定轨精度为</w:t>
      </w:r>
      <w:r>
        <w:rPr>
          <w:rFonts w:hint="eastAsia"/>
        </w:rPr>
        <w:t>1-5</w:t>
      </w:r>
      <w:r>
        <w:rPr>
          <w:rFonts w:hint="eastAsia"/>
        </w:rPr>
        <w:t>米（</w:t>
      </w:r>
      <w:r>
        <w:rPr>
          <w:rFonts w:hint="eastAsia"/>
        </w:rPr>
        <w:t>1</w:t>
      </w:r>
      <m:oMath>
        <m:r>
          <w:rPr>
            <w:rFonts w:ascii="Cambria Math" w:hAnsi="Cambria Math"/>
          </w:rPr>
          <m:t>σ</m:t>
        </m:r>
      </m:oMath>
      <w:r>
        <w:rPr>
          <w:rFonts w:hint="eastAsia"/>
        </w:rPr>
        <w:t>），因此设</w:t>
      </w:r>
      <w:r>
        <w:t xml:space="preserve"> </w:t>
      </w:r>
      <m:oMath>
        <m:sSub>
          <m:sSubPr>
            <m:ctrlPr>
              <w:rPr>
                <w:rFonts w:ascii="Cambria Math" w:hAnsi="Cambria Math"/>
              </w:rPr>
            </m:ctrlPr>
          </m:sSubPr>
          <m:e>
            <m:r>
              <w:rPr>
                <w:rFonts w:ascii="Cambria Math" w:hAnsi="Cambria Math"/>
              </w:rPr>
              <m:t>σ</m:t>
            </m:r>
          </m:e>
          <m:sub>
            <m:r>
              <w:rPr>
                <w:rFonts w:ascii="Cambria Math" w:hAnsi="Cambria Math"/>
              </w:rPr>
              <m:t>r</m:t>
            </m:r>
          </m:sub>
        </m:sSub>
        <m:r>
          <m:rPr>
            <m:sty m:val="p"/>
          </m:rPr>
          <w:rPr>
            <w:rFonts w:ascii="Cambria Math" w:hAnsi="Cambria Math"/>
          </w:rPr>
          <m:t>=</m:t>
        </m:r>
        <m:r>
          <w:rPr>
            <w:rFonts w:ascii="Cambria Math" w:hAnsi="Cambria Math"/>
          </w:rPr>
          <m:t>3</m:t>
        </m:r>
      </m:oMath>
      <w:r>
        <w:t xml:space="preserve"> </w:t>
      </w:r>
      <w:r>
        <w:rPr>
          <w:rFonts w:hint="eastAsia"/>
        </w:rPr>
        <w:t>米。速度误差设为</w:t>
      </w:r>
      <w:r>
        <w:t xml:space="preserve"> </w:t>
      </w:r>
      <m:oMath>
        <m:sSub>
          <m:sSubPr>
            <m:ctrlPr>
              <w:rPr>
                <w:rFonts w:ascii="Cambria Math" w:hAnsi="Cambria Math"/>
              </w:rPr>
            </m:ctrlPr>
          </m:sSubPr>
          <m:e>
            <m:r>
              <w:rPr>
                <w:rFonts w:ascii="Cambria Math" w:hAnsi="Cambria Math"/>
              </w:rPr>
              <m:t>σ</m:t>
            </m:r>
          </m:e>
          <m:sub>
            <m:r>
              <w:rPr>
                <w:rFonts w:ascii="Cambria Math" w:hAnsi="Cambria Math"/>
              </w:rPr>
              <m:t>v</m:t>
            </m:r>
          </m:sub>
        </m:sSub>
        <m:r>
          <m:rPr>
            <m:sty m:val="p"/>
          </m:rPr>
          <w:rPr>
            <w:rFonts w:ascii="Cambria Math" w:hAnsi="Cambria Math"/>
          </w:rPr>
          <m:t>=</m:t>
        </m:r>
        <m:r>
          <w:rPr>
            <w:rFonts w:ascii="Cambria Math" w:hAnsi="Cambria Math"/>
          </w:rPr>
          <m:t>0.003</m:t>
        </m:r>
      </m:oMath>
      <w:r>
        <w:t xml:space="preserve"> </w:t>
      </w:r>
      <w:r>
        <w:rPr>
          <w:rFonts w:hint="eastAsia"/>
        </w:rPr>
        <w:t>m/s</w:t>
      </w:r>
      <w:r>
        <w:rPr>
          <w:rFonts w:hint="eastAsia"/>
        </w:rPr>
        <w:t>。这些噪声会直接影响控制决策的触发门限判断。</w:t>
      </w:r>
    </w:p>
    <w:p w14:paraId="191A1731" w14:textId="77777777" w:rsidR="00A81B1C" w:rsidRDefault="00000000">
      <w:pPr>
        <w:pStyle w:val="3"/>
      </w:pPr>
      <w:bookmarkStart w:id="124" w:name="_Toc221624905"/>
      <w:bookmarkStart w:id="125" w:name="推力器执行误差"/>
      <w:bookmarkEnd w:id="123"/>
      <w:r>
        <w:rPr>
          <w:rFonts w:hint="eastAsia"/>
        </w:rPr>
        <w:t>推力器执行误差</w:t>
      </w:r>
      <w:bookmarkEnd w:id="124"/>
    </w:p>
    <w:p w14:paraId="18F869F3" w14:textId="77777777" w:rsidR="00A81B1C" w:rsidRDefault="00000000">
      <w:r>
        <w:rPr>
          <w:rFonts w:hint="eastAsia"/>
        </w:rPr>
        <w:t>化学推进器和电推进器的实际输出与指令值存在偏差。本系统建模为比例因子误差和方向偏差的组合：</w:t>
      </w:r>
    </w:p>
    <w:p w14:paraId="0D055D22" w14:textId="77777777" w:rsidR="00A81B1C" w:rsidRDefault="00000000">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actual</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mag</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bias</m:t>
              </m:r>
            </m:sub>
          </m:sSub>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cmd</m:t>
              </m:r>
            </m:sub>
          </m:sSub>
        </m:oMath>
      </m:oMathPara>
    </w:p>
    <w:p w14:paraId="21D28A44" w14:textId="77777777" w:rsidR="00A81B1C" w:rsidRDefault="00000000">
      <w:r>
        <w:rPr>
          <w:rFonts w:hint="eastAsia"/>
        </w:rPr>
        <w:lastRenderedPageBreak/>
        <w:t>其中</w:t>
      </w:r>
      <w:r>
        <w:t xml:space="preserve"> </w:t>
      </w:r>
      <m:oMath>
        <m:sSub>
          <m:sSubPr>
            <m:ctrlPr>
              <w:rPr>
                <w:rFonts w:ascii="Cambria Math" w:hAnsi="Cambria Math"/>
              </w:rPr>
            </m:ctrlPr>
          </m:sSubPr>
          <m:e>
            <m:r>
              <w:rPr>
                <w:rFonts w:ascii="Cambria Math" w:hAnsi="Cambria Math"/>
              </w:rPr>
              <m:t>ϵ</m:t>
            </m:r>
          </m:e>
          <m:sub>
            <m:r>
              <w:rPr>
                <w:rFonts w:ascii="Cambria Math" w:hAnsi="Cambria Math"/>
              </w:rPr>
              <m:t>mag</m:t>
            </m:r>
          </m:sub>
        </m:sSub>
        <m:r>
          <m:rPr>
            <m:scr m:val="script"/>
            <m:sty m:val="p"/>
          </m:rPr>
          <w:rPr>
            <w:rFonts w:ascii="Cambria Math" w:hAnsi="Cambria Math"/>
          </w:rPr>
          <m:t>∼N(</m:t>
        </m:r>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mag</m:t>
            </m:r>
          </m:sub>
          <m:sup>
            <m:r>
              <w:rPr>
                <w:rFonts w:ascii="Cambria Math" w:hAnsi="Cambria Math"/>
              </w:rPr>
              <m:t>2</m:t>
            </m:r>
          </m:sup>
        </m:sSubSup>
        <m:r>
          <m:rPr>
            <m:sty m:val="p"/>
          </m:rPr>
          <w:rPr>
            <w:rFonts w:ascii="Cambria Math" w:hAnsi="Cambria Math"/>
          </w:rPr>
          <m:t>)</m:t>
        </m:r>
      </m:oMath>
      <w:r>
        <w:t xml:space="preserve"> </w:t>
      </w:r>
      <w:r>
        <w:rPr>
          <w:rFonts w:hint="eastAsia"/>
        </w:rPr>
        <w:t>为幅值比例误差（典型值</w:t>
      </w:r>
      <w:r>
        <w:t xml:space="preserve"> </w:t>
      </w:r>
      <m:oMath>
        <m:sSub>
          <m:sSubPr>
            <m:ctrlPr>
              <w:rPr>
                <w:rFonts w:ascii="Cambria Math" w:hAnsi="Cambria Math"/>
              </w:rPr>
            </m:ctrlPr>
          </m:sSubPr>
          <m:e>
            <m:r>
              <w:rPr>
                <w:rFonts w:ascii="Cambria Math" w:hAnsi="Cambria Math"/>
              </w:rPr>
              <m:t>σ</m:t>
            </m:r>
          </m:e>
          <m:sub>
            <m:r>
              <w:rPr>
                <w:rFonts w:ascii="Cambria Math" w:hAnsi="Cambria Math"/>
              </w:rPr>
              <m:t>mag</m:t>
            </m:r>
          </m:sub>
        </m:sSub>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θ</m:t>
            </m:r>
          </m:e>
          <m:sub>
            <m:r>
              <w:rPr>
                <w:rFonts w:ascii="Cambria Math" w:hAnsi="Cambria Math"/>
              </w:rPr>
              <m:t>bias</m:t>
            </m:r>
          </m:sub>
        </m:sSub>
      </m:oMath>
      <w:r>
        <w:t xml:space="preserve"> </w:t>
      </w:r>
      <w:r>
        <w:rPr>
          <w:rFonts w:hint="eastAsia"/>
        </w:rPr>
        <w:t>为推力方向偏差角（典型值</w:t>
      </w:r>
      <w:r>
        <w:t xml:space="preserve"> </w:t>
      </w:r>
      <m:oMath>
        <m:sSub>
          <m:sSubPr>
            <m:ctrlPr>
              <w:rPr>
                <w:rFonts w:ascii="Cambria Math" w:hAnsi="Cambria Math"/>
              </w:rPr>
            </m:ctrlPr>
          </m:sSubPr>
          <m:e>
            <m:r>
              <w:rPr>
                <w:rFonts w:ascii="Cambria Math" w:hAnsi="Cambria Math"/>
              </w:rPr>
              <m:t>σ</m:t>
            </m:r>
          </m:e>
          <m:sub>
            <m:r>
              <w:rPr>
                <w:rFonts w:ascii="Cambria Math" w:hAnsi="Cambria Math"/>
              </w:rPr>
              <m:t>θ</m:t>
            </m:r>
          </m:sub>
        </m:sSub>
        <m:r>
          <m:rPr>
            <m:sty m:val="p"/>
          </m:rPr>
          <w:rPr>
            <w:rFonts w:ascii="Cambria Math" w:hAnsi="Cambria Math"/>
          </w:rPr>
          <m:t>=</m:t>
        </m:r>
        <m:r>
          <w:rPr>
            <w:rFonts w:ascii="Cambria Math" w:hAnsi="Cambria Math"/>
          </w:rPr>
          <m:t>0.5</m:t>
        </m:r>
        <m:r>
          <m:rPr>
            <m:sty m:val="p"/>
          </m:rPr>
          <w:rPr>
            <w:rFonts w:ascii="Cambria Math" w:hAnsi="Cambria Math"/>
          </w:rPr>
          <m:t>°</m:t>
        </m:r>
      </m:oMath>
      <w:r>
        <w:rPr>
          <w:rFonts w:hint="eastAsia"/>
        </w:rPr>
        <w:t>）。</w:t>
      </w:r>
    </w:p>
    <w:p w14:paraId="250F0CED" w14:textId="77777777" w:rsidR="00A81B1C" w:rsidRDefault="00000000">
      <w:pPr>
        <w:pStyle w:val="3"/>
      </w:pPr>
      <w:bookmarkStart w:id="126" w:name="_Toc221624906"/>
      <w:bookmarkStart w:id="127" w:name="大气密度模型误差"/>
      <w:bookmarkEnd w:id="125"/>
      <w:r>
        <w:rPr>
          <w:rFonts w:hint="eastAsia"/>
        </w:rPr>
        <w:t>大气密度模型误差</w:t>
      </w:r>
      <w:bookmarkEnd w:id="126"/>
    </w:p>
    <w:p w14:paraId="4D6F98BE" w14:textId="77777777" w:rsidR="00A81B1C" w:rsidRDefault="00000000">
      <w:r>
        <w:rPr>
          <w:rFonts w:hint="eastAsia"/>
        </w:rPr>
        <w:t>大气模型的预报值与实际值之间存在系统性偏差和随机波动。本系统采用以下误差模型：</w:t>
      </w:r>
    </w:p>
    <w:p w14:paraId="4D439726" w14:textId="77777777" w:rsidR="00A81B1C" w:rsidRDefault="00000000">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true</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model</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sys</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rand</m:t>
              </m:r>
            </m:sub>
          </m:sSub>
          <m:r>
            <m:rPr>
              <m:sty m:val="p"/>
            </m:rPr>
            <w:rPr>
              <w:rFonts w:ascii="Cambria Math" w:hAnsi="Cambria Math"/>
            </w:rPr>
            <m:t>)</m:t>
          </m:r>
        </m:oMath>
      </m:oMathPara>
    </w:p>
    <w:p w14:paraId="350A7CC0" w14:textId="77777777" w:rsidR="00A81B1C" w:rsidRDefault="00000000">
      <w:r>
        <w:rPr>
          <w:rFonts w:hint="eastAsia"/>
        </w:rPr>
        <w:t>其中</w:t>
      </w:r>
      <w:r>
        <w:t xml:space="preserve"> </w:t>
      </w:r>
      <m:oMath>
        <m:sSub>
          <m:sSubPr>
            <m:ctrlPr>
              <w:rPr>
                <w:rFonts w:ascii="Cambria Math" w:hAnsi="Cambria Math"/>
              </w:rPr>
            </m:ctrlPr>
          </m:sSubPr>
          <m:e>
            <m:r>
              <w:rPr>
                <w:rFonts w:ascii="Cambria Math" w:hAnsi="Cambria Math"/>
              </w:rPr>
              <m:t>ϵ</m:t>
            </m:r>
          </m:e>
          <m:sub>
            <m:r>
              <w:rPr>
                <w:rFonts w:ascii="Cambria Math" w:hAnsi="Cambria Math"/>
              </w:rPr>
              <m:t>sys</m:t>
            </m:r>
          </m:sub>
        </m:sSub>
      </m:oMath>
      <w:r>
        <w:t xml:space="preserve"> </w:t>
      </w:r>
      <w:r>
        <w:rPr>
          <w:rFonts w:hint="eastAsia"/>
        </w:rPr>
        <w:t>为周期性的系统偏差（与太阳活动预报误差相关，典型值</w:t>
      </w:r>
      <w:r>
        <w:t xml:space="preserve"> </w:t>
      </w:r>
      <m:oMath>
        <m:r>
          <m:rPr>
            <m:sty m:val="p"/>
          </m:rPr>
          <w:rPr>
            <w:rFonts w:ascii="Cambria Math" w:hAnsi="Cambria Math"/>
          </w:rPr>
          <m:t>±</m:t>
        </m:r>
        <m:r>
          <w:rPr>
            <w:rFonts w:ascii="Cambria Math" w:hAnsi="Cambria Math"/>
          </w:rPr>
          <m:t>15</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ϵ</m:t>
            </m:r>
          </m:e>
          <m:sub>
            <m:r>
              <w:rPr>
                <w:rFonts w:ascii="Cambria Math" w:hAnsi="Cambria Math"/>
              </w:rPr>
              <m:t>rand</m:t>
            </m:r>
          </m:sub>
        </m:sSub>
      </m:oMath>
      <w:r>
        <w:t xml:space="preserve"> </w:t>
      </w:r>
      <w:r>
        <w:rPr>
          <w:rFonts w:hint="eastAsia"/>
        </w:rPr>
        <w:t>为随时间变化的随机波动（典型值</w:t>
      </w:r>
      <w:r>
        <w:t xml:space="preserve"> </w:t>
      </w:r>
      <m:oMath>
        <m:r>
          <m:rPr>
            <m:sty m:val="p"/>
          </m:rPr>
          <w:rPr>
            <w:rFonts w:ascii="Cambria Math" w:hAnsi="Cambria Math"/>
          </w:rPr>
          <m:t>±</m:t>
        </m:r>
        <m:r>
          <w:rPr>
            <w:rFonts w:ascii="Cambria Math" w:hAnsi="Cambria Math"/>
          </w:rPr>
          <m:t>10</m:t>
        </m:r>
        <m:r>
          <m:rPr>
            <m:sty m:val="p"/>
          </m:rPr>
          <w:rPr>
            <w:rFonts w:ascii="Cambria Math" w:hAnsi="Cambria Math"/>
          </w:rPr>
          <m:t>%</m:t>
        </m:r>
      </m:oMath>
      <w:r>
        <w:rPr>
          <w:rFonts w:hint="eastAsia"/>
        </w:rPr>
        <w:t>，自相关时间约</w:t>
      </w:r>
      <w:r>
        <w:rPr>
          <w:rFonts w:hint="eastAsia"/>
        </w:rPr>
        <w:t>6</w:t>
      </w:r>
      <w:r>
        <w:rPr>
          <w:rFonts w:hint="eastAsia"/>
        </w:rPr>
        <w:t>小时）。</w:t>
      </w:r>
    </w:p>
    <w:p w14:paraId="6E609376" w14:textId="77777777" w:rsidR="00A81B1C" w:rsidRDefault="00000000">
      <w:pPr>
        <w:pStyle w:val="1"/>
      </w:pPr>
      <w:bookmarkStart w:id="128" w:name="_Toc221624907"/>
      <w:bookmarkStart w:id="129" w:name="第6章-仿真场景验证与结果分析"/>
      <w:bookmarkEnd w:id="105"/>
      <w:bookmarkEnd w:id="121"/>
      <w:bookmarkEnd w:id="127"/>
      <w:r>
        <w:rPr>
          <w:rFonts w:hint="eastAsia"/>
        </w:rPr>
        <w:t>仿真场景验证与结果分析</w:t>
      </w:r>
      <w:bookmarkEnd w:id="128"/>
    </w:p>
    <w:p w14:paraId="0A05FB2D" w14:textId="77777777" w:rsidR="00A81B1C" w:rsidRDefault="00000000">
      <w:r>
        <w:rPr>
          <w:rFonts w:hint="eastAsia"/>
        </w:rPr>
        <w:t>本章利用第</w:t>
      </w:r>
      <w:r>
        <w:rPr>
          <w:rFonts w:hint="eastAsia"/>
        </w:rPr>
        <w:t>5</w:t>
      </w:r>
      <w:r>
        <w:rPr>
          <w:rFonts w:hint="eastAsia"/>
        </w:rPr>
        <w:t>章所述的仿真系统，针对三个典型场景开展数值仿真，验证控制策略的有效性并分析其性能特征。</w:t>
      </w:r>
    </w:p>
    <w:p w14:paraId="228190A4" w14:textId="77777777" w:rsidR="00A81B1C" w:rsidRDefault="00000000">
      <w:pPr>
        <w:pStyle w:val="2"/>
      </w:pPr>
      <w:bookmarkStart w:id="130" w:name="_Toc221624908"/>
      <w:bookmarkStart w:id="131" w:name="场景一leo星座长期构型维持"/>
      <w:r>
        <w:rPr>
          <w:rFonts w:hint="eastAsia"/>
        </w:rPr>
        <w:t>场景一：</w:t>
      </w:r>
      <w:r>
        <w:rPr>
          <w:rFonts w:hint="eastAsia"/>
        </w:rPr>
        <w:t>LEO</w:t>
      </w:r>
      <w:r>
        <w:rPr>
          <w:rFonts w:hint="eastAsia"/>
        </w:rPr>
        <w:t>星座长期构型维持</w:t>
      </w:r>
      <w:bookmarkEnd w:id="130"/>
    </w:p>
    <w:p w14:paraId="5F96AC42" w14:textId="77777777" w:rsidR="00A81B1C" w:rsidRDefault="00000000">
      <w:pPr>
        <w:pStyle w:val="3"/>
      </w:pPr>
      <w:bookmarkStart w:id="132" w:name="_Toc221624909"/>
      <w:bookmarkStart w:id="133" w:name="仿真条件"/>
      <w:r>
        <w:rPr>
          <w:rFonts w:hint="eastAsia"/>
        </w:rPr>
        <w:t>仿真条件</w:t>
      </w:r>
      <w:bookmarkEnd w:id="132"/>
    </w:p>
    <w:p w14:paraId="325B4129" w14:textId="77777777" w:rsidR="00A81B1C" w:rsidRDefault="00000000">
      <w:r>
        <w:rPr>
          <w:rFonts w:hint="eastAsia"/>
        </w:rPr>
        <w:t>本场景模拟一个典型的</w:t>
      </w:r>
      <w:r>
        <w:rPr>
          <w:rFonts w:hint="eastAsia"/>
        </w:rPr>
        <w:t>LEO</w:t>
      </w:r>
      <w:r>
        <w:rPr>
          <w:rFonts w:hint="eastAsia"/>
        </w:rPr>
        <w:t>通信星座在一个太阳活动周期（</w:t>
      </w:r>
      <w:r>
        <w:rPr>
          <w:rFonts w:hint="eastAsia"/>
        </w:rPr>
        <w:t>11</w:t>
      </w:r>
      <w:r>
        <w:rPr>
          <w:rFonts w:hint="eastAsia"/>
        </w:rPr>
        <w:t>年）内的构型演化与维持过程。</w:t>
      </w:r>
    </w:p>
    <w:p w14:paraId="71DF8BEC" w14:textId="77777777" w:rsidR="00A81B1C" w:rsidRDefault="00000000">
      <w:r>
        <w:rPr>
          <w:rFonts w:hint="eastAsia"/>
          <w:b/>
          <w:bCs/>
        </w:rPr>
        <w:t>星座配置</w:t>
      </w:r>
      <w:r>
        <w:rPr>
          <w:rFonts w:hint="eastAsia"/>
        </w:rPr>
        <w:t>：</w:t>
      </w:r>
      <w:r>
        <w:rPr>
          <w:rFonts w:hint="eastAsia"/>
        </w:rPr>
        <w:t>Walker</w:t>
      </w:r>
      <w:r>
        <w:t xml:space="preserve"> </w:t>
      </w:r>
      <w:r>
        <w:rPr>
          <w:rFonts w:hint="eastAsia"/>
        </w:rPr>
        <w:t>48/6/1</w:t>
      </w:r>
      <w:r>
        <w:rPr>
          <w:rFonts w:hint="eastAsia"/>
        </w:rPr>
        <w:t>，即</w:t>
      </w:r>
      <w:r>
        <w:rPr>
          <w:rFonts w:hint="eastAsia"/>
        </w:rPr>
        <w:t>48</w:t>
      </w:r>
      <w:r>
        <w:rPr>
          <w:rFonts w:hint="eastAsia"/>
        </w:rPr>
        <w:t>颗卫星分布于</w:t>
      </w:r>
      <w:r>
        <w:rPr>
          <w:rFonts w:hint="eastAsia"/>
        </w:rPr>
        <w:t>6</w:t>
      </w:r>
      <w:r>
        <w:rPr>
          <w:rFonts w:hint="eastAsia"/>
        </w:rPr>
        <w:t>个轨道面，每面</w:t>
      </w:r>
      <w:r>
        <w:rPr>
          <w:rFonts w:hint="eastAsia"/>
        </w:rPr>
        <w:t>8</w:t>
      </w:r>
      <w:r>
        <w:rPr>
          <w:rFonts w:hint="eastAsia"/>
        </w:rPr>
        <w:t>颗，相位因子</w:t>
      </w:r>
      <w:r>
        <w:rPr>
          <w:rFonts w:hint="eastAsia"/>
        </w:rPr>
        <w:t>1</w:t>
      </w:r>
      <w:r>
        <w:rPr>
          <w:rFonts w:hint="eastAsia"/>
        </w:rPr>
        <w:t>。轨道高度</w:t>
      </w:r>
      <w:r>
        <w:rPr>
          <w:rFonts w:hint="eastAsia"/>
        </w:rPr>
        <w:t>550</w:t>
      </w:r>
      <w:r>
        <w:rPr>
          <w:rFonts w:hint="eastAsia"/>
        </w:rPr>
        <w:t>公里，倾角</w:t>
      </w:r>
      <w:r>
        <w:rPr>
          <w:rFonts w:hint="eastAsia"/>
        </w:rPr>
        <w:t>53</w:t>
      </w:r>
      <w:r>
        <w:rPr>
          <w:rFonts w:hint="eastAsia"/>
        </w:rPr>
        <w:t>度，近圆轨道（</w:t>
      </w:r>
      <m:oMath>
        <m:r>
          <w:rPr>
            <w:rFonts w:ascii="Cambria Math" w:hAnsi="Cambria Math"/>
          </w:rPr>
          <m:t>e</m:t>
        </m:r>
        <m:r>
          <m:rPr>
            <m:sty m:val="p"/>
          </m:rPr>
          <w:rPr>
            <w:rFonts w:ascii="Cambria Math" w:hAnsi="Cambria Math"/>
          </w:rPr>
          <m:t>=</m:t>
        </m:r>
        <m:r>
          <w:rPr>
            <w:rFonts w:ascii="Cambria Math" w:hAnsi="Cambria Math"/>
          </w:rPr>
          <m:t>0.0001</m:t>
        </m:r>
      </m:oMath>
      <w:r>
        <w:rPr>
          <w:rFonts w:hint="eastAsia"/>
        </w:rPr>
        <w:t>）。</w:t>
      </w:r>
    </w:p>
    <w:p w14:paraId="2807C842" w14:textId="77777777" w:rsidR="00A81B1C" w:rsidRDefault="00000000">
      <w:r>
        <w:rPr>
          <w:rFonts w:hint="eastAsia"/>
          <w:b/>
          <w:bCs/>
        </w:rPr>
        <w:t>环境模型</w:t>
      </w:r>
      <w:r>
        <w:rPr>
          <w:rFonts w:hint="eastAsia"/>
        </w:rPr>
        <w:t>：</w:t>
      </w:r>
      <w:r>
        <w:rPr>
          <w:rFonts w:hint="eastAsia"/>
        </w:rPr>
        <w:t>EGM2008</w:t>
      </w:r>
      <w:r>
        <w:t xml:space="preserve"> </w:t>
      </w:r>
      <w:r>
        <w:rPr>
          <w:rFonts w:hint="eastAsia"/>
        </w:rPr>
        <w:t>(12</w:t>
      </w:r>
      <w:r>
        <w:rPr>
          <w:rFonts w:hint="eastAsia"/>
        </w:rPr>
        <w:t>×</w:t>
      </w:r>
      <w:r>
        <w:rPr>
          <w:rFonts w:hint="eastAsia"/>
        </w:rPr>
        <w:t>12)</w:t>
      </w:r>
      <w:r>
        <w:rPr>
          <w:rFonts w:hint="eastAsia"/>
        </w:rPr>
        <w:t>、</w:t>
      </w:r>
      <w:r>
        <w:rPr>
          <w:rFonts w:hint="eastAsia"/>
        </w:rPr>
        <w:t>NRLMSISE-00</w:t>
      </w:r>
      <w:r>
        <w:rPr>
          <w:rFonts w:hint="eastAsia"/>
        </w:rPr>
        <w:t>大气模型、日月引力（</w:t>
      </w:r>
      <w:r>
        <w:rPr>
          <w:rFonts w:hint="eastAsia"/>
        </w:rPr>
        <w:t>DE421</w:t>
      </w:r>
      <w:r>
        <w:rPr>
          <w:rFonts w:hint="eastAsia"/>
        </w:rPr>
        <w:t>星历）、太阳光压（含圆锥阴影）。太阳活动采用第</w:t>
      </w:r>
      <w:r>
        <w:rPr>
          <w:rFonts w:hint="eastAsia"/>
        </w:rPr>
        <w:t>25</w:t>
      </w:r>
      <w:r>
        <w:rPr>
          <w:rFonts w:hint="eastAsia"/>
        </w:rPr>
        <w:t>太阳周期预报数据（</w:t>
      </w:r>
      <w:r>
        <w:rPr>
          <w:rFonts w:hint="eastAsia"/>
        </w:rPr>
        <w:t>2020-2031</w:t>
      </w:r>
      <w:r>
        <w:rPr>
          <w:rFonts w:hint="eastAsia"/>
        </w:rPr>
        <w:t>年），</w:t>
      </w:r>
      <w:r>
        <w:rPr>
          <w:rFonts w:hint="eastAsia"/>
        </w:rPr>
        <w:t>F10.7</w:t>
      </w:r>
      <w:r>
        <w:rPr>
          <w:rFonts w:hint="eastAsia"/>
        </w:rPr>
        <w:t>峰值约</w:t>
      </w:r>
      <w:r>
        <w:rPr>
          <w:rFonts w:hint="eastAsia"/>
        </w:rPr>
        <w:t>180</w:t>
      </w:r>
      <w:r>
        <w:t xml:space="preserve"> sfu</w:t>
      </w:r>
      <w:r>
        <w:t>。</w:t>
      </w:r>
    </w:p>
    <w:p w14:paraId="4D9A58A1" w14:textId="77777777" w:rsidR="00A81B1C" w:rsidRDefault="00000000">
      <w:r>
        <w:rPr>
          <w:rFonts w:hint="eastAsia"/>
          <w:b/>
          <w:bCs/>
        </w:rPr>
        <w:t>控制策略</w:t>
      </w:r>
      <w:r>
        <w:rPr>
          <w:rFonts w:hint="eastAsia"/>
        </w:rPr>
        <w:t>：采用相对构型保持（</w:t>
      </w:r>
      <w:r>
        <w:rPr>
          <w:rFonts w:hint="eastAsia"/>
        </w:rPr>
        <w:t>RSK</w:t>
      </w:r>
      <w:r>
        <w:rPr>
          <w:rFonts w:hint="eastAsia"/>
        </w:rPr>
        <w:t>）策略，死区参数</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band</m:t>
            </m:r>
          </m:sub>
        </m:sSub>
        <m:r>
          <m:rPr>
            <m:sty m:val="p"/>
          </m:rPr>
          <w:rPr>
            <w:rFonts w:ascii="Cambria Math" w:hAnsi="Cambria Math"/>
          </w:rPr>
          <m:t>=±</m:t>
        </m:r>
        <m:r>
          <w:rPr>
            <w:rFonts w:ascii="Cambria Math" w:hAnsi="Cambria Math"/>
          </w:rPr>
          <m:t>1.5</m:t>
        </m:r>
      </m:oMath>
      <w:r>
        <w:t xml:space="preserve"> </w:t>
      </w:r>
      <w:r>
        <w:rPr>
          <w:rFonts w:hint="eastAsia"/>
        </w:rPr>
        <w:t>km</w:t>
      </w:r>
      <w:r>
        <w:rPr>
          <w:rFonts w:hint="eastAsia"/>
        </w:rPr>
        <w:t>，相位容限</w:t>
      </w:r>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oMath>
      <w:r>
        <w:t>。</w:t>
      </w:r>
    </w:p>
    <w:p w14:paraId="3546EB5C" w14:textId="77777777" w:rsidR="00A81B1C" w:rsidRDefault="00000000">
      <w:r>
        <w:rPr>
          <w:rFonts w:hint="eastAsia"/>
          <w:b/>
          <w:bCs/>
        </w:rPr>
        <w:t>误差注入</w:t>
      </w:r>
      <w:r>
        <w:rPr>
          <w:rFonts w:hint="eastAsia"/>
        </w:rPr>
        <w:t>：测量噪声</w:t>
      </w:r>
      <w:r>
        <w:t xml:space="preserve"> </w:t>
      </w:r>
      <m:oMath>
        <m:sSub>
          <m:sSubPr>
            <m:ctrlPr>
              <w:rPr>
                <w:rFonts w:ascii="Cambria Math" w:hAnsi="Cambria Math"/>
              </w:rPr>
            </m:ctrlPr>
          </m:sSubPr>
          <m:e>
            <m:r>
              <w:rPr>
                <w:rFonts w:ascii="Cambria Math" w:hAnsi="Cambria Math"/>
              </w:rPr>
              <m:t>σ</m:t>
            </m:r>
          </m:e>
          <m:sub>
            <m:r>
              <w:rPr>
                <w:rFonts w:ascii="Cambria Math" w:hAnsi="Cambria Math"/>
              </w:rPr>
              <m:t>r</m:t>
            </m:r>
          </m:sub>
        </m:sSub>
        <m:r>
          <m:rPr>
            <m:sty m:val="p"/>
          </m:rPr>
          <w:rPr>
            <w:rFonts w:ascii="Cambria Math" w:hAnsi="Cambria Math"/>
          </w:rPr>
          <m:t>=</m:t>
        </m:r>
        <m:r>
          <w:rPr>
            <w:rFonts w:ascii="Cambria Math" w:hAnsi="Cambria Math"/>
          </w:rPr>
          <m:t>3</m:t>
        </m:r>
      </m:oMath>
      <w:r>
        <w:t xml:space="preserve"> </w:t>
      </w:r>
      <w:r>
        <w:rPr>
          <w:rFonts w:hint="eastAsia"/>
        </w:rPr>
        <w:t>m</w:t>
      </w:r>
      <w:r>
        <w:rPr>
          <w:rFonts w:hint="eastAsia"/>
        </w:rPr>
        <w:t>，推力执行误差</w:t>
      </w:r>
      <w:r>
        <w:t xml:space="preserve"> </w:t>
      </w:r>
      <m:oMath>
        <m:sSub>
          <m:sSubPr>
            <m:ctrlPr>
              <w:rPr>
                <w:rFonts w:ascii="Cambria Math" w:hAnsi="Cambria Math"/>
              </w:rPr>
            </m:ctrlPr>
          </m:sSubPr>
          <m:e>
            <m:r>
              <w:rPr>
                <w:rFonts w:ascii="Cambria Math" w:hAnsi="Cambria Math"/>
              </w:rPr>
              <m:t>σ</m:t>
            </m:r>
          </m:e>
          <m:sub>
            <m:r>
              <w:rPr>
                <w:rFonts w:ascii="Cambria Math" w:hAnsi="Cambria Math"/>
              </w:rPr>
              <m:t>mag</m:t>
            </m:r>
          </m:sub>
        </m:sSub>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，大气模型误差</w:t>
      </w:r>
      <w:r>
        <w:t xml:space="preserve"> </w:t>
      </w:r>
      <m:oMath>
        <m:r>
          <m:rPr>
            <m:sty m:val="p"/>
          </m:rPr>
          <w:rPr>
            <w:rFonts w:ascii="Cambria Math" w:hAnsi="Cambria Math"/>
          </w:rPr>
          <m:t>±</m:t>
        </m:r>
        <m:r>
          <w:rPr>
            <w:rFonts w:ascii="Cambria Math" w:hAnsi="Cambria Math"/>
          </w:rPr>
          <m:t>15</m:t>
        </m:r>
        <m:r>
          <m:rPr>
            <m:sty m:val="p"/>
          </m:rPr>
          <w:rPr>
            <w:rFonts w:ascii="Cambria Math" w:hAnsi="Cambria Math"/>
          </w:rPr>
          <m:t>%</m:t>
        </m:r>
      </m:oMath>
      <w:r>
        <w:t>。</w:t>
      </w:r>
    </w:p>
    <w:p w14:paraId="7CBFFE36" w14:textId="77777777" w:rsidR="00A81B1C" w:rsidRDefault="00000000">
      <w:pPr>
        <w:pStyle w:val="3"/>
      </w:pPr>
      <w:bookmarkStart w:id="134" w:name="_Toc221624910"/>
      <w:bookmarkStart w:id="135" w:name="结果分析"/>
      <w:bookmarkEnd w:id="133"/>
      <w:r>
        <w:rPr>
          <w:rFonts w:hint="eastAsia"/>
        </w:rPr>
        <w:t>结果分析</w:t>
      </w:r>
      <w:bookmarkEnd w:id="134"/>
    </w:p>
    <w:p w14:paraId="6C885CFE" w14:textId="77777777" w:rsidR="00A81B1C" w:rsidRDefault="00000000">
      <w:r>
        <w:rPr>
          <w:rFonts w:hint="eastAsia"/>
          <w:b/>
          <w:bCs/>
        </w:rPr>
        <w:t>半长轴演化</w:t>
      </w:r>
      <w:r>
        <w:rPr>
          <w:rFonts w:hint="eastAsia"/>
        </w:rPr>
        <w:t>：下表展示了代表性卫星在关键时间节点的半长轴衰减情况：</w:t>
      </w:r>
    </w:p>
    <w:p w14:paraId="46647462" w14:textId="77777777" w:rsidR="00A81B1C" w:rsidRDefault="00000000">
      <w:r>
        <w:rPr>
          <w:rFonts w:hint="eastAsia"/>
          <w:b/>
          <w:bCs/>
        </w:rPr>
        <w:t>表</w:t>
      </w:r>
      <w:r>
        <w:rPr>
          <w:b/>
          <w:bCs/>
        </w:rPr>
        <w:t xml:space="preserve"> 6-1 </w:t>
      </w:r>
      <w:r>
        <w:rPr>
          <w:rFonts w:hint="eastAsia"/>
          <w:b/>
          <w:bCs/>
        </w:rPr>
        <w:t>LEO</w:t>
      </w:r>
      <w:r>
        <w:rPr>
          <w:rFonts w:hint="eastAsia"/>
          <w:b/>
          <w:bCs/>
        </w:rPr>
        <w:t>星座半长轴长期衰减统计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06"/>
        <w:gridCol w:w="2433"/>
        <w:gridCol w:w="2146"/>
        <w:gridCol w:w="1431"/>
      </w:tblGrid>
      <w:tr w:rsidR="00A81B1C" w14:paraId="10CA3EA6" w14:textId="77777777" w:rsidTr="00C875AF">
        <w:trPr>
          <w:tblHeader/>
        </w:trPr>
        <w:tc>
          <w:tcPr>
            <w:tcW w:w="2640" w:type="dxa"/>
          </w:tcPr>
          <w:p w14:paraId="16D1B40A" w14:textId="77777777" w:rsidR="00A81B1C" w:rsidRDefault="00000000" w:rsidP="00C875AF">
            <w:pPr>
              <w:pStyle w:val="TableContent"/>
            </w:pPr>
            <w:r>
              <w:rPr>
                <w:rFonts w:hint="eastAsia"/>
              </w:rPr>
              <w:t>时间节点</w:t>
            </w:r>
          </w:p>
        </w:tc>
        <w:tc>
          <w:tcPr>
            <w:tcW w:w="2137" w:type="dxa"/>
          </w:tcPr>
          <w:p w14:paraId="05F48E59" w14:textId="77777777" w:rsidR="00A81B1C" w:rsidRDefault="00000000" w:rsidP="00C875AF">
            <w:pPr>
              <w:pStyle w:val="TableContent"/>
            </w:pPr>
            <w:r>
              <w:rPr>
                <w:rFonts w:hint="eastAsia"/>
              </w:rPr>
              <w:t>星座平均高度</w:t>
            </w:r>
          </w:p>
          <w:p w14:paraId="12058DFA" w14:textId="77777777" w:rsidR="00A81B1C" w:rsidRDefault="00000000" w:rsidP="00C875AF">
            <w:pPr>
              <w:pStyle w:val="TableContent"/>
            </w:pPr>
            <w:r>
              <w:t xml:space="preserve"> </w:t>
            </w:r>
          </w:p>
          <w:p w14:paraId="7A2478A6" w14:textId="77777777" w:rsidR="00A81B1C" w:rsidRDefault="00000000" w:rsidP="00C875AF">
            <w:pPr>
              <w:pStyle w:val="TableContent"/>
            </w:pPr>
            <w:r>
              <w:t>(km)</w:t>
            </w:r>
          </w:p>
        </w:tc>
        <w:tc>
          <w:tcPr>
            <w:tcW w:w="1885" w:type="dxa"/>
          </w:tcPr>
          <w:p w14:paraId="6435676C" w14:textId="77777777" w:rsidR="00A81B1C" w:rsidRDefault="00000000" w:rsidP="00C875AF">
            <w:pPr>
              <w:pStyle w:val="TableContent"/>
            </w:pPr>
            <w:r>
              <w:rPr>
                <w:rFonts w:hint="eastAsia"/>
              </w:rPr>
              <w:t>高度下降量</w:t>
            </w:r>
          </w:p>
          <w:p w14:paraId="6FCD8275" w14:textId="77777777" w:rsidR="00A81B1C" w:rsidRDefault="00000000" w:rsidP="00C875AF">
            <w:pPr>
              <w:pStyle w:val="TableContent"/>
            </w:pPr>
            <w:r>
              <w:t xml:space="preserve"> </w:t>
            </w:r>
          </w:p>
          <w:p w14:paraId="3A12B5BF" w14:textId="77777777" w:rsidR="00A81B1C" w:rsidRDefault="00000000" w:rsidP="00C875AF">
            <w:pPr>
              <w:pStyle w:val="TableContent"/>
            </w:pPr>
            <w:r>
              <w:t>(km)</w:t>
            </w:r>
          </w:p>
        </w:tc>
        <w:tc>
          <w:tcPr>
            <w:tcW w:w="1257" w:type="dxa"/>
          </w:tcPr>
          <w:p w14:paraId="7AD321F2" w14:textId="77777777" w:rsidR="00A81B1C" w:rsidRDefault="00000000" w:rsidP="00C875AF">
            <w:pPr>
              <w:pStyle w:val="TableContent"/>
            </w:pPr>
            <w:r>
              <w:rPr>
                <w:rFonts w:hint="eastAsia"/>
              </w:rPr>
              <w:t>控制后恢复</w:t>
            </w:r>
          </w:p>
        </w:tc>
      </w:tr>
      <w:tr w:rsidR="00A81B1C" w14:paraId="08E3549B" w14:textId="77777777" w:rsidTr="00C875AF">
        <w:tc>
          <w:tcPr>
            <w:tcW w:w="2640" w:type="dxa"/>
          </w:tcPr>
          <w:p w14:paraId="39D211FD" w14:textId="77777777" w:rsidR="00A81B1C" w:rsidRDefault="00000000" w:rsidP="00C875AF">
            <w:pPr>
              <w:pStyle w:val="TableContent"/>
            </w:pPr>
            <w:r>
              <w:rPr>
                <w:rFonts w:hint="eastAsia"/>
              </w:rPr>
              <w:t>第</w:t>
            </w:r>
            <w:r>
              <w:rPr>
                <w:rFonts w:hint="eastAsia"/>
              </w:rPr>
              <w:t>1</w:t>
            </w:r>
            <w:r>
              <w:rPr>
                <w:rFonts w:hint="eastAsia"/>
              </w:rPr>
              <w:t>年</w:t>
            </w:r>
          </w:p>
        </w:tc>
        <w:tc>
          <w:tcPr>
            <w:tcW w:w="2137" w:type="dxa"/>
          </w:tcPr>
          <w:p w14:paraId="4B08ECC7" w14:textId="77777777" w:rsidR="00A81B1C" w:rsidRDefault="00000000" w:rsidP="00C875AF">
            <w:pPr>
              <w:pStyle w:val="TableContent"/>
            </w:pPr>
            <w:r>
              <w:t>548.2</w:t>
            </w:r>
          </w:p>
        </w:tc>
        <w:tc>
          <w:tcPr>
            <w:tcW w:w="1885" w:type="dxa"/>
          </w:tcPr>
          <w:p w14:paraId="30706E47" w14:textId="77777777" w:rsidR="00A81B1C" w:rsidRDefault="00000000" w:rsidP="00C875AF">
            <w:pPr>
              <w:pStyle w:val="TableContent"/>
            </w:pPr>
            <w:r>
              <w:t>1.8</w:t>
            </w:r>
          </w:p>
        </w:tc>
        <w:tc>
          <w:tcPr>
            <w:tcW w:w="1257" w:type="dxa"/>
          </w:tcPr>
          <w:p w14:paraId="6443676B" w14:textId="77777777" w:rsidR="00A81B1C" w:rsidRDefault="00000000" w:rsidP="00C875AF">
            <w:pPr>
              <w:pStyle w:val="TableContent"/>
            </w:pPr>
            <w:r>
              <w:rPr>
                <w:rFonts w:hint="eastAsia"/>
              </w:rPr>
              <w:t>是</w:t>
            </w:r>
          </w:p>
        </w:tc>
      </w:tr>
      <w:tr w:rsidR="00A81B1C" w14:paraId="115099E4" w14:textId="77777777" w:rsidTr="00C875AF">
        <w:tc>
          <w:tcPr>
            <w:tcW w:w="2640" w:type="dxa"/>
          </w:tcPr>
          <w:p w14:paraId="143184E5" w14:textId="77777777" w:rsidR="00A81B1C" w:rsidRDefault="00000000" w:rsidP="00C875AF">
            <w:pPr>
              <w:pStyle w:val="TableContent"/>
            </w:pPr>
            <w:r>
              <w:rPr>
                <w:rFonts w:hint="eastAsia"/>
              </w:rPr>
              <w:lastRenderedPageBreak/>
              <w:t>第</w:t>
            </w:r>
            <w:r>
              <w:rPr>
                <w:rFonts w:hint="eastAsia"/>
              </w:rPr>
              <w:t>3</w:t>
            </w:r>
            <w:r>
              <w:rPr>
                <w:rFonts w:hint="eastAsia"/>
              </w:rPr>
              <w:t>年（太阳极大附近）</w:t>
            </w:r>
          </w:p>
        </w:tc>
        <w:tc>
          <w:tcPr>
            <w:tcW w:w="2137" w:type="dxa"/>
          </w:tcPr>
          <w:p w14:paraId="4AC3FCB7" w14:textId="77777777" w:rsidR="00A81B1C" w:rsidRDefault="00000000" w:rsidP="00C875AF">
            <w:pPr>
              <w:pStyle w:val="TableContent"/>
            </w:pPr>
            <w:r>
              <w:t>541.5</w:t>
            </w:r>
          </w:p>
        </w:tc>
        <w:tc>
          <w:tcPr>
            <w:tcW w:w="1885" w:type="dxa"/>
          </w:tcPr>
          <w:p w14:paraId="5BC2C2CF" w14:textId="77777777" w:rsidR="00A81B1C" w:rsidRDefault="00000000" w:rsidP="00C875AF">
            <w:pPr>
              <w:pStyle w:val="TableContent"/>
            </w:pPr>
            <w:r>
              <w:t>8.5</w:t>
            </w:r>
          </w:p>
        </w:tc>
        <w:tc>
          <w:tcPr>
            <w:tcW w:w="1257" w:type="dxa"/>
          </w:tcPr>
          <w:p w14:paraId="59B8603B" w14:textId="77777777" w:rsidR="00A81B1C" w:rsidRDefault="00000000" w:rsidP="00C875AF">
            <w:pPr>
              <w:pStyle w:val="TableContent"/>
            </w:pPr>
            <w:r>
              <w:rPr>
                <w:rFonts w:hint="eastAsia"/>
              </w:rPr>
              <w:t>是</w:t>
            </w:r>
          </w:p>
        </w:tc>
      </w:tr>
      <w:tr w:rsidR="00A81B1C" w14:paraId="1925E90D" w14:textId="77777777" w:rsidTr="00C875AF">
        <w:tc>
          <w:tcPr>
            <w:tcW w:w="2640" w:type="dxa"/>
          </w:tcPr>
          <w:p w14:paraId="5C2C8D3A" w14:textId="77777777" w:rsidR="00A81B1C" w:rsidRDefault="00000000" w:rsidP="00C875AF">
            <w:pPr>
              <w:pStyle w:val="TableContent"/>
            </w:pPr>
            <w:r>
              <w:rPr>
                <w:rFonts w:hint="eastAsia"/>
              </w:rPr>
              <w:t>第</w:t>
            </w:r>
            <w:r>
              <w:rPr>
                <w:rFonts w:hint="eastAsia"/>
              </w:rPr>
              <w:t>5</w:t>
            </w:r>
            <w:r>
              <w:rPr>
                <w:rFonts w:hint="eastAsia"/>
              </w:rPr>
              <w:t>年</w:t>
            </w:r>
          </w:p>
        </w:tc>
        <w:tc>
          <w:tcPr>
            <w:tcW w:w="2137" w:type="dxa"/>
          </w:tcPr>
          <w:p w14:paraId="3432DC43" w14:textId="77777777" w:rsidR="00A81B1C" w:rsidRDefault="00000000" w:rsidP="00C875AF">
            <w:pPr>
              <w:pStyle w:val="TableContent"/>
            </w:pPr>
            <w:r>
              <w:t>538.7</w:t>
            </w:r>
          </w:p>
        </w:tc>
        <w:tc>
          <w:tcPr>
            <w:tcW w:w="1885" w:type="dxa"/>
          </w:tcPr>
          <w:p w14:paraId="1E38C94A" w14:textId="77777777" w:rsidR="00A81B1C" w:rsidRDefault="00000000" w:rsidP="00C875AF">
            <w:pPr>
              <w:pStyle w:val="TableContent"/>
            </w:pPr>
            <w:r>
              <w:t>11.3</w:t>
            </w:r>
          </w:p>
        </w:tc>
        <w:tc>
          <w:tcPr>
            <w:tcW w:w="1257" w:type="dxa"/>
          </w:tcPr>
          <w:p w14:paraId="038ED249" w14:textId="77777777" w:rsidR="00A81B1C" w:rsidRDefault="00000000" w:rsidP="00C875AF">
            <w:pPr>
              <w:pStyle w:val="TableContent"/>
            </w:pPr>
            <w:r>
              <w:rPr>
                <w:rFonts w:hint="eastAsia"/>
              </w:rPr>
              <w:t>是</w:t>
            </w:r>
          </w:p>
        </w:tc>
      </w:tr>
      <w:tr w:rsidR="00A81B1C" w14:paraId="58354E41" w14:textId="77777777" w:rsidTr="00C875AF">
        <w:tc>
          <w:tcPr>
            <w:tcW w:w="2640" w:type="dxa"/>
          </w:tcPr>
          <w:p w14:paraId="5E6A69D8" w14:textId="77777777" w:rsidR="00A81B1C" w:rsidRDefault="00000000" w:rsidP="00C875AF">
            <w:pPr>
              <w:pStyle w:val="TableContent"/>
            </w:pPr>
            <w:r>
              <w:rPr>
                <w:rFonts w:hint="eastAsia"/>
              </w:rPr>
              <w:t>第</w:t>
            </w:r>
            <w:r>
              <w:rPr>
                <w:rFonts w:hint="eastAsia"/>
              </w:rPr>
              <w:t>11</w:t>
            </w:r>
            <w:r>
              <w:rPr>
                <w:rFonts w:hint="eastAsia"/>
              </w:rPr>
              <w:t>年</w:t>
            </w:r>
          </w:p>
        </w:tc>
        <w:tc>
          <w:tcPr>
            <w:tcW w:w="2137" w:type="dxa"/>
          </w:tcPr>
          <w:p w14:paraId="336B604E" w14:textId="77777777" w:rsidR="00A81B1C" w:rsidRDefault="00000000" w:rsidP="00C875AF">
            <w:pPr>
              <w:pStyle w:val="TableContent"/>
            </w:pPr>
            <w:r>
              <w:t>533.2</w:t>
            </w:r>
          </w:p>
        </w:tc>
        <w:tc>
          <w:tcPr>
            <w:tcW w:w="1885" w:type="dxa"/>
          </w:tcPr>
          <w:p w14:paraId="395A6C33" w14:textId="77777777" w:rsidR="00A81B1C" w:rsidRDefault="00000000" w:rsidP="00C875AF">
            <w:pPr>
              <w:pStyle w:val="TableContent"/>
            </w:pPr>
            <w:r>
              <w:t>16.8</w:t>
            </w:r>
          </w:p>
        </w:tc>
        <w:tc>
          <w:tcPr>
            <w:tcW w:w="1257" w:type="dxa"/>
          </w:tcPr>
          <w:p w14:paraId="5CF5AE87" w14:textId="77777777" w:rsidR="00A81B1C" w:rsidRDefault="00000000" w:rsidP="00C875AF">
            <w:pPr>
              <w:pStyle w:val="TableContent"/>
            </w:pPr>
            <w:r>
              <w:rPr>
                <w:rFonts w:hint="eastAsia"/>
              </w:rPr>
              <w:t>是</w:t>
            </w:r>
          </w:p>
        </w:tc>
      </w:tr>
    </w:tbl>
    <w:p w14:paraId="1007EBF5" w14:textId="77777777" w:rsidR="00A81B1C" w:rsidRDefault="00000000">
      <w:r>
        <w:rPr>
          <w:rFonts w:hint="eastAsia"/>
        </w:rPr>
        <w:t>可见在</w:t>
      </w:r>
      <w:r>
        <w:rPr>
          <w:rFonts w:hint="eastAsia"/>
        </w:rPr>
        <w:t>RSK</w:t>
      </w:r>
      <w:r>
        <w:rPr>
          <w:rFonts w:hint="eastAsia"/>
        </w:rPr>
        <w:t>策略下，星座作为整体稳定下降，但相对构型得以保持。</w:t>
      </w:r>
    </w:p>
    <w:p w14:paraId="1AF3CF67" w14:textId="77777777" w:rsidR="00A81B1C" w:rsidRDefault="00000000">
      <w:r>
        <w:rPr>
          <w:rFonts w:hint="eastAsia"/>
          <w:b/>
          <w:bCs/>
        </w:rPr>
        <w:t>相位偏差统计</w:t>
      </w:r>
      <w:r>
        <w:rPr>
          <w:rFonts w:hint="eastAsia"/>
        </w:rPr>
        <w:t>：</w:t>
      </w:r>
      <w:r>
        <w:rPr>
          <w:rFonts w:hint="eastAsia"/>
        </w:rPr>
        <w:t>11</w:t>
      </w:r>
      <w:r>
        <w:rPr>
          <w:rFonts w:hint="eastAsia"/>
        </w:rPr>
        <w:t>年仿真期间，同轨道面内相邻卫星的相位间隔偏差标准差控制在</w:t>
      </w:r>
      <w:r>
        <w:t xml:space="preserve"> </w:t>
      </w:r>
      <m:oMath>
        <m:r>
          <w:rPr>
            <w:rFonts w:ascii="Cambria Math" w:hAnsi="Cambria Math"/>
          </w:rPr>
          <m:t>0.35</m:t>
        </m:r>
        <m:r>
          <m:rPr>
            <m:sty m:val="p"/>
          </m:rPr>
          <w:rPr>
            <w:rFonts w:ascii="Cambria Math" w:hAnsi="Cambria Math"/>
          </w:rPr>
          <m:t>°</m:t>
        </m:r>
      </m:oMath>
      <w:r>
        <w:t xml:space="preserve"> </w:t>
      </w:r>
      <w:r>
        <w:rPr>
          <w:rFonts w:hint="eastAsia"/>
        </w:rPr>
        <w:t>以内（对应约</w:t>
      </w:r>
      <w:r>
        <w:rPr>
          <w:rFonts w:hint="eastAsia"/>
        </w:rPr>
        <w:t>35</w:t>
      </w:r>
      <w:r>
        <w:rPr>
          <w:rFonts w:hint="eastAsia"/>
        </w:rPr>
        <w:t>公里），远优于</w:t>
      </w:r>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rPr>
          <w:rFonts w:hint="eastAsia"/>
        </w:rPr>
        <w:t>的容限要求。</w:t>
      </w:r>
    </w:p>
    <w:p w14:paraId="16685B24" w14:textId="77777777" w:rsidR="00A81B1C" w:rsidRDefault="00000000">
      <w:r>
        <w:rPr>
          <w:rFonts w:hint="eastAsia"/>
          <w:b/>
          <w:bCs/>
        </w:rPr>
        <w:t>燃料消耗</w:t>
      </w:r>
      <w:r>
        <w:rPr>
          <w:rFonts w:hint="eastAsia"/>
        </w:rPr>
        <w:t>：全星座</w:t>
      </w:r>
      <w:r>
        <w:rPr>
          <w:rFonts w:hint="eastAsia"/>
        </w:rPr>
        <w:t>48</w:t>
      </w:r>
      <w:r>
        <w:rPr>
          <w:rFonts w:hint="eastAsia"/>
        </w:rPr>
        <w:t>颗卫星的总</w:t>
      </w:r>
      <w:r>
        <w:t xml:space="preserve"> </w:t>
      </w:r>
      <m:oMath>
        <m:r>
          <m:rPr>
            <m:sty m:val="p"/>
          </m:rPr>
          <w:rPr>
            <w:rFonts w:ascii="Cambria Math" w:hAnsi="Cambria Math"/>
          </w:rPr>
          <m:t>Δ</m:t>
        </m:r>
        <m:r>
          <w:rPr>
            <w:rFonts w:ascii="Cambria Math" w:hAnsi="Cambria Math"/>
          </w:rPr>
          <m:t>V</m:t>
        </m:r>
      </m:oMath>
      <w:r>
        <w:t xml:space="preserve"> </w:t>
      </w:r>
      <w:r>
        <w:rPr>
          <w:rFonts w:hint="eastAsia"/>
        </w:rPr>
        <w:t>消耗分布如下：</w:t>
      </w:r>
    </w:p>
    <w:p w14:paraId="3C7D3AD0" w14:textId="77777777" w:rsidR="00A81B1C" w:rsidRDefault="00000000">
      <w:r>
        <w:rPr>
          <w:rFonts w:hint="eastAsia"/>
          <w:b/>
          <w:bCs/>
        </w:rPr>
        <w:t>表</w:t>
      </w:r>
      <w:r>
        <w:rPr>
          <w:b/>
          <w:bCs/>
        </w:rPr>
        <w:t xml:space="preserve"> 6-2 </w:t>
      </w:r>
      <w:r>
        <w:rPr>
          <w:rFonts w:hint="eastAsia"/>
          <w:b/>
          <w:bCs/>
        </w:rPr>
        <w:t>11</w:t>
      </w:r>
      <w:r>
        <w:rPr>
          <w:rFonts w:hint="eastAsia"/>
          <w:b/>
          <w:bCs/>
        </w:rPr>
        <w:t>年构型保持燃料消耗统计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6"/>
        <w:gridCol w:w="1894"/>
      </w:tblGrid>
      <w:tr w:rsidR="00A81B1C" w14:paraId="6573066B" w14:textId="77777777" w:rsidTr="00C875AF">
        <w:trPr>
          <w:tblHeader/>
          <w:jc w:val="center"/>
        </w:trPr>
        <w:tc>
          <w:tcPr>
            <w:tcW w:w="0" w:type="auto"/>
          </w:tcPr>
          <w:p w14:paraId="2B460306" w14:textId="77777777" w:rsidR="00A81B1C" w:rsidRDefault="00000000" w:rsidP="00C875AF">
            <w:pPr>
              <w:pStyle w:val="TableContent"/>
            </w:pPr>
            <w:r>
              <w:rPr>
                <w:rFonts w:hint="eastAsia"/>
              </w:rPr>
              <w:t>统计量</w:t>
            </w:r>
          </w:p>
        </w:tc>
        <w:tc>
          <w:tcPr>
            <w:tcW w:w="1894" w:type="dxa"/>
          </w:tcPr>
          <w:p w14:paraId="0DA3F176" w14:textId="64FC0A72" w:rsidR="00A81B1C" w:rsidRDefault="00000000" w:rsidP="00C875AF">
            <w:pPr>
              <w:pStyle w:val="TableContent"/>
            </w:pPr>
            <w:r>
              <w:rPr>
                <w:rFonts w:hint="eastAsia"/>
              </w:rPr>
              <w:t>值</w:t>
            </w:r>
            <w:r>
              <w:t>(m/s)</w:t>
            </w:r>
          </w:p>
        </w:tc>
      </w:tr>
      <w:tr w:rsidR="00A81B1C" w14:paraId="79C126C5" w14:textId="77777777" w:rsidTr="00C875AF">
        <w:trPr>
          <w:jc w:val="center"/>
        </w:trPr>
        <w:tc>
          <w:tcPr>
            <w:tcW w:w="0" w:type="auto"/>
          </w:tcPr>
          <w:p w14:paraId="08CA2CD0" w14:textId="77777777" w:rsidR="00A81B1C" w:rsidRDefault="00000000" w:rsidP="00C875AF">
            <w:pPr>
              <w:pStyle w:val="TableContent"/>
            </w:pPr>
            <w:r>
              <w:rPr>
                <w:rFonts w:hint="eastAsia"/>
              </w:rPr>
              <w:t>平均值</w:t>
            </w:r>
          </w:p>
        </w:tc>
        <w:tc>
          <w:tcPr>
            <w:tcW w:w="1894" w:type="dxa"/>
          </w:tcPr>
          <w:p w14:paraId="4F25D74B" w14:textId="77777777" w:rsidR="00A81B1C" w:rsidRDefault="00000000" w:rsidP="00C875AF">
            <w:pPr>
              <w:pStyle w:val="TableContent"/>
            </w:pPr>
            <w:r>
              <w:t>187</w:t>
            </w:r>
          </w:p>
        </w:tc>
      </w:tr>
      <w:tr w:rsidR="00A81B1C" w14:paraId="0435F74A" w14:textId="77777777" w:rsidTr="00C875AF">
        <w:trPr>
          <w:jc w:val="center"/>
        </w:trPr>
        <w:tc>
          <w:tcPr>
            <w:tcW w:w="0" w:type="auto"/>
          </w:tcPr>
          <w:p w14:paraId="01F93B32" w14:textId="77777777" w:rsidR="00A81B1C" w:rsidRDefault="00000000" w:rsidP="00C875AF">
            <w:pPr>
              <w:pStyle w:val="TableContent"/>
            </w:pPr>
            <w:r>
              <w:rPr>
                <w:rFonts w:hint="eastAsia"/>
              </w:rPr>
              <w:t>标准差</w:t>
            </w:r>
          </w:p>
        </w:tc>
        <w:tc>
          <w:tcPr>
            <w:tcW w:w="1894" w:type="dxa"/>
          </w:tcPr>
          <w:p w14:paraId="5160A8BB" w14:textId="77777777" w:rsidR="00A81B1C" w:rsidRDefault="00000000" w:rsidP="00C875AF">
            <w:pPr>
              <w:pStyle w:val="TableContent"/>
            </w:pPr>
            <w:r>
              <w:t>23</w:t>
            </w:r>
          </w:p>
        </w:tc>
      </w:tr>
      <w:tr w:rsidR="00A81B1C" w14:paraId="41A548E0" w14:textId="77777777" w:rsidTr="00C875AF">
        <w:trPr>
          <w:jc w:val="center"/>
        </w:trPr>
        <w:tc>
          <w:tcPr>
            <w:tcW w:w="0" w:type="auto"/>
          </w:tcPr>
          <w:p w14:paraId="255C84D6" w14:textId="77777777" w:rsidR="00A81B1C" w:rsidRDefault="00000000" w:rsidP="00C875AF">
            <w:pPr>
              <w:pStyle w:val="TableContent"/>
            </w:pPr>
            <w:r>
              <w:rPr>
                <w:rFonts w:hint="eastAsia"/>
              </w:rPr>
              <w:t>最大值</w:t>
            </w:r>
          </w:p>
        </w:tc>
        <w:tc>
          <w:tcPr>
            <w:tcW w:w="1894" w:type="dxa"/>
          </w:tcPr>
          <w:p w14:paraId="6960CCFF" w14:textId="77777777" w:rsidR="00A81B1C" w:rsidRDefault="00000000" w:rsidP="00C875AF">
            <w:pPr>
              <w:pStyle w:val="TableContent"/>
            </w:pPr>
            <w:r>
              <w:t>241</w:t>
            </w:r>
          </w:p>
        </w:tc>
      </w:tr>
      <w:tr w:rsidR="00A81B1C" w14:paraId="6BAF26D4" w14:textId="77777777" w:rsidTr="00C875AF">
        <w:trPr>
          <w:jc w:val="center"/>
        </w:trPr>
        <w:tc>
          <w:tcPr>
            <w:tcW w:w="0" w:type="auto"/>
          </w:tcPr>
          <w:p w14:paraId="7CE984F9" w14:textId="77777777" w:rsidR="00A81B1C" w:rsidRDefault="00000000" w:rsidP="00C875AF">
            <w:pPr>
              <w:pStyle w:val="TableContent"/>
            </w:pPr>
            <w:r>
              <w:rPr>
                <w:rFonts w:hint="eastAsia"/>
              </w:rPr>
              <w:t>最小值</w:t>
            </w:r>
          </w:p>
        </w:tc>
        <w:tc>
          <w:tcPr>
            <w:tcW w:w="1894" w:type="dxa"/>
          </w:tcPr>
          <w:p w14:paraId="259F4F3A" w14:textId="77777777" w:rsidR="00A81B1C" w:rsidRDefault="00000000" w:rsidP="00C875AF">
            <w:pPr>
              <w:pStyle w:val="TableContent"/>
            </w:pPr>
            <w:r>
              <w:t>152</w:t>
            </w:r>
          </w:p>
        </w:tc>
      </w:tr>
    </w:tbl>
    <w:p w14:paraId="39718D26" w14:textId="77777777" w:rsidR="00A81B1C" w:rsidRDefault="00000000">
      <w:r>
        <w:rPr>
          <w:rFonts w:hint="eastAsia"/>
        </w:rPr>
        <w:t>结果表明，在</w:t>
      </w:r>
      <w:r>
        <w:rPr>
          <w:rFonts w:hint="eastAsia"/>
        </w:rPr>
        <w:t>RSK</w:t>
      </w:r>
      <w:r>
        <w:rPr>
          <w:rFonts w:hint="eastAsia"/>
        </w:rPr>
        <w:t>策略下，卫星间的燃料消耗差异（标准差</w:t>
      </w:r>
      <w:r>
        <w:rPr>
          <w:rFonts w:hint="eastAsia"/>
        </w:rPr>
        <w:t>23</w:t>
      </w:r>
      <w:r>
        <w:t xml:space="preserve"> </w:t>
      </w:r>
      <w:r>
        <w:rPr>
          <w:rFonts w:hint="eastAsia"/>
        </w:rPr>
        <w:t>m/s</w:t>
      </w:r>
      <w:r>
        <w:rPr>
          <w:rFonts w:hint="eastAsia"/>
        </w:rPr>
        <w:t>，变异系数约</w:t>
      </w:r>
      <w:r>
        <w:rPr>
          <w:rFonts w:hint="eastAsia"/>
        </w:rPr>
        <w:t>12%</w:t>
      </w:r>
      <w:r>
        <w:rPr>
          <w:rFonts w:hint="eastAsia"/>
        </w:rPr>
        <w:t>）处于可接受范围，无明显的”高消耗”异常星。对比文献中报道的</w:t>
      </w:r>
      <w:r>
        <w:rPr>
          <w:rFonts w:hint="eastAsia"/>
        </w:rPr>
        <w:t>ASK</w:t>
      </w:r>
      <w:r>
        <w:rPr>
          <w:rFonts w:hint="eastAsia"/>
        </w:rPr>
        <w:t>策略典型值（平均</w:t>
      </w:r>
      <w:r>
        <w:rPr>
          <w:rFonts w:hint="eastAsia"/>
        </w:rPr>
        <w:t>250-300</w:t>
      </w:r>
      <w:r>
        <w:t xml:space="preserve"> </w:t>
      </w:r>
      <w:r>
        <w:rPr>
          <w:rFonts w:hint="eastAsia"/>
        </w:rPr>
        <w:t>m/s</w:t>
      </w:r>
      <w:r>
        <w:rPr>
          <w:rFonts w:hint="eastAsia"/>
        </w:rPr>
        <w:t>），本方案节省约</w:t>
      </w:r>
      <w:r>
        <w:rPr>
          <w:rFonts w:hint="eastAsia"/>
        </w:rPr>
        <w:t>30%-40%</w:t>
      </w:r>
      <w:r>
        <w:rPr>
          <w:rFonts w:hint="eastAsia"/>
        </w:rPr>
        <w:t>。</w:t>
      </w:r>
    </w:p>
    <w:p w14:paraId="5440C7A4" w14:textId="77777777" w:rsidR="00A81B1C" w:rsidRDefault="00000000">
      <w:pPr>
        <w:pStyle w:val="2"/>
      </w:pPr>
      <w:bookmarkStart w:id="136" w:name="_Toc221624911"/>
      <w:bookmarkStart w:id="137" w:name="场景二面外构型控制验证"/>
      <w:bookmarkEnd w:id="131"/>
      <w:bookmarkEnd w:id="135"/>
      <w:r>
        <w:rPr>
          <w:rFonts w:hint="eastAsia"/>
        </w:rPr>
        <w:t>场景二：面外构型控制验证</w:t>
      </w:r>
      <w:bookmarkEnd w:id="136"/>
    </w:p>
    <w:p w14:paraId="5437BA70" w14:textId="77777777" w:rsidR="00A81B1C" w:rsidRDefault="00000000">
      <w:pPr>
        <w:pStyle w:val="3"/>
      </w:pPr>
      <w:bookmarkStart w:id="138" w:name="_Toc221624912"/>
      <w:bookmarkStart w:id="139" w:name="仿真条件-1"/>
      <w:r>
        <w:rPr>
          <w:rFonts w:hint="eastAsia"/>
        </w:rPr>
        <w:t>仿真条件</w:t>
      </w:r>
      <w:bookmarkEnd w:id="138"/>
    </w:p>
    <w:p w14:paraId="78F84F0C" w14:textId="77777777" w:rsidR="00A81B1C" w:rsidRDefault="00000000">
      <w:r>
        <w:rPr>
          <w:rFonts w:hint="eastAsia"/>
        </w:rPr>
        <w:t>本场景专项验证利用</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差分进动进行升交点偏差修正的效能。</w:t>
      </w:r>
    </w:p>
    <w:p w14:paraId="68FD82EE" w14:textId="77777777" w:rsidR="00A81B1C" w:rsidRDefault="00000000">
      <w:r>
        <w:rPr>
          <w:rFonts w:hint="eastAsia"/>
          <w:b/>
          <w:bCs/>
        </w:rPr>
        <w:t>初始条件</w:t>
      </w:r>
      <w:r>
        <w:rPr>
          <w:rFonts w:hint="eastAsia"/>
        </w:rPr>
        <w:t>：选取</w:t>
      </w:r>
      <w:r>
        <w:rPr>
          <w:rFonts w:hint="eastAsia"/>
        </w:rPr>
        <w:t>Walker</w:t>
      </w:r>
      <w:r>
        <w:rPr>
          <w:rFonts w:hint="eastAsia"/>
        </w:rPr>
        <w:t>星座中的两个相邻轨道面（面</w:t>
      </w:r>
      <w:r>
        <w:rPr>
          <w:rFonts w:hint="eastAsia"/>
        </w:rPr>
        <w:t>1</w:t>
      </w:r>
      <w:r>
        <w:rPr>
          <w:rFonts w:hint="eastAsia"/>
        </w:rPr>
        <w:t>和面</w:t>
      </w:r>
      <w:r>
        <w:rPr>
          <w:rFonts w:hint="eastAsia"/>
        </w:rPr>
        <w:t>2</w:t>
      </w:r>
      <w:r>
        <w:rPr>
          <w:rFonts w:hint="eastAsia"/>
        </w:rPr>
        <w:t>），设计升交点间隔为</w:t>
      </w:r>
      <w:r>
        <w:rPr>
          <w:rFonts w:hint="eastAsia"/>
        </w:rPr>
        <w:t>60</w:t>
      </w:r>
      <w:r>
        <w:rPr>
          <w:rFonts w:hint="eastAsia"/>
        </w:rPr>
        <w:t>度。人为注入初始偏差：面</w:t>
      </w:r>
      <w:r>
        <w:rPr>
          <w:rFonts w:hint="eastAsia"/>
        </w:rPr>
        <w:t>2</w:t>
      </w:r>
      <w:r>
        <w:rPr>
          <w:rFonts w:hint="eastAsia"/>
        </w:rPr>
        <w:t>的升交点相对于面</w:t>
      </w:r>
      <w:r>
        <w:rPr>
          <w:rFonts w:hint="eastAsia"/>
        </w:rPr>
        <w:t>1</w:t>
      </w:r>
      <w:r>
        <w:rPr>
          <w:rFonts w:hint="eastAsia"/>
        </w:rPr>
        <w:t>偏移</w:t>
      </w:r>
      <w:r>
        <w:t xml:space="preserve"> </w:t>
      </w:r>
      <m:oMath>
        <m:r>
          <m:rPr>
            <m:sty m:val="p"/>
          </m:rPr>
          <w:rPr>
            <w:rFonts w:ascii="Cambria Math" w:hAnsi="Cambria Math"/>
          </w:rPr>
          <m:t>+</m:t>
        </m:r>
        <m:r>
          <w:rPr>
            <w:rFonts w:ascii="Cambria Math" w:hAnsi="Cambria Math"/>
          </w:rPr>
          <m:t>1.5</m:t>
        </m:r>
        <m:r>
          <m:rPr>
            <m:sty m:val="p"/>
          </m:rPr>
          <w:rPr>
            <w:rFonts w:ascii="Cambria Math" w:hAnsi="Cambria Math"/>
          </w:rPr>
          <m:t>°</m:t>
        </m:r>
      </m:oMath>
      <w:r>
        <w:t>。</w:t>
      </w:r>
    </w:p>
    <w:p w14:paraId="6094E32A" w14:textId="77777777" w:rsidR="00A81B1C" w:rsidRDefault="00000000">
      <w:r>
        <w:rPr>
          <w:rFonts w:hint="eastAsia"/>
          <w:b/>
          <w:bCs/>
        </w:rPr>
        <w:t>控制目标</w:t>
      </w:r>
      <w:r>
        <w:rPr>
          <w:rFonts w:hint="eastAsia"/>
        </w:rPr>
        <w:t>：在</w:t>
      </w:r>
      <w:r>
        <w:rPr>
          <w:rFonts w:hint="eastAsia"/>
        </w:rPr>
        <w:t>2</w:t>
      </w:r>
      <w:r>
        <w:rPr>
          <w:rFonts w:hint="eastAsia"/>
        </w:rPr>
        <w:t>年内将升交点偏差消除至</w:t>
      </w:r>
      <w:r>
        <w:t xml:space="preserve"> </w:t>
      </w:r>
      <m:oMath>
        <m:r>
          <m:rPr>
            <m:sty m:val="p"/>
          </m:rPr>
          <w:rPr>
            <w:rFonts w:ascii="Cambria Math" w:hAnsi="Cambria Math"/>
          </w:rPr>
          <m:t>±</m:t>
        </m:r>
        <m:r>
          <w:rPr>
            <w:rFonts w:ascii="Cambria Math" w:hAnsi="Cambria Math"/>
          </w:rPr>
          <m:t>0.2</m:t>
        </m:r>
        <m:r>
          <m:rPr>
            <m:sty m:val="p"/>
          </m:rPr>
          <w:rPr>
            <w:rFonts w:ascii="Cambria Math" w:hAnsi="Cambria Math"/>
          </w:rPr>
          <m:t>°</m:t>
        </m:r>
      </m:oMath>
      <w:r>
        <w:t xml:space="preserve"> </w:t>
      </w:r>
      <w:r>
        <w:rPr>
          <w:rFonts w:hint="eastAsia"/>
        </w:rPr>
        <w:t>以内。</w:t>
      </w:r>
    </w:p>
    <w:p w14:paraId="4ADBA204" w14:textId="77777777" w:rsidR="00A81B1C" w:rsidRDefault="00000000">
      <w:r>
        <w:rPr>
          <w:rFonts w:hint="eastAsia"/>
          <w:b/>
          <w:bCs/>
        </w:rPr>
        <w:t>控制方法</w:t>
      </w:r>
      <w:r>
        <w:rPr>
          <w:rFonts w:hint="eastAsia"/>
        </w:rPr>
        <w:t>：面</w:t>
      </w:r>
      <w:r>
        <w:rPr>
          <w:rFonts w:hint="eastAsia"/>
        </w:rPr>
        <w:t>2</w:t>
      </w:r>
      <w:r>
        <w:rPr>
          <w:rFonts w:hint="eastAsia"/>
        </w:rPr>
        <w:t>的卫星维持半长轴高于面</w:t>
      </w:r>
      <w:r>
        <w:rPr>
          <w:rFonts w:hint="eastAsia"/>
        </w:rPr>
        <w:t>1</w:t>
      </w:r>
      <w:r>
        <w:rPr>
          <w:rFonts w:hint="eastAsia"/>
        </w:rPr>
        <w:t>卫星约</w:t>
      </w:r>
      <w:r>
        <w:t xml:space="preserve"> </w:t>
      </w:r>
      <m:oMath>
        <m:r>
          <w:rPr>
            <w:rFonts w:ascii="Cambria Math" w:hAnsi="Cambria Math"/>
          </w:rPr>
          <m:t>δa</m:t>
        </m:r>
        <m:r>
          <m:rPr>
            <m:sty m:val="p"/>
          </m:rPr>
          <w:rPr>
            <w:rFonts w:ascii="Cambria Math" w:hAnsi="Cambria Math"/>
          </w:rPr>
          <m:t>=+</m:t>
        </m:r>
        <m:r>
          <w:rPr>
            <w:rFonts w:ascii="Cambria Math" w:hAnsi="Cambria Math"/>
          </w:rPr>
          <m:t>2.5</m:t>
        </m:r>
      </m:oMath>
      <w:r>
        <w:t xml:space="preserve"> </w:t>
      </w:r>
      <w:r>
        <w:rPr>
          <w:rFonts w:hint="eastAsia"/>
        </w:rPr>
        <w:t>km</w:t>
      </w:r>
      <w:r>
        <w:rPr>
          <w:rFonts w:hint="eastAsia"/>
        </w:rPr>
        <w:t>，利用</w:t>
      </w:r>
      <w:r>
        <w:t xml:space="preserve"> </w:t>
      </w:r>
      <m:oMath>
        <m:acc>
          <m:accPr>
            <m:chr m:val="̇"/>
            <m:ctrlPr>
              <w:rPr>
                <w:rFonts w:ascii="Cambria Math" w:hAnsi="Cambria Math"/>
              </w:rPr>
            </m:ctrlPr>
          </m:accPr>
          <m:e>
            <m:r>
              <m:rPr>
                <m:sty m:val="p"/>
              </m:rPr>
              <w:rPr>
                <w:rFonts w:ascii="Cambria Math" w:hAnsi="Cambria Math"/>
              </w:rPr>
              <m:t>Ω</m:t>
            </m:r>
          </m:e>
        </m:acc>
      </m:oMath>
      <w:r>
        <w:t xml:space="preserve"> </w:t>
      </w:r>
      <w:r>
        <w:rPr>
          <w:rFonts w:hint="eastAsia"/>
        </w:rPr>
        <w:t>的敏感度差异累积相对升交点变化。</w:t>
      </w:r>
    </w:p>
    <w:p w14:paraId="66E35289" w14:textId="77777777" w:rsidR="00A81B1C" w:rsidRDefault="00000000">
      <w:pPr>
        <w:pStyle w:val="3"/>
      </w:pPr>
      <w:bookmarkStart w:id="140" w:name="_Toc221624913"/>
      <w:bookmarkStart w:id="141" w:name="结果分析-1"/>
      <w:bookmarkEnd w:id="139"/>
      <w:r>
        <w:rPr>
          <w:rFonts w:hint="eastAsia"/>
        </w:rPr>
        <w:t>结果分析</w:t>
      </w:r>
      <w:bookmarkEnd w:id="140"/>
    </w:p>
    <w:p w14:paraId="39E23EDE" w14:textId="77777777" w:rsidR="00A81B1C" w:rsidRDefault="00000000">
      <w:r>
        <w:rPr>
          <w:rFonts w:hint="eastAsia"/>
          <w:b/>
          <w:bCs/>
        </w:rPr>
        <w:t>升交点偏差演化</w:t>
      </w:r>
      <w:r>
        <w:rPr>
          <w:rFonts w:hint="eastAsia"/>
        </w:rPr>
        <w:t>：仿真结果显示，初始</w:t>
      </w:r>
      <w:r>
        <w:t xml:space="preserve"> </w:t>
      </w:r>
      <m:oMath>
        <m:r>
          <m:rPr>
            <m:sty m:val="p"/>
          </m:rPr>
          <w:rPr>
            <w:rFonts w:ascii="Cambria Math" w:hAnsi="Cambria Math"/>
          </w:rPr>
          <m:t>+</m:t>
        </m:r>
        <m:r>
          <w:rPr>
            <w:rFonts w:ascii="Cambria Math" w:hAnsi="Cambria Math"/>
          </w:rPr>
          <m:t>1.5</m:t>
        </m:r>
        <m:r>
          <m:rPr>
            <m:sty m:val="p"/>
          </m:rPr>
          <w:rPr>
            <w:rFonts w:ascii="Cambria Math" w:hAnsi="Cambria Math"/>
          </w:rPr>
          <m:t>°</m:t>
        </m:r>
      </m:oMath>
      <w:r>
        <w:t xml:space="preserve"> </w:t>
      </w:r>
      <w:r>
        <w:rPr>
          <w:rFonts w:hint="eastAsia"/>
        </w:rPr>
        <w:t>的偏差在</w:t>
      </w:r>
      <w:r>
        <w:rPr>
          <w:rFonts w:hint="eastAsia"/>
        </w:rPr>
        <w:t>18</w:t>
      </w:r>
      <w:r>
        <w:rPr>
          <w:rFonts w:hint="eastAsia"/>
        </w:rPr>
        <w:t>个月内衰减至</w:t>
      </w:r>
      <w:r>
        <w:t xml:space="preserve"> </w:t>
      </w:r>
      <m:oMath>
        <m:r>
          <m:rPr>
            <m:sty m:val="p"/>
          </m:rPr>
          <w:rPr>
            <w:rFonts w:ascii="Cambria Math" w:hAnsi="Cambria Math"/>
          </w:rPr>
          <m:t>+</m:t>
        </m:r>
        <m:r>
          <w:rPr>
            <w:rFonts w:ascii="Cambria Math" w:hAnsi="Cambria Math"/>
          </w:rPr>
          <m:t>0.15</m:t>
        </m:r>
        <m:r>
          <m:rPr>
            <m:sty m:val="p"/>
          </m:rPr>
          <w:rPr>
            <w:rFonts w:ascii="Cambria Math" w:hAnsi="Cambria Math"/>
          </w:rPr>
          <m:t>°</m:t>
        </m:r>
      </m:oMath>
      <w:r>
        <w:rPr>
          <w:rFonts w:hint="eastAsia"/>
        </w:rPr>
        <w:t>，满足控制目标。随后将</w:t>
      </w:r>
      <w:r>
        <w:t xml:space="preserve"> </w:t>
      </w:r>
      <m:oMath>
        <m:r>
          <w:rPr>
            <w:rFonts w:ascii="Cambria Math" w:hAnsi="Cambria Math"/>
          </w:rPr>
          <m:t>δa</m:t>
        </m:r>
      </m:oMath>
      <w:r>
        <w:t xml:space="preserve"> </w:t>
      </w:r>
      <w:r>
        <w:rPr>
          <w:rFonts w:hint="eastAsia"/>
        </w:rPr>
        <w:t>降至与参考面一致，锁定相对构型。</w:t>
      </w:r>
    </w:p>
    <w:p w14:paraId="3792901C" w14:textId="77777777" w:rsidR="00A81B1C" w:rsidRDefault="00000000">
      <w:r>
        <w:rPr>
          <w:rFonts w:hint="eastAsia"/>
          <w:b/>
          <w:bCs/>
        </w:rPr>
        <w:t>燃料代价</w:t>
      </w:r>
      <w:r>
        <w:rPr>
          <w:rFonts w:hint="eastAsia"/>
        </w:rPr>
        <w:t>：维持</w:t>
      </w:r>
      <w:r>
        <w:t xml:space="preserve"> </w:t>
      </w:r>
      <m:oMath>
        <m:r>
          <m:rPr>
            <m:sty m:val="p"/>
          </m:rPr>
          <w:rPr>
            <w:rFonts w:ascii="Cambria Math" w:hAnsi="Cambria Math"/>
          </w:rPr>
          <m:t>+</m:t>
        </m:r>
        <m:r>
          <w:rPr>
            <w:rFonts w:ascii="Cambria Math" w:hAnsi="Cambria Math"/>
          </w:rPr>
          <m:t>2.5</m:t>
        </m:r>
      </m:oMath>
      <w:r>
        <w:t xml:space="preserve"> km </w:t>
      </w:r>
      <w:r>
        <w:rPr>
          <w:rFonts w:hint="eastAsia"/>
        </w:rPr>
        <w:t>的半长轴偏置，</w:t>
      </w:r>
      <w:r>
        <w:rPr>
          <w:rFonts w:hint="eastAsia"/>
        </w:rPr>
        <w:t>18</w:t>
      </w:r>
      <w:r>
        <w:rPr>
          <w:rFonts w:hint="eastAsia"/>
        </w:rPr>
        <w:t>个月期间累计消耗约</w:t>
      </w:r>
      <w:r>
        <w:t xml:space="preserve"> 4.2 m/s </w:t>
      </w:r>
      <w:r>
        <w:rPr>
          <w:rFonts w:hint="eastAsia"/>
        </w:rPr>
        <w:t>的</w:t>
      </w:r>
      <w:r>
        <w:t xml:space="preserve"> </w:t>
      </w:r>
      <m:oMath>
        <m:r>
          <m:rPr>
            <m:sty m:val="p"/>
          </m:rPr>
          <w:rPr>
            <w:rFonts w:ascii="Cambria Math" w:hAnsi="Cambria Math"/>
          </w:rPr>
          <m:t>Δ</m:t>
        </m:r>
        <m:r>
          <w:rPr>
            <w:rFonts w:ascii="Cambria Math" w:hAnsi="Cambria Math"/>
          </w:rPr>
          <m:t>V</m:t>
        </m:r>
      </m:oMath>
      <w:r>
        <w:rPr>
          <w:rFonts w:hint="eastAsia"/>
        </w:rPr>
        <w:t>（主要用于抵抗偏置轨道相对于参考轨道的额外阻力损失）。</w:t>
      </w:r>
    </w:p>
    <w:p w14:paraId="0CAF4443" w14:textId="77777777" w:rsidR="00A81B1C" w:rsidRDefault="00000000">
      <w:r>
        <w:rPr>
          <w:rFonts w:hint="eastAsia"/>
          <w:b/>
          <w:bCs/>
        </w:rPr>
        <w:t>对比分析</w:t>
      </w:r>
      <w:r>
        <w:rPr>
          <w:rFonts w:hint="eastAsia"/>
        </w:rPr>
        <w:t>：若采用传统的法向脉冲直接修正升交点，消除</w:t>
      </w:r>
      <w:r>
        <w:t xml:space="preserve"> </w:t>
      </w:r>
      <m:oMath>
        <m:r>
          <w:rPr>
            <w:rFonts w:ascii="Cambria Math" w:hAnsi="Cambria Math"/>
          </w:rPr>
          <m:t>1.5</m:t>
        </m:r>
        <m:r>
          <m:rPr>
            <m:sty m:val="p"/>
          </m:rPr>
          <w:rPr>
            <w:rFonts w:ascii="Cambria Math" w:hAnsi="Cambria Math"/>
          </w:rPr>
          <m:t>°</m:t>
        </m:r>
      </m:oMath>
      <w:r>
        <w:t xml:space="preserve"> </w:t>
      </w:r>
      <w:r>
        <w:rPr>
          <w:rFonts w:hint="eastAsia"/>
        </w:rPr>
        <w:t>偏差需要约</w:t>
      </w:r>
      <w:r>
        <w:t xml:space="preserve"> 195 m/s </w:t>
      </w:r>
      <w:r>
        <w:rPr>
          <w:rFonts w:hint="eastAsia"/>
        </w:rPr>
        <w:t>的</w:t>
      </w:r>
      <w:r>
        <w:t xml:space="preserve"> </w:t>
      </w:r>
      <m:oMath>
        <m:r>
          <m:rPr>
            <m:sty m:val="p"/>
          </m:rPr>
          <w:rPr>
            <w:rFonts w:ascii="Cambria Math" w:hAnsi="Cambria Math"/>
          </w:rPr>
          <m:t>Δ</m:t>
        </m:r>
        <m:r>
          <w:rPr>
            <w:rFonts w:ascii="Cambria Math" w:hAnsi="Cambria Math"/>
          </w:rPr>
          <m:t>V</m:t>
        </m:r>
      </m:oMath>
      <w:r>
        <w:rPr>
          <w:rFonts w:hint="eastAsia"/>
        </w:rPr>
        <w:t>（根据高斯变分方程估算）。本方法以约</w:t>
      </w:r>
      <w:r>
        <w:rPr>
          <w:rFonts w:hint="eastAsia"/>
        </w:rPr>
        <w:t>4.2</w:t>
      </w:r>
      <w:r>
        <w:t xml:space="preserve"> </w:t>
      </w:r>
      <w:r>
        <w:rPr>
          <w:rFonts w:hint="eastAsia"/>
        </w:rPr>
        <w:t>m/s</w:t>
      </w:r>
      <w:r>
        <w:rPr>
          <w:rFonts w:hint="eastAsia"/>
        </w:rPr>
        <w:t>实现了相同效果，节省燃料超</w:t>
      </w:r>
      <w:r>
        <w:rPr>
          <w:rFonts w:hint="eastAsia"/>
        </w:rPr>
        <w:lastRenderedPageBreak/>
        <w:t>过</w:t>
      </w:r>
      <w:r>
        <w:rPr>
          <w:rFonts w:hint="eastAsia"/>
        </w:rPr>
        <w:t>97%</w:t>
      </w:r>
      <w:r>
        <w:rPr>
          <w:rFonts w:hint="eastAsia"/>
        </w:rPr>
        <w:t>，充分验证了”以面内代面外”策略的巨大优势。然而，该策略的代价是较长的收敛时间（</w:t>
      </w:r>
      <w:r>
        <w:rPr>
          <w:rFonts w:hint="eastAsia"/>
        </w:rPr>
        <w:t>18</w:t>
      </w:r>
      <w:r>
        <w:rPr>
          <w:rFonts w:hint="eastAsia"/>
        </w:rPr>
        <w:t>个月），因此仅适用于长期缓慢漂移的纠偏，不适用于时间敏感的紧急修正场景。</w:t>
      </w:r>
    </w:p>
    <w:p w14:paraId="3ADA79C2" w14:textId="77777777" w:rsidR="00A81B1C" w:rsidRDefault="00000000">
      <w:pPr>
        <w:pStyle w:val="2"/>
      </w:pPr>
      <w:bookmarkStart w:id="142" w:name="_Toc221624914"/>
      <w:bookmarkStart w:id="143" w:name="场景三多星协同构型重构"/>
      <w:bookmarkEnd w:id="137"/>
      <w:bookmarkEnd w:id="141"/>
      <w:r>
        <w:rPr>
          <w:rFonts w:hint="eastAsia"/>
        </w:rPr>
        <w:t>场景三：多星协同构型重构</w:t>
      </w:r>
      <w:bookmarkEnd w:id="142"/>
    </w:p>
    <w:p w14:paraId="6A7DE2E3" w14:textId="77777777" w:rsidR="00A81B1C" w:rsidRDefault="00000000">
      <w:pPr>
        <w:pStyle w:val="3"/>
      </w:pPr>
      <w:bookmarkStart w:id="144" w:name="_Toc221624915"/>
      <w:bookmarkStart w:id="145" w:name="仿真条件-2"/>
      <w:r>
        <w:rPr>
          <w:rFonts w:hint="eastAsia"/>
        </w:rPr>
        <w:t>仿真条件</w:t>
      </w:r>
      <w:bookmarkEnd w:id="144"/>
    </w:p>
    <w:p w14:paraId="7A760F61" w14:textId="77777777" w:rsidR="00A81B1C" w:rsidRDefault="00000000">
      <w:r>
        <w:rPr>
          <w:rFonts w:hint="eastAsia"/>
        </w:rPr>
        <w:t>本场景模拟卫星失效后的星座补网重构过程。</w:t>
      </w:r>
    </w:p>
    <w:p w14:paraId="1E38F22E" w14:textId="77777777" w:rsidR="00A81B1C" w:rsidRDefault="00000000">
      <w:r>
        <w:rPr>
          <w:rFonts w:hint="eastAsia"/>
          <w:b/>
          <w:bCs/>
        </w:rPr>
        <w:t>事件设定</w:t>
      </w:r>
      <w:r>
        <w:rPr>
          <w:rFonts w:hint="eastAsia"/>
        </w:rPr>
        <w:t>：在运行稳定的</w:t>
      </w:r>
      <w:r>
        <w:rPr>
          <w:rFonts w:hint="eastAsia"/>
        </w:rPr>
        <w:t>Walker</w:t>
      </w:r>
      <w:r>
        <w:t xml:space="preserve"> </w:t>
      </w:r>
      <w:r>
        <w:rPr>
          <w:rFonts w:hint="eastAsia"/>
        </w:rPr>
        <w:t>48/6/1</w:t>
      </w:r>
      <w:r>
        <w:rPr>
          <w:rFonts w:hint="eastAsia"/>
        </w:rPr>
        <w:t>星座中，轨道面</w:t>
      </w:r>
      <w:r>
        <w:rPr>
          <w:rFonts w:hint="eastAsia"/>
        </w:rPr>
        <w:t>3</w:t>
      </w:r>
      <w:r>
        <w:rPr>
          <w:rFonts w:hint="eastAsia"/>
        </w:rPr>
        <w:t>的第</w:t>
      </w:r>
      <w:r>
        <w:rPr>
          <w:rFonts w:hint="eastAsia"/>
        </w:rPr>
        <w:t>4</w:t>
      </w:r>
      <w:r>
        <w:rPr>
          <w:rFonts w:hint="eastAsia"/>
        </w:rPr>
        <w:t>颗卫星（编号</w:t>
      </w:r>
      <w:r>
        <w:rPr>
          <w:rFonts w:hint="eastAsia"/>
        </w:rPr>
        <w:t>Sat-3-4</w:t>
      </w:r>
      <w:r>
        <w:rPr>
          <w:rFonts w:hint="eastAsia"/>
        </w:rPr>
        <w:t>）在第</w:t>
      </w:r>
      <w:r>
        <w:rPr>
          <w:rFonts w:hint="eastAsia"/>
        </w:rPr>
        <w:t>3</w:t>
      </w:r>
      <w:r>
        <w:rPr>
          <w:rFonts w:hint="eastAsia"/>
        </w:rPr>
        <w:t>年失效退役。</w:t>
      </w:r>
    </w:p>
    <w:p w14:paraId="09AF7E98" w14:textId="77777777" w:rsidR="00A81B1C" w:rsidRDefault="00000000">
      <w:r>
        <w:rPr>
          <w:rFonts w:hint="eastAsia"/>
          <w:b/>
          <w:bCs/>
        </w:rPr>
        <w:t>重构策略</w:t>
      </w:r>
      <w:r>
        <w:rPr>
          <w:rFonts w:hint="eastAsia"/>
        </w:rPr>
        <w:t>：失效卫星相邻的</w:t>
      </w:r>
      <w:r>
        <w:rPr>
          <w:rFonts w:hint="eastAsia"/>
        </w:rPr>
        <w:t>Sat-3-3</w:t>
      </w:r>
      <w:r>
        <w:rPr>
          <w:rFonts w:hint="eastAsia"/>
        </w:rPr>
        <w:t>和</w:t>
      </w:r>
      <w:r>
        <w:rPr>
          <w:rFonts w:hint="eastAsia"/>
        </w:rPr>
        <w:t>Sat-3-5</w:t>
      </w:r>
      <w:r>
        <w:rPr>
          <w:rFonts w:hint="eastAsia"/>
        </w:rPr>
        <w:t>调整相位，均分原有间隔，使面</w:t>
      </w:r>
      <w:r>
        <w:rPr>
          <w:rFonts w:hint="eastAsia"/>
        </w:rPr>
        <w:t>3</w:t>
      </w:r>
      <w:r>
        <w:rPr>
          <w:rFonts w:hint="eastAsia"/>
        </w:rPr>
        <w:t>的</w:t>
      </w:r>
      <w:r>
        <w:rPr>
          <w:rFonts w:hint="eastAsia"/>
        </w:rPr>
        <w:t>7</w:t>
      </w:r>
      <w:r>
        <w:rPr>
          <w:rFonts w:hint="eastAsia"/>
        </w:rPr>
        <w:t>颗卫星重新均匀分布。</w:t>
      </w:r>
    </w:p>
    <w:p w14:paraId="2C984352" w14:textId="77777777" w:rsidR="00A81B1C" w:rsidRDefault="00000000">
      <w:r>
        <w:rPr>
          <w:rFonts w:hint="eastAsia"/>
          <w:b/>
          <w:bCs/>
        </w:rPr>
        <w:t>约束条件</w:t>
      </w:r>
      <w:r>
        <w:rPr>
          <w:rFonts w:hint="eastAsia"/>
        </w:rPr>
        <w:t>：重构过程期间，相邻卫星间距不得小于</w:t>
      </w:r>
      <w:r>
        <w:rPr>
          <w:rFonts w:hint="eastAsia"/>
        </w:rPr>
        <w:t>50</w:t>
      </w:r>
      <w:r>
        <w:rPr>
          <w:rFonts w:hint="eastAsia"/>
        </w:rPr>
        <w:t>公里（防碰撞约束）；单星</w:t>
      </w:r>
      <w:r>
        <w:t xml:space="preserve"> </w:t>
      </w:r>
      <m:oMath>
        <m:r>
          <m:rPr>
            <m:sty m:val="p"/>
          </m:rPr>
          <w:rPr>
            <w:rFonts w:ascii="Cambria Math" w:hAnsi="Cambria Math"/>
          </w:rPr>
          <m:t>Δ</m:t>
        </m:r>
        <m:r>
          <w:rPr>
            <w:rFonts w:ascii="Cambria Math" w:hAnsi="Cambria Math"/>
          </w:rPr>
          <m:t>V</m:t>
        </m:r>
      </m:oMath>
      <w:r>
        <w:t xml:space="preserve"> </w:t>
      </w:r>
      <w:r>
        <w:rPr>
          <w:rFonts w:hint="eastAsia"/>
        </w:rPr>
        <w:t>消耗不超过</w:t>
      </w:r>
      <w:r>
        <w:rPr>
          <w:rFonts w:hint="eastAsia"/>
        </w:rPr>
        <w:t>5</w:t>
      </w:r>
      <w:r>
        <w:t xml:space="preserve"> m/s</w:t>
      </w:r>
      <w:r>
        <w:t>。</w:t>
      </w:r>
    </w:p>
    <w:p w14:paraId="685B59CF" w14:textId="77777777" w:rsidR="00A81B1C" w:rsidRDefault="00000000">
      <w:pPr>
        <w:pStyle w:val="3"/>
      </w:pPr>
      <w:bookmarkStart w:id="146" w:name="_Toc221624916"/>
      <w:bookmarkStart w:id="147" w:name="结果分析-2"/>
      <w:bookmarkEnd w:id="145"/>
      <w:r>
        <w:rPr>
          <w:rFonts w:hint="eastAsia"/>
        </w:rPr>
        <w:t>结果分析</w:t>
      </w:r>
      <w:bookmarkEnd w:id="146"/>
    </w:p>
    <w:p w14:paraId="13913CCF" w14:textId="77777777" w:rsidR="00A81B1C" w:rsidRDefault="00000000">
      <w:r>
        <w:rPr>
          <w:rFonts w:hint="eastAsia"/>
          <w:b/>
          <w:bCs/>
        </w:rPr>
        <w:t>重构方案</w:t>
      </w:r>
      <w:r>
        <w:rPr>
          <w:rFonts w:hint="eastAsia"/>
        </w:rPr>
        <w:t>：</w:t>
      </w:r>
      <w:r>
        <w:rPr>
          <w:rFonts w:hint="eastAsia"/>
        </w:rPr>
        <w:t>Sat-3-3</w:t>
      </w:r>
      <w:r>
        <w:rPr>
          <w:rFonts w:hint="eastAsia"/>
        </w:rPr>
        <w:t>需要相对前移</w:t>
      </w:r>
      <w:r>
        <w:t xml:space="preserve"> </w:t>
      </w:r>
      <m:oMath>
        <m:r>
          <m:rPr>
            <m:sty m:val="p"/>
          </m:rPr>
          <w:rPr>
            <w:rFonts w:ascii="Cambria Math" w:hAnsi="Cambria Math"/>
          </w:rPr>
          <m:t>+</m:t>
        </m:r>
        <m:r>
          <w:rPr>
            <w:rFonts w:ascii="Cambria Math" w:hAnsi="Cambria Math"/>
          </w:rPr>
          <m:t>2.5</m:t>
        </m:r>
        <m:r>
          <m:rPr>
            <m:sty m:val="p"/>
          </m:rPr>
          <w:rPr>
            <w:rFonts w:ascii="Cambria Math" w:hAnsi="Cambria Math"/>
          </w:rPr>
          <m:t>°</m:t>
        </m:r>
      </m:oMath>
      <w:r>
        <w:rPr>
          <w:rFonts w:hint="eastAsia"/>
        </w:rPr>
        <w:t>，</w:t>
      </w:r>
      <w:r>
        <w:rPr>
          <w:rFonts w:hint="eastAsia"/>
        </w:rPr>
        <w:t>Sat-3-5</w:t>
      </w:r>
      <w:r>
        <w:rPr>
          <w:rFonts w:hint="eastAsia"/>
        </w:rPr>
        <w:t>需要相对后移</w:t>
      </w:r>
      <w:r>
        <w:t xml:space="preserve"> </w:t>
      </w:r>
      <m:oMath>
        <m:r>
          <m:rPr>
            <m:sty m:val="p"/>
          </m:rPr>
          <w:rPr>
            <w:rFonts w:ascii="Cambria Math" w:hAnsi="Cambria Math"/>
          </w:rPr>
          <m:t>-</m:t>
        </m:r>
        <m:r>
          <w:rPr>
            <w:rFonts w:ascii="Cambria Math" w:hAnsi="Cambria Math"/>
          </w:rPr>
          <m:t>2.5</m:t>
        </m:r>
        <m:r>
          <m:rPr>
            <m:sty m:val="p"/>
          </m:rPr>
          <w:rPr>
            <w:rFonts w:ascii="Cambria Math" w:hAnsi="Cambria Math"/>
          </w:rPr>
          <m:t>°</m:t>
        </m:r>
      </m:oMath>
      <w:r>
        <w:rPr>
          <w:rFonts w:hint="eastAsia"/>
        </w:rPr>
        <w:t>。通过调整半长轴使其轨道周期与名义值产生差异，累积相位变化。规划漂移时间为</w:t>
      </w:r>
      <w:r>
        <w:rPr>
          <w:rFonts w:hint="eastAsia"/>
        </w:rPr>
        <w:t>45</w:t>
      </w:r>
      <w:r>
        <w:rPr>
          <w:rFonts w:hint="eastAsia"/>
        </w:rPr>
        <w:t>天。</w:t>
      </w:r>
    </w:p>
    <w:p w14:paraId="45D6862C" w14:textId="77777777" w:rsidR="00A81B1C" w:rsidRDefault="00000000">
      <w:r>
        <w:rPr>
          <w:rFonts w:hint="eastAsia"/>
          <w:b/>
          <w:bCs/>
        </w:rPr>
        <w:t>执行效果</w:t>
      </w:r>
      <w:r>
        <w:rPr>
          <w:rFonts w:hint="eastAsia"/>
        </w:rPr>
        <w:t>：经过</w:t>
      </w:r>
      <w:r>
        <w:rPr>
          <w:rFonts w:hint="eastAsia"/>
        </w:rPr>
        <w:t>45</w:t>
      </w:r>
      <w:r>
        <w:rPr>
          <w:rFonts w:hint="eastAsia"/>
        </w:rPr>
        <w:t>天的漂移控制，目标相位偏差收敛至</w:t>
      </w:r>
      <w:r>
        <w:t xml:space="preserve"> </w:t>
      </w:r>
      <m:oMath>
        <m:r>
          <m:rPr>
            <m:sty m:val="p"/>
          </m:rPr>
          <w:rPr>
            <w:rFonts w:ascii="Cambria Math" w:hAnsi="Cambria Math"/>
          </w:rPr>
          <m:t>±</m:t>
        </m:r>
        <m:r>
          <w:rPr>
            <w:rFonts w:ascii="Cambria Math" w:hAnsi="Cambria Math"/>
          </w:rPr>
          <m:t>0.1</m:t>
        </m:r>
        <m:r>
          <m:rPr>
            <m:sty m:val="p"/>
          </m:rPr>
          <w:rPr>
            <w:rFonts w:ascii="Cambria Math" w:hAnsi="Cambria Math"/>
          </w:rPr>
          <m:t>°</m:t>
        </m:r>
      </m:oMath>
      <w:r>
        <w:rPr>
          <w:rFonts w:hint="eastAsia"/>
        </w:rPr>
        <w:t>。重构期间最小星间距保持在</w:t>
      </w:r>
      <w:r>
        <w:rPr>
          <w:rFonts w:hint="eastAsia"/>
        </w:rPr>
        <w:t>78</w:t>
      </w:r>
      <w:r>
        <w:rPr>
          <w:rFonts w:hint="eastAsia"/>
        </w:rPr>
        <w:t>公里，满足安全约束。</w:t>
      </w:r>
    </w:p>
    <w:p w14:paraId="51E62FEF" w14:textId="77777777" w:rsidR="00A81B1C" w:rsidRDefault="00000000">
      <w:r>
        <w:rPr>
          <w:rFonts w:hint="eastAsia"/>
          <w:b/>
          <w:bCs/>
        </w:rPr>
        <w:t>燃料消耗</w:t>
      </w:r>
      <w:r>
        <w:rPr>
          <w:rFonts w:hint="eastAsia"/>
        </w:rPr>
        <w:t>：</w:t>
      </w:r>
      <w:r>
        <w:rPr>
          <w:rFonts w:hint="eastAsia"/>
        </w:rPr>
        <w:t>Sat-3-3</w:t>
      </w:r>
      <w:r>
        <w:rPr>
          <w:rFonts w:hint="eastAsia"/>
        </w:rPr>
        <w:t>消耗</w:t>
      </w:r>
      <w:r>
        <w:t xml:space="preserve"> </w:t>
      </w:r>
      <m:oMath>
        <m:r>
          <m:rPr>
            <m:sty m:val="p"/>
          </m:rPr>
          <w:rPr>
            <w:rFonts w:ascii="Cambria Math" w:hAnsi="Cambria Math"/>
          </w:rPr>
          <m:t>Δ</m:t>
        </m:r>
        <m:r>
          <w:rPr>
            <w:rFonts w:ascii="Cambria Math" w:hAnsi="Cambria Math"/>
          </w:rPr>
          <m:t>V</m:t>
        </m:r>
        <m:r>
          <m:rPr>
            <m:sty m:val="p"/>
          </m:rPr>
          <w:rPr>
            <w:rFonts w:ascii="Cambria Math" w:hAnsi="Cambria Math"/>
          </w:rPr>
          <m:t>=</m:t>
        </m:r>
        <m:r>
          <w:rPr>
            <w:rFonts w:ascii="Cambria Math" w:hAnsi="Cambria Math"/>
          </w:rPr>
          <m:t>3.8</m:t>
        </m:r>
      </m:oMath>
      <w:r>
        <w:t xml:space="preserve"> </w:t>
      </w:r>
      <w:r>
        <w:rPr>
          <w:rFonts w:hint="eastAsia"/>
        </w:rPr>
        <w:t>m/s</w:t>
      </w:r>
      <w:r>
        <w:rPr>
          <w:rFonts w:hint="eastAsia"/>
        </w:rPr>
        <w:t>，</w:t>
      </w:r>
      <w:r>
        <w:rPr>
          <w:rFonts w:hint="eastAsia"/>
        </w:rPr>
        <w:t>Sat-3-5</w:t>
      </w:r>
      <w:r>
        <w:rPr>
          <w:rFonts w:hint="eastAsia"/>
        </w:rPr>
        <w:t>消耗</w:t>
      </w:r>
      <w:r>
        <w:t xml:space="preserve"> </w:t>
      </w:r>
      <m:oMath>
        <m:r>
          <m:rPr>
            <m:sty m:val="p"/>
          </m:rPr>
          <w:rPr>
            <w:rFonts w:ascii="Cambria Math" w:hAnsi="Cambria Math"/>
          </w:rPr>
          <m:t>Δ</m:t>
        </m:r>
        <m:r>
          <w:rPr>
            <w:rFonts w:ascii="Cambria Math" w:hAnsi="Cambria Math"/>
          </w:rPr>
          <m:t>V</m:t>
        </m:r>
        <m:r>
          <m:rPr>
            <m:sty m:val="p"/>
          </m:rPr>
          <w:rPr>
            <w:rFonts w:ascii="Cambria Math" w:hAnsi="Cambria Math"/>
          </w:rPr>
          <m:t>=</m:t>
        </m:r>
        <m:r>
          <w:rPr>
            <w:rFonts w:ascii="Cambria Math" w:hAnsi="Cambria Math"/>
          </w:rPr>
          <m:t>3.9</m:t>
        </m:r>
      </m:oMath>
      <w:r>
        <w:t xml:space="preserve"> </w:t>
      </w:r>
      <w:r>
        <w:rPr>
          <w:rFonts w:hint="eastAsia"/>
        </w:rPr>
        <w:t>m/s</w:t>
      </w:r>
      <w:r>
        <w:rPr>
          <w:rFonts w:hint="eastAsia"/>
        </w:rPr>
        <w:t>，均在预算约束内。</w:t>
      </w:r>
    </w:p>
    <w:p w14:paraId="06C9B786" w14:textId="77777777" w:rsidR="00A81B1C" w:rsidRDefault="00000000">
      <w:r>
        <w:rPr>
          <w:rFonts w:hint="eastAsia"/>
        </w:rPr>
        <w:t>该场景验证表明，本系统具备处理卫星失效等应急态势的能力，可支持星座的自主快速重构。</w:t>
      </w:r>
    </w:p>
    <w:p w14:paraId="03923F0A" w14:textId="77777777" w:rsidR="00A81B1C" w:rsidRDefault="00000000">
      <w:pPr>
        <w:pStyle w:val="2"/>
      </w:pPr>
      <w:bookmarkStart w:id="148" w:name="_Toc221624917"/>
      <w:bookmarkStart w:id="149" w:name="策略对比与敏感性分析"/>
      <w:bookmarkEnd w:id="143"/>
      <w:bookmarkEnd w:id="147"/>
      <w:r>
        <w:rPr>
          <w:rFonts w:hint="eastAsia"/>
        </w:rPr>
        <w:t>策略对比与敏感性分析</w:t>
      </w:r>
      <w:bookmarkEnd w:id="148"/>
    </w:p>
    <w:p w14:paraId="1C890E52" w14:textId="77777777" w:rsidR="00A81B1C" w:rsidRDefault="00000000">
      <w:pPr>
        <w:pStyle w:val="3"/>
      </w:pPr>
      <w:bookmarkStart w:id="150" w:name="_Toc221624918"/>
      <w:bookmarkStart w:id="151" w:name="ask与rsk策略对比"/>
      <w:r>
        <w:rPr>
          <w:rFonts w:hint="eastAsia"/>
        </w:rPr>
        <w:t>ASK</w:t>
      </w:r>
      <w:r>
        <w:rPr>
          <w:rFonts w:hint="eastAsia"/>
        </w:rPr>
        <w:t>与</w:t>
      </w:r>
      <w:r>
        <w:rPr>
          <w:rFonts w:hint="eastAsia"/>
        </w:rPr>
        <w:t>RSK</w:t>
      </w:r>
      <w:r>
        <w:rPr>
          <w:rFonts w:hint="eastAsia"/>
        </w:rPr>
        <w:t>策略对比</w:t>
      </w:r>
      <w:bookmarkEnd w:id="150"/>
    </w:p>
    <w:p w14:paraId="50F70F4B" w14:textId="77777777" w:rsidR="00A81B1C" w:rsidRDefault="00000000">
      <w:r>
        <w:rPr>
          <w:rFonts w:hint="eastAsia"/>
        </w:rPr>
        <w:t>在场景一的配置下，分别采用</w:t>
      </w:r>
      <w:r>
        <w:rPr>
          <w:rFonts w:hint="eastAsia"/>
        </w:rPr>
        <w:t>ASK</w:t>
      </w:r>
      <w:r>
        <w:rPr>
          <w:rFonts w:hint="eastAsia"/>
        </w:rPr>
        <w:t>和</w:t>
      </w:r>
      <w:r>
        <w:rPr>
          <w:rFonts w:hint="eastAsia"/>
        </w:rPr>
        <w:t>RSK</w:t>
      </w:r>
      <w:r>
        <w:rPr>
          <w:rFonts w:hint="eastAsia"/>
        </w:rPr>
        <w:t>策略进行</w:t>
      </w:r>
      <w:r>
        <w:rPr>
          <w:rFonts w:hint="eastAsia"/>
        </w:rPr>
        <w:t>11</w:t>
      </w:r>
      <w:r>
        <w:rPr>
          <w:rFonts w:hint="eastAsia"/>
        </w:rPr>
        <w:t>年仿真，对比结果如下：</w:t>
      </w:r>
    </w:p>
    <w:p w14:paraId="3112903B" w14:textId="77777777" w:rsidR="00A81B1C" w:rsidRDefault="00000000" w:rsidP="00F3436A">
      <w:pPr>
        <w:jc w:val="center"/>
      </w:pPr>
      <w:r>
        <w:rPr>
          <w:rFonts w:hint="eastAsia"/>
          <w:b/>
          <w:bCs/>
        </w:rPr>
        <w:t>表</w:t>
      </w:r>
      <w:r>
        <w:rPr>
          <w:b/>
          <w:bCs/>
        </w:rPr>
        <w:t xml:space="preserve"> 6-3 </w:t>
      </w:r>
      <w:r>
        <w:rPr>
          <w:rFonts w:hint="eastAsia"/>
          <w:b/>
          <w:bCs/>
        </w:rPr>
        <w:t>ASK</w:t>
      </w:r>
      <w:r>
        <w:rPr>
          <w:rFonts w:hint="eastAsia"/>
          <w:b/>
          <w:bCs/>
        </w:rPr>
        <w:t>与</w:t>
      </w:r>
      <w:r>
        <w:rPr>
          <w:rFonts w:hint="eastAsia"/>
          <w:b/>
          <w:bCs/>
        </w:rPr>
        <w:t>RSK</w:t>
      </w:r>
      <w:r>
        <w:rPr>
          <w:rFonts w:hint="eastAsia"/>
          <w:b/>
          <w:bCs/>
        </w:rPr>
        <w:t>策略效能对比</w:t>
      </w:r>
    </w:p>
    <w:tbl>
      <w:tblPr>
        <w:tblW w:w="0" w:type="auto"/>
        <w:tblLook w:val="04A0" w:firstRow="1" w:lastRow="0" w:firstColumn="1" w:lastColumn="0" w:noHBand="0" w:noVBand="1"/>
      </w:tblPr>
      <w:tblGrid>
        <w:gridCol w:w="1686"/>
        <w:gridCol w:w="1099"/>
        <w:gridCol w:w="1087"/>
        <w:gridCol w:w="1704"/>
      </w:tblGrid>
      <w:tr w:rsidR="00A81B1C" w14:paraId="0AA361B4" w14:textId="77777777" w:rsidTr="004A6C90">
        <w:tc>
          <w:tcPr>
            <w:tcW w:w="0" w:type="auto"/>
          </w:tcPr>
          <w:p w14:paraId="3033F510" w14:textId="77777777" w:rsidR="00A81B1C" w:rsidRDefault="00000000" w:rsidP="0089382B">
            <w:pPr>
              <w:pStyle w:val="TableContent"/>
            </w:pPr>
            <w:r>
              <w:rPr>
                <w:rFonts w:hint="eastAsia"/>
              </w:rPr>
              <w:t>指标</w:t>
            </w:r>
          </w:p>
        </w:tc>
        <w:tc>
          <w:tcPr>
            <w:tcW w:w="0" w:type="auto"/>
          </w:tcPr>
          <w:p w14:paraId="544D212E" w14:textId="77777777" w:rsidR="00A81B1C" w:rsidRDefault="00000000" w:rsidP="0089382B">
            <w:pPr>
              <w:pStyle w:val="TableContent"/>
            </w:pPr>
            <w:r>
              <w:rPr>
                <w:rFonts w:hint="eastAsia"/>
              </w:rPr>
              <w:t>ASK</w:t>
            </w:r>
            <w:r>
              <w:rPr>
                <w:rFonts w:hint="eastAsia"/>
              </w:rPr>
              <w:t>策略</w:t>
            </w:r>
          </w:p>
        </w:tc>
        <w:tc>
          <w:tcPr>
            <w:tcW w:w="0" w:type="auto"/>
          </w:tcPr>
          <w:p w14:paraId="2DFECEA8" w14:textId="77777777" w:rsidR="00A81B1C" w:rsidRDefault="00000000" w:rsidP="0089382B">
            <w:pPr>
              <w:pStyle w:val="TableContent"/>
            </w:pPr>
            <w:r>
              <w:rPr>
                <w:rFonts w:hint="eastAsia"/>
              </w:rPr>
              <w:t>RSK</w:t>
            </w:r>
            <w:r>
              <w:rPr>
                <w:rFonts w:hint="eastAsia"/>
              </w:rPr>
              <w:t>策略</w:t>
            </w:r>
          </w:p>
        </w:tc>
        <w:tc>
          <w:tcPr>
            <w:tcW w:w="0" w:type="auto"/>
          </w:tcPr>
          <w:p w14:paraId="234AE0EB" w14:textId="77777777" w:rsidR="00A81B1C" w:rsidRDefault="00000000" w:rsidP="0089382B">
            <w:pPr>
              <w:pStyle w:val="TableContent"/>
            </w:pPr>
            <w:r>
              <w:rPr>
                <w:rFonts w:hint="eastAsia"/>
              </w:rPr>
              <w:t>RSK</w:t>
            </w:r>
            <w:r>
              <w:rPr>
                <w:rFonts w:hint="eastAsia"/>
              </w:rPr>
              <w:t>优势</w:t>
            </w:r>
          </w:p>
        </w:tc>
      </w:tr>
      <w:tr w:rsidR="00A81B1C" w14:paraId="383C55A2" w14:textId="77777777" w:rsidTr="004A6C90">
        <w:tc>
          <w:tcPr>
            <w:tcW w:w="0" w:type="auto"/>
          </w:tcPr>
          <w:p w14:paraId="38E7F10F" w14:textId="77777777" w:rsidR="00A81B1C" w:rsidRDefault="00000000" w:rsidP="0089382B">
            <w:pPr>
              <w:pStyle w:val="TableContent"/>
            </w:pPr>
            <w:r>
              <w:rPr>
                <w:rFonts w:hint="eastAsia"/>
              </w:rPr>
              <w:t>平均</w:t>
            </w:r>
          </w:p>
          <w:p w14:paraId="689DC7AE" w14:textId="08738266" w:rsidR="00A81B1C" w:rsidRDefault="00000000" w:rsidP="0089382B">
            <w:pPr>
              <w:pStyle w:val="TableContent"/>
            </w:pPr>
            <w:r>
              <w:t xml:space="preserve"> </w:t>
            </w:r>
            <m:oMath>
              <m:r>
                <m:rPr>
                  <m:sty m:val="p"/>
                </m:rPr>
                <w:rPr>
                  <w:rFonts w:ascii="Cambria Math" w:hAnsi="Cambria Math"/>
                </w:rPr>
                <m:t>Δ</m:t>
              </m:r>
              <m:r>
                <w:rPr>
                  <w:rFonts w:ascii="Cambria Math" w:hAnsi="Cambria Math"/>
                </w:rPr>
                <m:t>V</m:t>
              </m:r>
            </m:oMath>
          </w:p>
          <w:p w14:paraId="08025068" w14:textId="77777777" w:rsidR="00A81B1C" w:rsidRDefault="00000000" w:rsidP="0089382B">
            <w:pPr>
              <w:pStyle w:val="TableContent"/>
            </w:pPr>
            <w:r>
              <w:t xml:space="preserve"> </w:t>
            </w:r>
          </w:p>
          <w:p w14:paraId="5BD3525D" w14:textId="77777777" w:rsidR="00A81B1C" w:rsidRDefault="00000000" w:rsidP="0089382B">
            <w:pPr>
              <w:pStyle w:val="TableContent"/>
            </w:pPr>
            <w:r>
              <w:t>(m/s)</w:t>
            </w:r>
          </w:p>
        </w:tc>
        <w:tc>
          <w:tcPr>
            <w:tcW w:w="0" w:type="auto"/>
          </w:tcPr>
          <w:p w14:paraId="550B968C" w14:textId="77777777" w:rsidR="00A81B1C" w:rsidRDefault="00000000" w:rsidP="0089382B">
            <w:pPr>
              <w:pStyle w:val="TableContent"/>
            </w:pPr>
            <w:r>
              <w:t>263</w:t>
            </w:r>
          </w:p>
        </w:tc>
        <w:tc>
          <w:tcPr>
            <w:tcW w:w="0" w:type="auto"/>
          </w:tcPr>
          <w:p w14:paraId="389B4DC1" w14:textId="77777777" w:rsidR="00A81B1C" w:rsidRDefault="00000000" w:rsidP="0089382B">
            <w:pPr>
              <w:pStyle w:val="TableContent"/>
            </w:pPr>
            <w:r>
              <w:t>187</w:t>
            </w:r>
          </w:p>
        </w:tc>
        <w:tc>
          <w:tcPr>
            <w:tcW w:w="0" w:type="auto"/>
          </w:tcPr>
          <w:p w14:paraId="3902B73C" w14:textId="77777777" w:rsidR="00A81B1C" w:rsidRDefault="00000000" w:rsidP="0089382B">
            <w:pPr>
              <w:pStyle w:val="TableContent"/>
            </w:pPr>
            <w:r>
              <w:rPr>
                <w:rFonts w:hint="eastAsia"/>
              </w:rPr>
              <w:t>节省</w:t>
            </w:r>
            <w:r>
              <w:rPr>
                <w:rFonts w:hint="eastAsia"/>
              </w:rPr>
              <w:t>29%</w:t>
            </w:r>
          </w:p>
        </w:tc>
      </w:tr>
      <w:tr w:rsidR="00A81B1C" w14:paraId="5C51296F" w14:textId="77777777" w:rsidTr="004A6C90">
        <w:tc>
          <w:tcPr>
            <w:tcW w:w="0" w:type="auto"/>
          </w:tcPr>
          <w:p w14:paraId="7DAE03B6" w14:textId="77777777" w:rsidR="00A81B1C" w:rsidRDefault="00000000" w:rsidP="0089382B">
            <w:pPr>
              <w:pStyle w:val="TableContent"/>
            </w:pPr>
            <m:oMathPara>
              <m:oMath>
                <m:r>
                  <m:rPr>
                    <m:sty m:val="p"/>
                  </m:rPr>
                  <w:rPr>
                    <w:rFonts w:ascii="Cambria Math" w:hAnsi="Cambria Math"/>
                  </w:rPr>
                  <m:t>Δ</m:t>
                </m:r>
                <m:r>
                  <w:rPr>
                    <w:rFonts w:ascii="Cambria Math" w:hAnsi="Cambria Math"/>
                  </w:rPr>
                  <m:t>V</m:t>
                </m:r>
              </m:oMath>
            </m:oMathPara>
          </w:p>
          <w:p w14:paraId="17D1517C" w14:textId="77777777" w:rsidR="00A81B1C" w:rsidRDefault="00000000" w:rsidP="0089382B">
            <w:pPr>
              <w:pStyle w:val="TableContent"/>
            </w:pPr>
            <w:r>
              <w:t xml:space="preserve"> </w:t>
            </w:r>
          </w:p>
          <w:p w14:paraId="542FB8F8" w14:textId="77777777" w:rsidR="00A81B1C" w:rsidRDefault="00000000" w:rsidP="0089382B">
            <w:pPr>
              <w:pStyle w:val="TableContent"/>
            </w:pPr>
            <w:r>
              <w:rPr>
                <w:rFonts w:hint="eastAsia"/>
              </w:rPr>
              <w:lastRenderedPageBreak/>
              <w:t>标准差</w:t>
            </w:r>
          </w:p>
          <w:p w14:paraId="45D7E167" w14:textId="77777777" w:rsidR="00A81B1C" w:rsidRDefault="00000000" w:rsidP="0089382B">
            <w:pPr>
              <w:pStyle w:val="TableContent"/>
            </w:pPr>
            <w:r>
              <w:t xml:space="preserve"> </w:t>
            </w:r>
          </w:p>
          <w:p w14:paraId="05EF080F" w14:textId="77777777" w:rsidR="00A81B1C" w:rsidRDefault="00000000" w:rsidP="0089382B">
            <w:pPr>
              <w:pStyle w:val="TableContent"/>
            </w:pPr>
            <w:r>
              <w:t>(m/s)</w:t>
            </w:r>
          </w:p>
        </w:tc>
        <w:tc>
          <w:tcPr>
            <w:tcW w:w="0" w:type="auto"/>
          </w:tcPr>
          <w:p w14:paraId="3E14E08C" w14:textId="77777777" w:rsidR="00A81B1C" w:rsidRDefault="00000000" w:rsidP="0089382B">
            <w:pPr>
              <w:pStyle w:val="TableContent"/>
            </w:pPr>
            <w:r>
              <w:lastRenderedPageBreak/>
              <w:t>38</w:t>
            </w:r>
          </w:p>
        </w:tc>
        <w:tc>
          <w:tcPr>
            <w:tcW w:w="0" w:type="auto"/>
          </w:tcPr>
          <w:p w14:paraId="41F71E12" w14:textId="77777777" w:rsidR="00A81B1C" w:rsidRDefault="00000000" w:rsidP="0089382B">
            <w:pPr>
              <w:pStyle w:val="TableContent"/>
            </w:pPr>
            <w:r>
              <w:t>23</w:t>
            </w:r>
          </w:p>
        </w:tc>
        <w:tc>
          <w:tcPr>
            <w:tcW w:w="0" w:type="auto"/>
          </w:tcPr>
          <w:p w14:paraId="40496FC2" w14:textId="77777777" w:rsidR="00A81B1C" w:rsidRDefault="00000000" w:rsidP="0089382B">
            <w:pPr>
              <w:pStyle w:val="TableContent"/>
            </w:pPr>
            <w:r>
              <w:rPr>
                <w:rFonts w:hint="eastAsia"/>
              </w:rPr>
              <w:t>均衡性提升</w:t>
            </w:r>
            <w:r>
              <w:rPr>
                <w:rFonts w:hint="eastAsia"/>
              </w:rPr>
              <w:t>39%</w:t>
            </w:r>
          </w:p>
        </w:tc>
      </w:tr>
      <w:tr w:rsidR="00A81B1C" w14:paraId="047CBE51" w14:textId="77777777" w:rsidTr="004A6C90">
        <w:tc>
          <w:tcPr>
            <w:tcW w:w="0" w:type="auto"/>
          </w:tcPr>
          <w:p w14:paraId="30AF7DDD" w14:textId="77777777" w:rsidR="00A81B1C" w:rsidRDefault="00000000" w:rsidP="0089382B">
            <w:pPr>
              <w:pStyle w:val="TableContent"/>
            </w:pPr>
            <w:r>
              <w:rPr>
                <w:rFonts w:hint="eastAsia"/>
              </w:rPr>
              <w:t>机动次数</w:t>
            </w:r>
            <w:r>
              <w:rPr>
                <w:rFonts w:hint="eastAsia"/>
              </w:rPr>
              <w:t>/</w:t>
            </w:r>
            <w:r>
              <w:rPr>
                <w:rFonts w:hint="eastAsia"/>
              </w:rPr>
              <w:t>星</w:t>
            </w:r>
            <w:r>
              <w:rPr>
                <w:rFonts w:hint="eastAsia"/>
              </w:rPr>
              <w:t>/</w:t>
            </w:r>
            <w:r>
              <w:rPr>
                <w:rFonts w:hint="eastAsia"/>
              </w:rPr>
              <w:t>年</w:t>
            </w:r>
          </w:p>
        </w:tc>
        <w:tc>
          <w:tcPr>
            <w:tcW w:w="0" w:type="auto"/>
          </w:tcPr>
          <w:p w14:paraId="577C4866" w14:textId="77777777" w:rsidR="00A81B1C" w:rsidRDefault="00000000" w:rsidP="0089382B">
            <w:pPr>
              <w:pStyle w:val="TableContent"/>
            </w:pPr>
            <w:r>
              <w:t>24.3</w:t>
            </w:r>
          </w:p>
        </w:tc>
        <w:tc>
          <w:tcPr>
            <w:tcW w:w="0" w:type="auto"/>
          </w:tcPr>
          <w:p w14:paraId="55F244F9" w14:textId="77777777" w:rsidR="00A81B1C" w:rsidRDefault="00000000" w:rsidP="0089382B">
            <w:pPr>
              <w:pStyle w:val="TableContent"/>
            </w:pPr>
            <w:r>
              <w:t>17.1</w:t>
            </w:r>
          </w:p>
        </w:tc>
        <w:tc>
          <w:tcPr>
            <w:tcW w:w="0" w:type="auto"/>
          </w:tcPr>
          <w:p w14:paraId="4A4CEF14" w14:textId="77777777" w:rsidR="00A81B1C" w:rsidRDefault="00000000" w:rsidP="0089382B">
            <w:pPr>
              <w:pStyle w:val="TableContent"/>
            </w:pPr>
            <w:r>
              <w:rPr>
                <w:rFonts w:hint="eastAsia"/>
              </w:rPr>
              <w:t>减少</w:t>
            </w:r>
            <w:r>
              <w:rPr>
                <w:rFonts w:hint="eastAsia"/>
              </w:rPr>
              <w:t>30%</w:t>
            </w:r>
          </w:p>
        </w:tc>
      </w:tr>
      <w:tr w:rsidR="00A81B1C" w14:paraId="1018C15F" w14:textId="77777777" w:rsidTr="004A6C90">
        <w:tc>
          <w:tcPr>
            <w:tcW w:w="0" w:type="auto"/>
          </w:tcPr>
          <w:p w14:paraId="409DDA0E" w14:textId="77777777" w:rsidR="00A81B1C" w:rsidRDefault="00000000" w:rsidP="0089382B">
            <w:pPr>
              <w:pStyle w:val="TableContent"/>
            </w:pPr>
            <w:r>
              <w:rPr>
                <w:rFonts w:hint="eastAsia"/>
              </w:rPr>
              <w:t>最大相位偏差</w:t>
            </w:r>
          </w:p>
          <w:p w14:paraId="02C32082" w14:textId="77777777" w:rsidR="00A81B1C" w:rsidRDefault="00000000" w:rsidP="0089382B">
            <w:pPr>
              <w:pStyle w:val="TableContent"/>
            </w:pPr>
            <w:r>
              <w:t xml:space="preserve"> </w:t>
            </w:r>
          </w:p>
          <w:p w14:paraId="12C2D167" w14:textId="77777777" w:rsidR="00A81B1C" w:rsidRDefault="00000000" w:rsidP="0089382B">
            <w:pPr>
              <w:pStyle w:val="TableContent"/>
            </w:pPr>
            <w:r>
              <w:t>(°)</w:t>
            </w:r>
          </w:p>
        </w:tc>
        <w:tc>
          <w:tcPr>
            <w:tcW w:w="0" w:type="auto"/>
          </w:tcPr>
          <w:p w14:paraId="56E81C68" w14:textId="77777777" w:rsidR="00A81B1C" w:rsidRDefault="00000000" w:rsidP="0089382B">
            <w:pPr>
              <w:pStyle w:val="TableContent"/>
            </w:pPr>
            <w:r>
              <w:t>1.2</w:t>
            </w:r>
          </w:p>
        </w:tc>
        <w:tc>
          <w:tcPr>
            <w:tcW w:w="0" w:type="auto"/>
          </w:tcPr>
          <w:p w14:paraId="2196B745" w14:textId="77777777" w:rsidR="00A81B1C" w:rsidRDefault="00000000" w:rsidP="0089382B">
            <w:pPr>
              <w:pStyle w:val="TableContent"/>
            </w:pPr>
            <w:r>
              <w:t>1.1</w:t>
            </w:r>
          </w:p>
        </w:tc>
        <w:tc>
          <w:tcPr>
            <w:tcW w:w="0" w:type="auto"/>
          </w:tcPr>
          <w:p w14:paraId="2E01A4B7" w14:textId="77777777" w:rsidR="00A81B1C" w:rsidRDefault="00000000" w:rsidP="0089382B">
            <w:pPr>
              <w:pStyle w:val="TableContent"/>
            </w:pPr>
            <w:r>
              <w:rPr>
                <w:rFonts w:hint="eastAsia"/>
              </w:rPr>
              <w:t>相当</w:t>
            </w:r>
          </w:p>
        </w:tc>
      </w:tr>
      <w:tr w:rsidR="00A81B1C" w14:paraId="7EF574BC" w14:textId="77777777" w:rsidTr="004A6C90">
        <w:tc>
          <w:tcPr>
            <w:tcW w:w="0" w:type="auto"/>
          </w:tcPr>
          <w:p w14:paraId="20BF1887" w14:textId="77777777" w:rsidR="00A81B1C" w:rsidRDefault="00000000" w:rsidP="0089382B">
            <w:pPr>
              <w:pStyle w:val="TableContent"/>
            </w:pPr>
            <w:r>
              <w:rPr>
                <w:rFonts w:hint="eastAsia"/>
              </w:rPr>
              <w:t>升交点最大偏差</w:t>
            </w:r>
          </w:p>
          <w:p w14:paraId="5E1CC3AA" w14:textId="77777777" w:rsidR="00A81B1C" w:rsidRDefault="00000000" w:rsidP="0089382B">
            <w:pPr>
              <w:pStyle w:val="TableContent"/>
            </w:pPr>
            <w:r>
              <w:t xml:space="preserve"> </w:t>
            </w:r>
          </w:p>
          <w:p w14:paraId="108B3BAF" w14:textId="77777777" w:rsidR="00A81B1C" w:rsidRDefault="00000000" w:rsidP="0089382B">
            <w:pPr>
              <w:pStyle w:val="TableContent"/>
            </w:pPr>
            <w:r>
              <w:t>(°)</w:t>
            </w:r>
          </w:p>
        </w:tc>
        <w:tc>
          <w:tcPr>
            <w:tcW w:w="0" w:type="auto"/>
          </w:tcPr>
          <w:p w14:paraId="487D63C4" w14:textId="77777777" w:rsidR="00A81B1C" w:rsidRDefault="00000000" w:rsidP="0089382B">
            <w:pPr>
              <w:pStyle w:val="TableContent"/>
            </w:pPr>
            <w:r>
              <w:t>0.3</w:t>
            </w:r>
          </w:p>
        </w:tc>
        <w:tc>
          <w:tcPr>
            <w:tcW w:w="0" w:type="auto"/>
          </w:tcPr>
          <w:p w14:paraId="0D694314" w14:textId="77777777" w:rsidR="00A81B1C" w:rsidRDefault="00000000" w:rsidP="0089382B">
            <w:pPr>
              <w:pStyle w:val="TableContent"/>
            </w:pPr>
            <w:r>
              <w:t>0.4</w:t>
            </w:r>
          </w:p>
        </w:tc>
        <w:tc>
          <w:tcPr>
            <w:tcW w:w="0" w:type="auto"/>
          </w:tcPr>
          <w:p w14:paraId="1A3F06D2" w14:textId="77777777" w:rsidR="00A81B1C" w:rsidRDefault="00000000" w:rsidP="0089382B">
            <w:pPr>
              <w:pStyle w:val="TableContent"/>
            </w:pPr>
            <w:r>
              <w:rPr>
                <w:rFonts w:hint="eastAsia"/>
              </w:rPr>
              <w:t>略逊</w:t>
            </w:r>
          </w:p>
        </w:tc>
      </w:tr>
    </w:tbl>
    <w:p w14:paraId="298C5752" w14:textId="77777777" w:rsidR="00A81B1C" w:rsidRDefault="00000000">
      <w:r>
        <w:rPr>
          <w:rFonts w:hint="eastAsia"/>
        </w:rPr>
        <w:t>结果表明，</w:t>
      </w:r>
      <w:r>
        <w:rPr>
          <w:rFonts w:hint="eastAsia"/>
        </w:rPr>
        <w:t>RSK</w:t>
      </w:r>
      <w:r>
        <w:rPr>
          <w:rFonts w:hint="eastAsia"/>
        </w:rPr>
        <w:t>策略在燃料效率和均衡性方面显著优于</w:t>
      </w:r>
      <w:r>
        <w:rPr>
          <w:rFonts w:hint="eastAsia"/>
        </w:rPr>
        <w:t>ASK</w:t>
      </w:r>
      <w:r>
        <w:rPr>
          <w:rFonts w:hint="eastAsia"/>
        </w:rPr>
        <w:t>，而控制精度相当。但</w:t>
      </w:r>
      <w:r>
        <w:rPr>
          <w:rFonts w:hint="eastAsia"/>
        </w:rPr>
        <w:t>RSK</w:t>
      </w:r>
      <w:r>
        <w:rPr>
          <w:rFonts w:hint="eastAsia"/>
        </w:rPr>
        <w:t>对升交点的控制能力略弱，需结合差分</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w:t>
      </w:r>
      <w:r>
        <w:rPr>
          <w:rFonts w:hint="eastAsia"/>
        </w:rPr>
        <w:t>方法进行长期修正。</w:t>
      </w:r>
    </w:p>
    <w:p w14:paraId="07FEA48F" w14:textId="77777777" w:rsidR="00A81B1C" w:rsidRDefault="00000000">
      <w:pPr>
        <w:pStyle w:val="3"/>
      </w:pPr>
      <w:bookmarkStart w:id="152" w:name="_Toc221624919"/>
      <w:bookmarkStart w:id="153" w:name="太阳活动水平敏感性"/>
      <w:bookmarkEnd w:id="151"/>
      <w:r>
        <w:rPr>
          <w:rFonts w:hint="eastAsia"/>
        </w:rPr>
        <w:t>太阳活动水平敏感性</w:t>
      </w:r>
      <w:bookmarkEnd w:id="152"/>
    </w:p>
    <w:p w14:paraId="4EFBA52A" w14:textId="77777777" w:rsidR="00A81B1C" w:rsidRDefault="00000000">
      <w:r>
        <w:rPr>
          <w:rFonts w:hint="eastAsia"/>
        </w:rPr>
        <w:t>对场景一的仿真，分别采用太阳活动低年（</w:t>
      </w:r>
      <w:r>
        <w:rPr>
          <w:rFonts w:hint="eastAsia"/>
        </w:rPr>
        <w:t>F10.7=70</w:t>
      </w:r>
      <w:r>
        <w:rPr>
          <w:rFonts w:hint="eastAsia"/>
        </w:rPr>
        <w:t>）、中等（</w:t>
      </w:r>
      <w:r>
        <w:rPr>
          <w:rFonts w:hint="eastAsia"/>
        </w:rPr>
        <w:t>F10.7=120</w:t>
      </w:r>
      <w:r>
        <w:rPr>
          <w:rFonts w:hint="eastAsia"/>
        </w:rPr>
        <w:t>）和高年（</w:t>
      </w:r>
      <w:r>
        <w:rPr>
          <w:rFonts w:hint="eastAsia"/>
        </w:rPr>
        <w:t>F10.7=180</w:t>
      </w:r>
      <w:r>
        <w:rPr>
          <w:rFonts w:hint="eastAsia"/>
        </w:rPr>
        <w:t>）三组常值预报进行对比：</w:t>
      </w:r>
    </w:p>
    <w:p w14:paraId="26FC2456" w14:textId="77777777" w:rsidR="00A81B1C" w:rsidRDefault="00000000" w:rsidP="0089382B">
      <w:pPr>
        <w:jc w:val="center"/>
      </w:pPr>
      <w:r>
        <w:rPr>
          <w:rFonts w:hint="eastAsia"/>
          <w:b/>
          <w:bCs/>
        </w:rPr>
        <w:t>表</w:t>
      </w:r>
      <w:r>
        <w:rPr>
          <w:b/>
          <w:bCs/>
        </w:rPr>
        <w:t xml:space="preserve"> 6-4 </w:t>
      </w:r>
      <w:r>
        <w:rPr>
          <w:rFonts w:hint="eastAsia"/>
          <w:b/>
          <w:bCs/>
        </w:rPr>
        <w:t>燃料消耗对太阳活动水平的敏感性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6"/>
        <w:gridCol w:w="660"/>
        <w:gridCol w:w="1476"/>
      </w:tblGrid>
      <w:tr w:rsidR="00A81B1C" w14:paraId="6FDD4FBB" w14:textId="77777777" w:rsidTr="0089382B">
        <w:trPr>
          <w:tblHeader/>
          <w:jc w:val="center"/>
        </w:trPr>
        <w:tc>
          <w:tcPr>
            <w:tcW w:w="0" w:type="auto"/>
          </w:tcPr>
          <w:p w14:paraId="320AB62F" w14:textId="77777777" w:rsidR="00A81B1C" w:rsidRDefault="00000000" w:rsidP="0089382B">
            <w:pPr>
              <w:pStyle w:val="TableContent"/>
            </w:pPr>
            <w:r>
              <w:rPr>
                <w:rFonts w:hint="eastAsia"/>
              </w:rPr>
              <w:t>太阳活动水平</w:t>
            </w:r>
          </w:p>
        </w:tc>
        <w:tc>
          <w:tcPr>
            <w:tcW w:w="0" w:type="auto"/>
          </w:tcPr>
          <w:p w14:paraId="5FFBF2BA" w14:textId="77777777" w:rsidR="00A81B1C" w:rsidRDefault="00000000" w:rsidP="0089382B">
            <w:pPr>
              <w:pStyle w:val="TableContent"/>
            </w:pPr>
            <w:r>
              <w:rPr>
                <w:rFonts w:hint="eastAsia"/>
              </w:rPr>
              <w:t>年均</w:t>
            </w:r>
          </w:p>
          <w:p w14:paraId="5F9BB89D" w14:textId="77777777" w:rsidR="00A81B1C" w:rsidRDefault="00000000" w:rsidP="0089382B">
            <w:pPr>
              <w:pStyle w:val="TableContent"/>
            </w:pPr>
            <w:r>
              <w:t xml:space="preserve"> </w:t>
            </w:r>
          </w:p>
          <w:p w14:paraId="74064037" w14:textId="77777777" w:rsidR="00A81B1C" w:rsidRDefault="00000000" w:rsidP="0089382B">
            <w:pPr>
              <w:pStyle w:val="TableContent"/>
            </w:pPr>
            <m:oMathPara>
              <m:oMath>
                <m:r>
                  <m:rPr>
                    <m:sty m:val="p"/>
                  </m:rPr>
                  <w:rPr>
                    <w:rFonts w:ascii="Cambria Math" w:hAnsi="Cambria Math"/>
                  </w:rPr>
                  <m:t>Δ</m:t>
                </m:r>
                <m:r>
                  <w:rPr>
                    <w:rFonts w:ascii="Cambria Math" w:hAnsi="Cambria Math"/>
                  </w:rPr>
                  <m:t>V</m:t>
                </m:r>
              </m:oMath>
            </m:oMathPara>
          </w:p>
          <w:p w14:paraId="2EDA6E60" w14:textId="77777777" w:rsidR="00A81B1C" w:rsidRDefault="00000000" w:rsidP="0089382B">
            <w:pPr>
              <w:pStyle w:val="TableContent"/>
            </w:pPr>
            <w:r>
              <w:t xml:space="preserve"> </w:t>
            </w:r>
          </w:p>
          <w:p w14:paraId="0CC91E0A" w14:textId="77777777" w:rsidR="00A81B1C" w:rsidRDefault="00000000" w:rsidP="0089382B">
            <w:pPr>
              <w:pStyle w:val="TableContent"/>
            </w:pPr>
            <w:r>
              <w:t>(m/s)</w:t>
            </w:r>
          </w:p>
        </w:tc>
        <w:tc>
          <w:tcPr>
            <w:tcW w:w="0" w:type="auto"/>
          </w:tcPr>
          <w:p w14:paraId="1A920BD9" w14:textId="77777777" w:rsidR="00A81B1C" w:rsidRDefault="00000000" w:rsidP="0089382B">
            <w:pPr>
              <w:pStyle w:val="TableContent"/>
            </w:pPr>
            <w:r>
              <w:rPr>
                <w:rFonts w:hint="eastAsia"/>
              </w:rPr>
              <w:t>年均机动次数</w:t>
            </w:r>
          </w:p>
        </w:tc>
      </w:tr>
      <w:tr w:rsidR="00A81B1C" w14:paraId="41D55150" w14:textId="77777777" w:rsidTr="0089382B">
        <w:trPr>
          <w:jc w:val="center"/>
        </w:trPr>
        <w:tc>
          <w:tcPr>
            <w:tcW w:w="0" w:type="auto"/>
          </w:tcPr>
          <w:p w14:paraId="1848B937" w14:textId="77777777" w:rsidR="00A81B1C" w:rsidRDefault="00000000" w:rsidP="0089382B">
            <w:pPr>
              <w:pStyle w:val="TableContent"/>
            </w:pPr>
            <w:r>
              <w:rPr>
                <w:rFonts w:hint="eastAsia"/>
              </w:rPr>
              <w:t>低</w:t>
            </w:r>
          </w:p>
          <w:p w14:paraId="38F62542" w14:textId="77777777" w:rsidR="00A81B1C" w:rsidRDefault="00000000" w:rsidP="0089382B">
            <w:pPr>
              <w:pStyle w:val="TableContent"/>
            </w:pPr>
            <w:r>
              <w:t xml:space="preserve"> </w:t>
            </w:r>
          </w:p>
          <w:p w14:paraId="56002A3E" w14:textId="77777777" w:rsidR="00A81B1C" w:rsidRDefault="00000000" w:rsidP="0089382B">
            <w:pPr>
              <w:pStyle w:val="TableContent"/>
            </w:pPr>
            <w:r>
              <w:t>(F10.7=70)</w:t>
            </w:r>
          </w:p>
        </w:tc>
        <w:tc>
          <w:tcPr>
            <w:tcW w:w="0" w:type="auto"/>
          </w:tcPr>
          <w:p w14:paraId="5F61817C" w14:textId="77777777" w:rsidR="00A81B1C" w:rsidRDefault="00000000" w:rsidP="0089382B">
            <w:pPr>
              <w:pStyle w:val="TableContent"/>
            </w:pPr>
            <w:r>
              <w:t>8.2</w:t>
            </w:r>
          </w:p>
        </w:tc>
        <w:tc>
          <w:tcPr>
            <w:tcW w:w="0" w:type="auto"/>
          </w:tcPr>
          <w:p w14:paraId="3AB160A4" w14:textId="77777777" w:rsidR="00A81B1C" w:rsidRDefault="00000000" w:rsidP="0089382B">
            <w:pPr>
              <w:pStyle w:val="TableContent"/>
            </w:pPr>
            <w:r>
              <w:t>5.1</w:t>
            </w:r>
          </w:p>
        </w:tc>
      </w:tr>
      <w:tr w:rsidR="00A81B1C" w14:paraId="655C8FE0" w14:textId="77777777" w:rsidTr="0089382B">
        <w:trPr>
          <w:jc w:val="center"/>
        </w:trPr>
        <w:tc>
          <w:tcPr>
            <w:tcW w:w="0" w:type="auto"/>
          </w:tcPr>
          <w:p w14:paraId="2F9D4CD2" w14:textId="77777777" w:rsidR="00A81B1C" w:rsidRDefault="00000000" w:rsidP="0089382B">
            <w:pPr>
              <w:pStyle w:val="TableContent"/>
            </w:pPr>
            <w:r>
              <w:rPr>
                <w:rFonts w:hint="eastAsia"/>
              </w:rPr>
              <w:t>中</w:t>
            </w:r>
          </w:p>
          <w:p w14:paraId="4098D733" w14:textId="77777777" w:rsidR="00A81B1C" w:rsidRDefault="00000000" w:rsidP="0089382B">
            <w:pPr>
              <w:pStyle w:val="TableContent"/>
            </w:pPr>
            <w:r>
              <w:t xml:space="preserve"> </w:t>
            </w:r>
          </w:p>
          <w:p w14:paraId="4284A13C" w14:textId="77777777" w:rsidR="00A81B1C" w:rsidRDefault="00000000" w:rsidP="0089382B">
            <w:pPr>
              <w:pStyle w:val="TableContent"/>
            </w:pPr>
            <w:r>
              <w:t>(F10.7=120)</w:t>
            </w:r>
          </w:p>
        </w:tc>
        <w:tc>
          <w:tcPr>
            <w:tcW w:w="0" w:type="auto"/>
          </w:tcPr>
          <w:p w14:paraId="752A4F3D" w14:textId="77777777" w:rsidR="00A81B1C" w:rsidRDefault="00000000" w:rsidP="0089382B">
            <w:pPr>
              <w:pStyle w:val="TableContent"/>
            </w:pPr>
            <w:r>
              <w:t>18.5</w:t>
            </w:r>
          </w:p>
        </w:tc>
        <w:tc>
          <w:tcPr>
            <w:tcW w:w="0" w:type="auto"/>
          </w:tcPr>
          <w:p w14:paraId="732ECC32" w14:textId="77777777" w:rsidR="00A81B1C" w:rsidRDefault="00000000" w:rsidP="0089382B">
            <w:pPr>
              <w:pStyle w:val="TableContent"/>
            </w:pPr>
            <w:r>
              <w:t>11.3</w:t>
            </w:r>
          </w:p>
        </w:tc>
      </w:tr>
      <w:tr w:rsidR="00A81B1C" w14:paraId="5176F278" w14:textId="77777777" w:rsidTr="0089382B">
        <w:trPr>
          <w:jc w:val="center"/>
        </w:trPr>
        <w:tc>
          <w:tcPr>
            <w:tcW w:w="0" w:type="auto"/>
          </w:tcPr>
          <w:p w14:paraId="2B086C01" w14:textId="77777777" w:rsidR="00A81B1C" w:rsidRDefault="00000000" w:rsidP="0089382B">
            <w:pPr>
              <w:pStyle w:val="TableContent"/>
            </w:pPr>
            <w:r>
              <w:rPr>
                <w:rFonts w:hint="eastAsia"/>
              </w:rPr>
              <w:t>高</w:t>
            </w:r>
          </w:p>
          <w:p w14:paraId="7D241DDA" w14:textId="77777777" w:rsidR="00A81B1C" w:rsidRDefault="00000000" w:rsidP="0089382B">
            <w:pPr>
              <w:pStyle w:val="TableContent"/>
            </w:pPr>
            <w:r>
              <w:t xml:space="preserve"> </w:t>
            </w:r>
          </w:p>
          <w:p w14:paraId="6D9A3CF0" w14:textId="77777777" w:rsidR="00A81B1C" w:rsidRDefault="00000000" w:rsidP="0089382B">
            <w:pPr>
              <w:pStyle w:val="TableContent"/>
            </w:pPr>
            <w:r>
              <w:t>(F10.7=180)</w:t>
            </w:r>
          </w:p>
        </w:tc>
        <w:tc>
          <w:tcPr>
            <w:tcW w:w="0" w:type="auto"/>
          </w:tcPr>
          <w:p w14:paraId="5120B00F" w14:textId="77777777" w:rsidR="00A81B1C" w:rsidRDefault="00000000" w:rsidP="0089382B">
            <w:pPr>
              <w:pStyle w:val="TableContent"/>
            </w:pPr>
            <w:r>
              <w:t>42.7</w:t>
            </w:r>
          </w:p>
        </w:tc>
        <w:tc>
          <w:tcPr>
            <w:tcW w:w="0" w:type="auto"/>
          </w:tcPr>
          <w:p w14:paraId="6E0F0670" w14:textId="77777777" w:rsidR="00A81B1C" w:rsidRDefault="00000000" w:rsidP="0089382B">
            <w:pPr>
              <w:pStyle w:val="TableContent"/>
            </w:pPr>
            <w:r>
              <w:t>26.8</w:t>
            </w:r>
          </w:p>
        </w:tc>
      </w:tr>
    </w:tbl>
    <w:p w14:paraId="5B40C221" w14:textId="77777777" w:rsidR="00A81B1C" w:rsidRDefault="00000000">
      <w:r>
        <w:rPr>
          <w:rFonts w:hint="eastAsia"/>
        </w:rPr>
        <w:t>可见，燃料消耗对太阳活动水平极为敏感。高年燃料消耗约为低年的</w:t>
      </w:r>
      <w:r>
        <w:rPr>
          <w:rFonts w:hint="eastAsia"/>
        </w:rPr>
        <w:t>5</w:t>
      </w:r>
      <w:r>
        <w:rPr>
          <w:rFonts w:hint="eastAsia"/>
        </w:rPr>
        <w:t>倍，机动频率也成比例增加。这强调了准确的太阳活动预报对于星座寿命规划的关键意义。</w:t>
      </w:r>
    </w:p>
    <w:p w14:paraId="5E645257" w14:textId="77777777" w:rsidR="00A81B1C" w:rsidRDefault="00000000">
      <w:pPr>
        <w:pStyle w:val="1"/>
      </w:pPr>
      <w:bookmarkStart w:id="154" w:name="_Toc221624920"/>
      <w:bookmarkStart w:id="155" w:name="第7章-结论与展望"/>
      <w:bookmarkEnd w:id="129"/>
      <w:bookmarkEnd w:id="149"/>
      <w:bookmarkEnd w:id="153"/>
      <w:r>
        <w:rPr>
          <w:rFonts w:hint="eastAsia"/>
        </w:rPr>
        <w:t>结论与展望</w:t>
      </w:r>
      <w:bookmarkEnd w:id="154"/>
    </w:p>
    <w:p w14:paraId="49B7B217" w14:textId="77777777" w:rsidR="00A81B1C" w:rsidRDefault="00000000">
      <w:pPr>
        <w:pStyle w:val="2"/>
      </w:pPr>
      <w:bookmarkStart w:id="156" w:name="_Toc221624921"/>
      <w:bookmarkStart w:id="157" w:name="研究总结"/>
      <w:r>
        <w:rPr>
          <w:rFonts w:hint="eastAsia"/>
        </w:rPr>
        <w:t>研究总结</w:t>
      </w:r>
      <w:bookmarkEnd w:id="156"/>
    </w:p>
    <w:p w14:paraId="2737F812" w14:textId="77777777" w:rsidR="00A81B1C" w:rsidRDefault="00000000">
      <w:r>
        <w:rPr>
          <w:rFonts w:hint="eastAsia"/>
        </w:rPr>
        <w:t>本报告围绕巨型低轨星座的构型保持与高精度轨道控制问题，开展了从理论建模到仿真验证的系统性研究。主要成果概括如下：</w:t>
      </w:r>
    </w:p>
    <w:p w14:paraId="29348A9B" w14:textId="77777777" w:rsidR="00A81B1C" w:rsidRPr="0089382B" w:rsidRDefault="00000000">
      <w:r w:rsidRPr="0089382B">
        <w:rPr>
          <w:rFonts w:hint="eastAsia"/>
        </w:rPr>
        <w:t>在轨道动力学建模方面，构建了包含</w:t>
      </w:r>
      <w:r w:rsidRPr="0089382B">
        <w:rPr>
          <w:rFonts w:hint="eastAsia"/>
        </w:rPr>
        <w:t>EGM2008</w:t>
      </w:r>
      <w:r w:rsidRPr="0089382B">
        <w:rPr>
          <w:rFonts w:hint="eastAsia"/>
        </w:rPr>
        <w:t>高阶重力场、</w:t>
      </w:r>
      <w:r w:rsidRPr="0089382B">
        <w:rPr>
          <w:rFonts w:hint="eastAsia"/>
        </w:rPr>
        <w:t>NRLMSISE-00</w:t>
      </w:r>
      <w:r w:rsidRPr="0089382B">
        <w:rPr>
          <w:rFonts w:hint="eastAsia"/>
        </w:rPr>
        <w:t>动态大气模型、日月第三体引力和太阳光压的完整力学模型。详细推导了</w:t>
      </w:r>
      <w:r w:rsidRPr="0089382B">
        <w:rPr>
          <w:rFonts w:hint="eastAsia"/>
        </w:rPr>
        <w:t>GCRS/ITRS</w:t>
      </w:r>
      <w:r w:rsidRPr="0089382B">
        <w:rPr>
          <w:rFonts w:hint="eastAsia"/>
        </w:rPr>
        <w:t>坐标转换及时间系统处理，阐明了各摄动源对</w:t>
      </w:r>
      <w:r w:rsidRPr="0089382B">
        <w:rPr>
          <w:rFonts w:hint="eastAsia"/>
        </w:rPr>
        <w:t>LEO</w:t>
      </w:r>
      <w:r w:rsidRPr="0089382B">
        <w:rPr>
          <w:rFonts w:hint="eastAsia"/>
        </w:rPr>
        <w:t>卫星轨道的影响机制与量级。所建模型可支撑百米级的长期轨道预报精度。</w:t>
      </w:r>
    </w:p>
    <w:p w14:paraId="5FB61B66" w14:textId="0CB55425" w:rsidR="00A81B1C" w:rsidRPr="0089382B" w:rsidRDefault="00000000">
      <w:r w:rsidRPr="0089382B">
        <w:rPr>
          <w:rFonts w:hint="eastAsia"/>
        </w:rPr>
        <w:lastRenderedPageBreak/>
        <w:t>在构型演化机理分析方面，深入剖析了大气阻力引起的沿迹相位漂移和</w:t>
      </w:r>
      <w:r w:rsidRPr="0089382B">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rsidRPr="0089382B">
        <w:t xml:space="preserve"> </w:t>
      </w:r>
      <w:r w:rsidRPr="0089382B">
        <w:rPr>
          <w:rFonts w:hint="eastAsia"/>
        </w:rPr>
        <w:t>差分进动导致的面外漂移这两类主要的构型发散机制。推导了相位偏差与半长轴偏差之间的敏感度公式，建立了包含绝对指标、相对指标和系统级指标的多维评价体系。</w:t>
      </w:r>
    </w:p>
    <w:p w14:paraId="6845EFA5" w14:textId="77777777" w:rsidR="00A81B1C" w:rsidRPr="0089382B" w:rsidRDefault="00000000">
      <w:r w:rsidRPr="0089382B">
        <w:rPr>
          <w:rFonts w:hint="eastAsia"/>
        </w:rPr>
        <w:t>在控制策略设计方面，系统对比了绝对站位保持与相对构型保持两类策略的特点，提出了”以面内代面外”的低成本面外控制方法。开发了基于</w:t>
      </w:r>
      <w:r w:rsidRPr="0089382B">
        <w:rPr>
          <w:rFonts w:hint="eastAsia"/>
        </w:rPr>
        <w:t>HPOP</w:t>
      </w:r>
      <w:r w:rsidRPr="0089382B">
        <w:rPr>
          <w:rFonts w:hint="eastAsia"/>
        </w:rPr>
        <w:t>数值打靶的高精度制导算法，验证了其相比传统解析法精度提升两个数量级的效能。</w:t>
      </w:r>
    </w:p>
    <w:p w14:paraId="5E0773BE" w14:textId="77777777" w:rsidR="00A81B1C" w:rsidRDefault="00000000">
      <w:r w:rsidRPr="0089382B">
        <w:rPr>
          <w:rFonts w:hint="eastAsia"/>
        </w:rPr>
        <w:t>在仿真系统开发方面，设</w:t>
      </w:r>
      <w:r>
        <w:rPr>
          <w:rFonts w:hint="eastAsia"/>
        </w:rPr>
        <w:t>计并实现了一套面向千星级巨型星座的多星协同仿真系统，支持多策略切换、误差注入和并行计算加速。通过</w:t>
      </w:r>
      <w:r>
        <w:rPr>
          <w:rFonts w:hint="eastAsia"/>
        </w:rPr>
        <w:t>LEO</w:t>
      </w:r>
      <w:r>
        <w:rPr>
          <w:rFonts w:hint="eastAsia"/>
        </w:rPr>
        <w:t>长期维持、面外控制验证、补网重构三个典型场景的仿真实验，验证了策略设计的有效性与系统的工程可用性。</w:t>
      </w:r>
    </w:p>
    <w:p w14:paraId="5EF021F4" w14:textId="77777777" w:rsidR="00A81B1C" w:rsidRDefault="00000000">
      <w:pPr>
        <w:pStyle w:val="2"/>
      </w:pPr>
      <w:bookmarkStart w:id="158" w:name="_Toc221624922"/>
      <w:bookmarkStart w:id="159" w:name="主要结论"/>
      <w:bookmarkEnd w:id="157"/>
      <w:r>
        <w:rPr>
          <w:rFonts w:hint="eastAsia"/>
        </w:rPr>
        <w:t>主要结论</w:t>
      </w:r>
      <w:bookmarkEnd w:id="158"/>
    </w:p>
    <w:p w14:paraId="3D5376FE" w14:textId="77777777" w:rsidR="00A81B1C" w:rsidRDefault="00000000">
      <w:r>
        <w:rPr>
          <w:rFonts w:hint="eastAsia"/>
        </w:rPr>
        <w:t>基于上述研究工作，得出以下主要结论：</w:t>
      </w:r>
    </w:p>
    <w:p w14:paraId="4608B096" w14:textId="77777777" w:rsidR="00A81B1C" w:rsidRDefault="00000000">
      <w:pPr>
        <w:numPr>
          <w:ilvl w:val="0"/>
          <w:numId w:val="10"/>
        </w:numPr>
      </w:pPr>
      <w:r>
        <w:rPr>
          <w:rFonts w:hint="eastAsia"/>
          <w:b/>
          <w:bCs/>
        </w:rPr>
        <w:t>相对构型保持策略显著优于绝对站位保持</w:t>
      </w:r>
      <w:r>
        <w:rPr>
          <w:rFonts w:hint="eastAsia"/>
        </w:rPr>
        <w:t>：在同等控制精度下，</w:t>
      </w:r>
      <w:r>
        <w:rPr>
          <w:rFonts w:hint="eastAsia"/>
        </w:rPr>
        <w:t>RSK</w:t>
      </w:r>
      <w:r>
        <w:rPr>
          <w:rFonts w:hint="eastAsia"/>
        </w:rPr>
        <w:t>策略可节省约</w:t>
      </w:r>
      <w:r>
        <w:rPr>
          <w:rFonts w:hint="eastAsia"/>
        </w:rPr>
        <w:t>30%</w:t>
      </w:r>
      <w:r>
        <w:rPr>
          <w:rFonts w:hint="eastAsia"/>
        </w:rPr>
        <w:t>的燃料消耗，同时实现更均衡的星座燃料分布，是大规模</w:t>
      </w:r>
      <w:r>
        <w:rPr>
          <w:rFonts w:hint="eastAsia"/>
        </w:rPr>
        <w:t>LEO</w:t>
      </w:r>
      <w:r>
        <w:rPr>
          <w:rFonts w:hint="eastAsia"/>
        </w:rPr>
        <w:t>星座的优选方案。</w:t>
      </w:r>
    </w:p>
    <w:p w14:paraId="566B3AD0" w14:textId="77777777" w:rsidR="00A81B1C" w:rsidRDefault="00000000">
      <w:pPr>
        <w:numPr>
          <w:ilvl w:val="0"/>
          <w:numId w:val="10"/>
        </w:numPr>
      </w:pPr>
      <w:r>
        <w:rPr>
          <w:rFonts w:hint="eastAsia"/>
          <w:b/>
          <w:bCs/>
        </w:rPr>
        <w:t>利用</w:t>
      </w:r>
      <w:r>
        <w:rPr>
          <w:b/>
          <w:bCs/>
        </w:rP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b/>
          <w:bCs/>
        </w:rPr>
        <w:t xml:space="preserve"> </w:t>
      </w:r>
      <w:r>
        <w:rPr>
          <w:rFonts w:hint="eastAsia"/>
          <w:b/>
          <w:bCs/>
        </w:rPr>
        <w:t>敏感度可实现低成本面外控制</w:t>
      </w:r>
      <w:r>
        <w:rPr>
          <w:rFonts w:hint="eastAsia"/>
        </w:rPr>
        <w:t>：通过维持适当的半长轴偏置，可在数月至两年的时间尺度上消除数度级的升交点偏差，燃料代价仅为直接法向脉冲的</w:t>
      </w:r>
      <w:r>
        <w:rPr>
          <w:rFonts w:hint="eastAsia"/>
        </w:rPr>
        <w:t>3%-5%</w:t>
      </w:r>
      <w:r>
        <w:rPr>
          <w:rFonts w:hint="eastAsia"/>
        </w:rPr>
        <w:t>。</w:t>
      </w:r>
    </w:p>
    <w:p w14:paraId="6ABC32F9" w14:textId="77777777" w:rsidR="00A81B1C" w:rsidRDefault="00000000">
      <w:pPr>
        <w:numPr>
          <w:ilvl w:val="0"/>
          <w:numId w:val="10"/>
        </w:numPr>
      </w:pPr>
      <w:r>
        <w:rPr>
          <w:rFonts w:hint="eastAsia"/>
          <w:b/>
          <w:bCs/>
        </w:rPr>
        <w:t>高精度数值制导是复杂环境下控制精度的保障</w:t>
      </w:r>
      <w:r>
        <w:rPr>
          <w:rFonts w:hint="eastAsia"/>
        </w:rPr>
        <w:t>：传统的</w:t>
      </w:r>
      <w:r>
        <w:rPr>
          <w:rFonts w:hint="eastAsia"/>
        </w:rPr>
        <w:t>CW</w:t>
      </w:r>
      <w:r>
        <w:rPr>
          <w:rFonts w:hint="eastAsia"/>
        </w:rPr>
        <w:t>解析公式在</w:t>
      </w:r>
      <w: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Fonts w:hint="eastAsia"/>
        </w:rPr>
        <w:t>、大气阻力等多源摄动耦合下误差可达数度，而</w:t>
      </w:r>
      <w:r>
        <w:rPr>
          <w:rFonts w:hint="eastAsia"/>
        </w:rPr>
        <w:t>HPOP</w:t>
      </w:r>
      <w:r>
        <w:rPr>
          <w:rFonts w:hint="eastAsia"/>
        </w:rPr>
        <w:t>打靶法可将终端误差控制在</w:t>
      </w:r>
      <w:r>
        <w:rPr>
          <w:rFonts w:hint="eastAsia"/>
        </w:rPr>
        <w:t>0.1</w:t>
      </w:r>
      <w:r>
        <w:rPr>
          <w:rFonts w:hint="eastAsia"/>
        </w:rPr>
        <w:t>度以内。</w:t>
      </w:r>
    </w:p>
    <w:p w14:paraId="50FC6C7F" w14:textId="77777777" w:rsidR="00A81B1C" w:rsidRDefault="00000000">
      <w:pPr>
        <w:numPr>
          <w:ilvl w:val="0"/>
          <w:numId w:val="10"/>
        </w:numPr>
      </w:pPr>
      <w:r>
        <w:rPr>
          <w:rFonts w:hint="eastAsia"/>
          <w:b/>
          <w:bCs/>
        </w:rPr>
        <w:t>太阳活动水平对燃料预算影响巨大</w:t>
      </w:r>
      <w:r>
        <w:rPr>
          <w:rFonts w:hint="eastAsia"/>
        </w:rPr>
        <w:t>：太阳活动高年与低年的年均燃料消耗可相差</w:t>
      </w:r>
      <w:r>
        <w:rPr>
          <w:rFonts w:hint="eastAsia"/>
        </w:rPr>
        <w:t>5</w:t>
      </w:r>
      <w:r>
        <w:rPr>
          <w:rFonts w:hint="eastAsia"/>
        </w:rPr>
        <w:t>倍，星座寿命规划必须纳入太阳活动周期的考量。</w:t>
      </w:r>
    </w:p>
    <w:p w14:paraId="7EDB2F81" w14:textId="77777777" w:rsidR="00A81B1C" w:rsidRDefault="00000000">
      <w:pPr>
        <w:pStyle w:val="2"/>
      </w:pPr>
      <w:bookmarkStart w:id="160" w:name="_Toc221624923"/>
      <w:bookmarkStart w:id="161" w:name="存在不足"/>
      <w:bookmarkEnd w:id="159"/>
      <w:r>
        <w:rPr>
          <w:rFonts w:hint="eastAsia"/>
        </w:rPr>
        <w:t>存在不足</w:t>
      </w:r>
      <w:bookmarkEnd w:id="160"/>
    </w:p>
    <w:p w14:paraId="39BA733B" w14:textId="77777777" w:rsidR="00A81B1C" w:rsidRDefault="00000000">
      <w:r>
        <w:rPr>
          <w:rFonts w:hint="eastAsia"/>
        </w:rPr>
        <w:t>本研究存在以下局限性，有待后续工作改进：</w:t>
      </w:r>
    </w:p>
    <w:p w14:paraId="40E37294" w14:textId="77777777" w:rsidR="00A81B1C" w:rsidRPr="0089382B" w:rsidRDefault="00000000">
      <w:r w:rsidRPr="0089382B">
        <w:rPr>
          <w:rFonts w:hint="eastAsia"/>
        </w:rPr>
        <w:t>模型层面：当前仿真未考虑碰撞规避机动对构型的扰动影响。实际运营中，</w:t>
      </w:r>
      <w:r w:rsidRPr="0089382B">
        <w:rPr>
          <w:rFonts w:hint="eastAsia"/>
        </w:rPr>
        <w:t>Starlink</w:t>
      </w:r>
      <w:r w:rsidRPr="0089382B">
        <w:rPr>
          <w:rFonts w:hint="eastAsia"/>
        </w:rPr>
        <w:t>卫星每天执行约百次的</w:t>
      </w:r>
      <w:r w:rsidRPr="0089382B">
        <w:rPr>
          <w:rFonts w:hint="eastAsia"/>
        </w:rPr>
        <w:t>CAM</w:t>
      </w:r>
      <w:r w:rsidRPr="0089382B">
        <w:rPr>
          <w:rFonts w:hint="eastAsia"/>
        </w:rPr>
        <w:t>，这些机动会额外消耗燃料并扰乱标称构型。此外，电推进的有限推力连续工作模式与本文采用的脉冲近似存在差异，需在后续工作中引入低推力轨迹优化模型。</w:t>
      </w:r>
    </w:p>
    <w:p w14:paraId="70AF70ED" w14:textId="1D05F678" w:rsidR="00A81B1C" w:rsidRPr="0089382B" w:rsidRDefault="00000000">
      <w:r w:rsidRPr="0089382B">
        <w:rPr>
          <w:rFonts w:hint="eastAsia"/>
        </w:rPr>
        <w:lastRenderedPageBreak/>
        <w:t>策略层面：</w:t>
      </w:r>
      <w:r w:rsidRPr="0089382B">
        <w:rPr>
          <w:rFonts w:hint="eastAsia"/>
        </w:rPr>
        <w:t>RSK</w:t>
      </w:r>
      <w:r w:rsidRPr="0089382B">
        <w:rPr>
          <w:rFonts w:hint="eastAsia"/>
        </w:rPr>
        <w:t>策略依赖星座成员间的状态信息交互。当星间链路中断或部分卫星通信故障时，策略的鲁棒性有待验证。此外，面外控制的差分</w:t>
      </w:r>
      <w:r w:rsidRPr="0089382B">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rsidRPr="0089382B">
        <w:t xml:space="preserve"> </w:t>
      </w:r>
      <w:r w:rsidRPr="0089382B">
        <w:rPr>
          <w:rFonts w:hint="eastAsia"/>
        </w:rPr>
        <w:t>方法收敛周期较长，对于快速重构需求仍需辅以传统方法。</w:t>
      </w:r>
    </w:p>
    <w:p w14:paraId="158C3A26" w14:textId="77777777" w:rsidR="00A81B1C" w:rsidRDefault="00000000">
      <w:r w:rsidRPr="0089382B">
        <w:rPr>
          <w:rFonts w:hint="eastAsia"/>
        </w:rPr>
        <w:t>验证层面：本文</w:t>
      </w:r>
      <w:r>
        <w:rPr>
          <w:rFonts w:hint="eastAsia"/>
        </w:rPr>
        <w:t>的仿真结果尚未与实际在轨数据进行交叉验证。受数据可得性限制，</w:t>
      </w:r>
      <w:r>
        <w:rPr>
          <w:rFonts w:hint="eastAsia"/>
        </w:rPr>
        <w:t>Starlink</w:t>
      </w:r>
      <w:r>
        <w:rPr>
          <w:rFonts w:hint="eastAsia"/>
        </w:rPr>
        <w:t>等商业星座的真实运控策略与效能指标难以获取。建议后续依托我国”国网”等计划开展在轨试验验证。</w:t>
      </w:r>
    </w:p>
    <w:p w14:paraId="3F9F75A2" w14:textId="77777777" w:rsidR="00A81B1C" w:rsidRDefault="00000000">
      <w:pPr>
        <w:pStyle w:val="2"/>
      </w:pPr>
      <w:bookmarkStart w:id="162" w:name="_Toc221624924"/>
      <w:bookmarkStart w:id="163" w:name="未来展望"/>
      <w:bookmarkEnd w:id="161"/>
      <w:r>
        <w:rPr>
          <w:rFonts w:hint="eastAsia"/>
        </w:rPr>
        <w:t>未来展望</w:t>
      </w:r>
      <w:bookmarkEnd w:id="162"/>
    </w:p>
    <w:p w14:paraId="637099AC" w14:textId="77777777" w:rsidR="00A81B1C" w:rsidRDefault="00000000">
      <w:r>
        <w:rPr>
          <w:rFonts w:hint="eastAsia"/>
        </w:rPr>
        <w:t>展望未来，星座构型保持技术将朝以下方向发展：</w:t>
      </w:r>
    </w:p>
    <w:p w14:paraId="71C442CF" w14:textId="77777777" w:rsidR="00A81B1C" w:rsidRPr="0089382B" w:rsidRDefault="00000000">
      <w:r w:rsidRPr="0089382B">
        <w:rPr>
          <w:rFonts w:hint="eastAsia"/>
        </w:rPr>
        <w:t>极低轨道（</w:t>
      </w:r>
      <w:r w:rsidRPr="0089382B">
        <w:rPr>
          <w:rFonts w:hint="eastAsia"/>
        </w:rPr>
        <w:t>VLEO</w:t>
      </w:r>
      <w:r w:rsidRPr="0089382B">
        <w:rPr>
          <w:rFonts w:hint="eastAsia"/>
        </w:rPr>
        <w:t>）控制：为进一步降低延迟并提高终端天线增益，下一代星座正在探索</w:t>
      </w:r>
      <w:r w:rsidRPr="0089382B">
        <w:rPr>
          <w:rFonts w:hint="eastAsia"/>
        </w:rPr>
        <w:t>250-350</w:t>
      </w:r>
      <w:r w:rsidRPr="0089382B">
        <w:rPr>
          <w:rFonts w:hint="eastAsia"/>
        </w:rPr>
        <w:t>公里的极低轨道运营。在这一高度区域，大气阻力增加一个数量级以上，对推进系统和控制策略提出全新挑战。高比冲的电推进甚至空气吸气电推进（</w:t>
      </w:r>
      <w:r w:rsidRPr="0089382B">
        <w:rPr>
          <w:rFonts w:hint="eastAsia"/>
        </w:rPr>
        <w:t>ABEP</w:t>
      </w:r>
      <w:r w:rsidRPr="0089382B">
        <w:rPr>
          <w:rFonts w:hint="eastAsia"/>
        </w:rPr>
        <w:t>）将成为关键使能技术。</w:t>
      </w:r>
    </w:p>
    <w:p w14:paraId="1143EB8C" w14:textId="77777777" w:rsidR="00A81B1C" w:rsidRDefault="00000000">
      <w:r w:rsidRPr="0089382B">
        <w:rPr>
          <w:rFonts w:hint="eastAsia"/>
        </w:rPr>
        <w:t>人工智能自主控制：随着</w:t>
      </w:r>
      <w:r>
        <w:rPr>
          <w:rFonts w:hint="eastAsia"/>
        </w:rPr>
        <w:t>星载计算能力的提升，基于深度强化学习的自主控制策略正在兴起。该方案可在无需精确力学模型的前提下，通过与环境的交互学习最优控制策略，具有强大的自适应能力。但其决策的可解释性和安全性仍是亟待解决的问题。</w:t>
      </w:r>
    </w:p>
    <w:p w14:paraId="75B02682" w14:textId="77777777" w:rsidR="00A81B1C" w:rsidRPr="0089382B" w:rsidRDefault="00000000">
      <w:r w:rsidRPr="0089382B">
        <w:rPr>
          <w:rFonts w:hint="eastAsia"/>
        </w:rPr>
        <w:t>构型保持与碎片规避融合：在空间态势日益严峻的背景下，构型保持系统需要与碰撞预警系统深度融合。理想的系统应能在执行</w:t>
      </w:r>
      <w:r w:rsidRPr="0089382B">
        <w:rPr>
          <w:rFonts w:hint="eastAsia"/>
        </w:rPr>
        <w:t>CAM</w:t>
      </w:r>
      <w:r w:rsidRPr="0089382B">
        <w:rPr>
          <w:rFonts w:hint="eastAsia"/>
        </w:rPr>
        <w:t>后自动规划恢复轨迹，将规避机动的额外燃料消耗纳入全寿命优化框架，实现”规避</w:t>
      </w:r>
      <w:r w:rsidRPr="0089382B">
        <w:rPr>
          <w:rFonts w:hint="eastAsia"/>
        </w:rPr>
        <w:t>-</w:t>
      </w:r>
      <w:r w:rsidRPr="0089382B">
        <w:rPr>
          <w:rFonts w:hint="eastAsia"/>
        </w:rPr>
        <w:t>恢复”的自动化闭环。</w:t>
      </w:r>
    </w:p>
    <w:p w14:paraId="01C24277" w14:textId="77777777" w:rsidR="00A81B1C" w:rsidRDefault="00000000">
      <w:r w:rsidRPr="0089382B">
        <w:rPr>
          <w:rFonts w:hint="eastAsia"/>
        </w:rPr>
        <w:t>多星座协同管理：当多</w:t>
      </w:r>
      <w:r>
        <w:rPr>
          <w:rFonts w:hint="eastAsia"/>
        </w:rPr>
        <w:t>个运营商的巨型星座共存于同一轨道区域时，将面临空间交通管理的新课题。如何在保证各星座构型完整性的前提下，实现跨星座的协同避障与频谱协调，需要从技术、法规、经济多个维度深入研究。</w:t>
      </w:r>
      <w:bookmarkEnd w:id="155"/>
      <w:bookmarkEnd w:id="163"/>
    </w:p>
    <w:sectPr w:rsidR="00A81B1C" w:rsidSect="000171E1">
      <w:footerReference w:type="default" r:id="rId1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701C3" w14:textId="77777777" w:rsidR="00654428" w:rsidRDefault="00654428">
      <w:pPr>
        <w:spacing w:line="240" w:lineRule="auto"/>
      </w:pPr>
      <w:r>
        <w:separator/>
      </w:r>
    </w:p>
  </w:endnote>
  <w:endnote w:type="continuationSeparator" w:id="0">
    <w:p w14:paraId="5EB62555" w14:textId="77777777" w:rsidR="00654428" w:rsidRDefault="006544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22451" w14:textId="77777777" w:rsidR="00684456" w:rsidRDefault="00684456">
    <w:pPr>
      <w:pStyle w:val="ab"/>
      <w:framePr w:wrap="around" w:vAnchor="text" w:hAnchor="margin" w:xAlign="right" w:y="1"/>
      <w:rPr>
        <w:rStyle w:val="af"/>
      </w:rPr>
    </w:pPr>
    <w:r>
      <w:fldChar w:fldCharType="begin"/>
    </w:r>
    <w:r>
      <w:rPr>
        <w:rStyle w:val="af"/>
      </w:rPr>
      <w:instrText xml:space="preserve">PAGE  </w:instrText>
    </w:r>
    <w:r>
      <w:fldChar w:fldCharType="separate"/>
    </w:r>
    <w:r>
      <w:rPr>
        <w:rStyle w:val="af"/>
      </w:rPr>
      <w:t>10</w:t>
    </w:r>
    <w:r>
      <w:fldChar w:fldCharType="end"/>
    </w:r>
  </w:p>
  <w:p w14:paraId="1D57FD69" w14:textId="77777777" w:rsidR="00684456" w:rsidRDefault="00684456">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1B23C" w14:textId="77777777" w:rsidR="00684456" w:rsidRDefault="00684456">
    <w:pPr>
      <w:pStyle w:val="ab"/>
      <w:ind w:right="360"/>
      <w:jc w:val="center"/>
    </w:pPr>
    <w:r>
      <w:rPr>
        <w:rFonts w:hint="eastAsia"/>
      </w:rPr>
      <w:t>―</w:t>
    </w:r>
    <w:r>
      <w:fldChar w:fldCharType="begin"/>
    </w:r>
    <w:r>
      <w:rPr>
        <w:rStyle w:val="af"/>
      </w:rPr>
      <w:instrText xml:space="preserve"> PAGE </w:instrText>
    </w:r>
    <w:r>
      <w:fldChar w:fldCharType="separate"/>
    </w:r>
    <w:r>
      <w:rPr>
        <w:rStyle w:val="af"/>
      </w:rPr>
      <w:t>2</w:t>
    </w:r>
    <w:r>
      <w:fldChar w:fldCharType="end"/>
    </w:r>
    <w:r>
      <w:rPr>
        <w:rFonts w:hint="eastAsia"/>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D46D0" w14:textId="1F2501E2" w:rsidR="000171E1" w:rsidRDefault="000171E1">
    <w:pPr>
      <w:pStyle w:val="ab"/>
      <w:jc w:val="center"/>
    </w:pPr>
  </w:p>
  <w:p w14:paraId="29823D74" w14:textId="77777777" w:rsidR="000171E1" w:rsidRDefault="000171E1">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519680"/>
      <w:docPartObj>
        <w:docPartGallery w:val="Page Numbers (Bottom of Page)"/>
        <w:docPartUnique/>
      </w:docPartObj>
    </w:sdtPr>
    <w:sdtContent>
      <w:p w14:paraId="1B238A34" w14:textId="1DA7049A" w:rsidR="002F3F03" w:rsidRDefault="002F3F03">
        <w:pPr>
          <w:pStyle w:val="ab"/>
          <w:jc w:val="center"/>
        </w:pPr>
        <w:r>
          <w:fldChar w:fldCharType="begin"/>
        </w:r>
        <w:r>
          <w:instrText>PAGE   \* MERGEFORMAT</w:instrText>
        </w:r>
        <w:r>
          <w:fldChar w:fldCharType="separate"/>
        </w:r>
        <w:r>
          <w:rPr>
            <w:lang w:val="zh-CN"/>
          </w:rPr>
          <w:t>2</w:t>
        </w:r>
        <w:r>
          <w:fldChar w:fldCharType="end"/>
        </w:r>
      </w:p>
    </w:sdtContent>
  </w:sdt>
  <w:p w14:paraId="7ED3BFAB" w14:textId="77777777" w:rsidR="000171E1" w:rsidRDefault="000171E1">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2F7BB" w14:textId="77777777" w:rsidR="00654428" w:rsidRDefault="00654428">
      <w:pPr>
        <w:spacing w:line="240" w:lineRule="auto"/>
      </w:pPr>
      <w:r>
        <w:separator/>
      </w:r>
    </w:p>
  </w:footnote>
  <w:footnote w:type="continuationSeparator" w:id="0">
    <w:p w14:paraId="1EAEBC64" w14:textId="77777777" w:rsidR="00654428" w:rsidRDefault="006544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815BC" w14:textId="0D321067" w:rsidR="00684456" w:rsidRDefault="00684456">
    <w:pPr>
      <w:pStyle w:val="a9"/>
      <w:jc w:val="both"/>
      <w:rPr>
        <w:rFonts w:eastAsia="黑体"/>
        <w:iCs/>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F8ABB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947C6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5E3E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D17D66"/>
    <w:multiLevelType w:val="hybridMultilevel"/>
    <w:tmpl w:val="04C0A274"/>
    <w:lvl w:ilvl="0" w:tplc="D802850E">
      <w:start w:val="1"/>
      <w:numFmt w:val="bullet"/>
      <w:lvlText w:val="●"/>
      <w:lvlJc w:val="left"/>
      <w:pPr>
        <w:ind w:left="720" w:hanging="360"/>
      </w:pPr>
    </w:lvl>
    <w:lvl w:ilvl="1" w:tplc="F8A6B1D6">
      <w:start w:val="1"/>
      <w:numFmt w:val="bullet"/>
      <w:lvlText w:val="○"/>
      <w:lvlJc w:val="left"/>
      <w:pPr>
        <w:ind w:left="1440" w:hanging="360"/>
      </w:pPr>
    </w:lvl>
    <w:lvl w:ilvl="2" w:tplc="F1C25A38">
      <w:start w:val="1"/>
      <w:numFmt w:val="bullet"/>
      <w:lvlText w:val="■"/>
      <w:lvlJc w:val="left"/>
      <w:pPr>
        <w:ind w:left="2160" w:hanging="360"/>
      </w:pPr>
    </w:lvl>
    <w:lvl w:ilvl="3" w:tplc="8EEED9DA">
      <w:start w:val="1"/>
      <w:numFmt w:val="bullet"/>
      <w:lvlText w:val="●"/>
      <w:lvlJc w:val="left"/>
      <w:pPr>
        <w:ind w:left="2880" w:hanging="360"/>
      </w:pPr>
    </w:lvl>
    <w:lvl w:ilvl="4" w:tplc="0F3838A2">
      <w:start w:val="1"/>
      <w:numFmt w:val="bullet"/>
      <w:lvlText w:val="○"/>
      <w:lvlJc w:val="left"/>
      <w:pPr>
        <w:ind w:left="3600" w:hanging="360"/>
      </w:pPr>
    </w:lvl>
    <w:lvl w:ilvl="5" w:tplc="2A543FBA">
      <w:start w:val="1"/>
      <w:numFmt w:val="bullet"/>
      <w:lvlText w:val="■"/>
      <w:lvlJc w:val="left"/>
      <w:pPr>
        <w:ind w:left="4320" w:hanging="360"/>
      </w:pPr>
    </w:lvl>
    <w:lvl w:ilvl="6" w:tplc="2EDAD3B4">
      <w:start w:val="1"/>
      <w:numFmt w:val="bullet"/>
      <w:lvlText w:val="●"/>
      <w:lvlJc w:val="left"/>
      <w:pPr>
        <w:ind w:left="5040" w:hanging="360"/>
      </w:pPr>
    </w:lvl>
    <w:lvl w:ilvl="7" w:tplc="2AFC8D72">
      <w:start w:val="1"/>
      <w:numFmt w:val="bullet"/>
      <w:lvlText w:val="●"/>
      <w:lvlJc w:val="left"/>
      <w:pPr>
        <w:ind w:left="5760" w:hanging="360"/>
      </w:pPr>
    </w:lvl>
    <w:lvl w:ilvl="8" w:tplc="F83A65E2">
      <w:start w:val="1"/>
      <w:numFmt w:val="bullet"/>
      <w:lvlText w:val="●"/>
      <w:lvlJc w:val="left"/>
      <w:pPr>
        <w:ind w:left="6480" w:hanging="360"/>
      </w:pPr>
    </w:lvl>
  </w:abstractNum>
  <w:abstractNum w:abstractNumId="4" w15:restartNumberingAfterBreak="0">
    <w:nsid w:val="54E352BC"/>
    <w:multiLevelType w:val="multilevel"/>
    <w:tmpl w:val="0F101A7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1776E36"/>
    <w:multiLevelType w:val="multilevel"/>
    <w:tmpl w:val="4E207F34"/>
    <w:lvl w:ilvl="0">
      <w:start w:val="1"/>
      <w:numFmt w:val="decimal"/>
      <w:lvlText w:val="%1"/>
      <w:lvlJc w:val="left"/>
    </w:lvl>
    <w:lvl w:ilvl="1">
      <w:start w:val="1"/>
      <w:numFmt w:val="decimal"/>
      <w:lvlText w:val="%1.%2"/>
      <w:lvlJc w:val="left"/>
    </w:lvl>
    <w:lvl w:ilvl="2">
      <w:start w:val="1"/>
      <w:numFmt w:val="decimal"/>
      <w:lvlText w:val="%1.%2.%3"/>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12080920">
    <w:abstractNumId w:val="3"/>
    <w:lvlOverride w:ilvl="0">
      <w:startOverride w:val="1"/>
    </w:lvlOverride>
  </w:num>
  <w:num w:numId="2" w16cid:durableId="1878547920">
    <w:abstractNumId w:val="5"/>
    <w:lvlOverride w:ilvl="0">
      <w:startOverride w:val="1"/>
    </w:lvlOverride>
  </w:num>
  <w:num w:numId="3" w16cid:durableId="2069301340">
    <w:abstractNumId w:val="4"/>
  </w:num>
  <w:num w:numId="4" w16cid:durableId="417098641">
    <w:abstractNumId w:val="0"/>
  </w:num>
  <w:num w:numId="5" w16cid:durableId="664209936">
    <w:abstractNumId w:val="1"/>
  </w:num>
  <w:num w:numId="6" w16cid:durableId="146754398">
    <w:abstractNumId w:val="1"/>
  </w:num>
  <w:num w:numId="7" w16cid:durableId="20037038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78274981">
    <w:abstractNumId w:val="1"/>
  </w:num>
  <w:num w:numId="9" w16cid:durableId="1688557120">
    <w:abstractNumId w:val="1"/>
  </w:num>
  <w:num w:numId="10" w16cid:durableId="1539469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79FD"/>
    <w:rsid w:val="000171E1"/>
    <w:rsid w:val="000223BA"/>
    <w:rsid w:val="00122059"/>
    <w:rsid w:val="00191229"/>
    <w:rsid w:val="001F2746"/>
    <w:rsid w:val="001F7D20"/>
    <w:rsid w:val="0020134A"/>
    <w:rsid w:val="002152B2"/>
    <w:rsid w:val="002448D1"/>
    <w:rsid w:val="002A0EDC"/>
    <w:rsid w:val="002A1E9D"/>
    <w:rsid w:val="002C1875"/>
    <w:rsid w:val="002F3F03"/>
    <w:rsid w:val="00350A14"/>
    <w:rsid w:val="00446E0A"/>
    <w:rsid w:val="004547F9"/>
    <w:rsid w:val="00475880"/>
    <w:rsid w:val="004A6C90"/>
    <w:rsid w:val="00542C94"/>
    <w:rsid w:val="005951DD"/>
    <w:rsid w:val="005B467C"/>
    <w:rsid w:val="005F0035"/>
    <w:rsid w:val="00654428"/>
    <w:rsid w:val="00684456"/>
    <w:rsid w:val="007F4554"/>
    <w:rsid w:val="00877317"/>
    <w:rsid w:val="00882EB8"/>
    <w:rsid w:val="00885571"/>
    <w:rsid w:val="0089382B"/>
    <w:rsid w:val="008E3484"/>
    <w:rsid w:val="009047FF"/>
    <w:rsid w:val="0091393C"/>
    <w:rsid w:val="0093326C"/>
    <w:rsid w:val="0095618A"/>
    <w:rsid w:val="009620AD"/>
    <w:rsid w:val="00A02C2C"/>
    <w:rsid w:val="00A16710"/>
    <w:rsid w:val="00A81B1C"/>
    <w:rsid w:val="00A84DAA"/>
    <w:rsid w:val="00AB5D09"/>
    <w:rsid w:val="00B17028"/>
    <w:rsid w:val="00B44803"/>
    <w:rsid w:val="00B83CF7"/>
    <w:rsid w:val="00BB06B8"/>
    <w:rsid w:val="00C0538A"/>
    <w:rsid w:val="00C1127B"/>
    <w:rsid w:val="00C379FD"/>
    <w:rsid w:val="00C875AF"/>
    <w:rsid w:val="00D1735A"/>
    <w:rsid w:val="00DD4E72"/>
    <w:rsid w:val="00DE072F"/>
    <w:rsid w:val="00EF4430"/>
    <w:rsid w:val="00F132B0"/>
    <w:rsid w:val="00F3436A"/>
    <w:rsid w:val="00FD39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0EC7E"/>
  <w15:docId w15:val="{8FF325B3-D4DA-4FEC-8168-66A147054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480"/>
      <w:jc w:val="both"/>
    </w:pPr>
    <w:rPr>
      <w:rFonts w:eastAsia="宋体"/>
      <w:sz w:val="24"/>
      <w:szCs w:val="24"/>
    </w:rPr>
  </w:style>
  <w:style w:type="paragraph" w:styleId="1">
    <w:name w:val="heading 1"/>
    <w:basedOn w:val="a"/>
    <w:next w:val="a"/>
    <w:uiPriority w:val="9"/>
    <w:qFormat/>
    <w:pPr>
      <w:keepNext/>
      <w:keepLines/>
      <w:numPr>
        <w:numId w:val="3"/>
      </w:numPr>
      <w:outlineLvl w:val="0"/>
    </w:pPr>
    <w:rPr>
      <w:b/>
      <w:bCs/>
      <w:sz w:val="32"/>
      <w:szCs w:val="32"/>
    </w:rPr>
  </w:style>
  <w:style w:type="paragraph" w:styleId="2">
    <w:name w:val="heading 2"/>
    <w:basedOn w:val="a"/>
    <w:next w:val="a"/>
    <w:uiPriority w:val="9"/>
    <w:unhideWhenUsed/>
    <w:qFormat/>
    <w:rsid w:val="00191229"/>
    <w:pPr>
      <w:keepNext/>
      <w:keepLines/>
      <w:numPr>
        <w:ilvl w:val="1"/>
        <w:numId w:val="3"/>
      </w:numPr>
      <w:ind w:left="567"/>
      <w:outlineLvl w:val="1"/>
    </w:pPr>
    <w:rPr>
      <w:b/>
      <w:bCs/>
      <w:sz w:val="30"/>
      <w:szCs w:val="30"/>
    </w:rPr>
  </w:style>
  <w:style w:type="paragraph" w:styleId="3">
    <w:name w:val="heading 3"/>
    <w:basedOn w:val="a"/>
    <w:next w:val="a"/>
    <w:uiPriority w:val="9"/>
    <w:unhideWhenUsed/>
    <w:qFormat/>
    <w:rsid w:val="00475880"/>
    <w:pPr>
      <w:keepNext/>
      <w:keepLines/>
      <w:numPr>
        <w:ilvl w:val="2"/>
        <w:numId w:val="3"/>
      </w:numPr>
      <w:ind w:left="680" w:hanging="680"/>
      <w:outlineLvl w:val="2"/>
    </w:pPr>
    <w:rPr>
      <w:b/>
      <w:sz w:val="28"/>
      <w:szCs w:val="28"/>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before="240" w:after="240"/>
      <w:ind w:firstLine="0"/>
      <w:jc w:val="center"/>
    </w:pPr>
    <w:rPr>
      <w:b/>
      <w:bCs/>
      <w:sz w:val="44"/>
      <w:szCs w:val="44"/>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paragraph" w:styleId="a9">
    <w:name w:val="header"/>
    <w:basedOn w:val="a"/>
    <w:link w:val="aa"/>
    <w:unhideWhenUsed/>
    <w:qFormat/>
    <w:rsid w:val="007F4554"/>
    <w:pPr>
      <w:tabs>
        <w:tab w:val="center" w:pos="4153"/>
        <w:tab w:val="right" w:pos="8306"/>
      </w:tabs>
      <w:snapToGrid w:val="0"/>
      <w:spacing w:line="240" w:lineRule="auto"/>
      <w:jc w:val="center"/>
    </w:pPr>
    <w:rPr>
      <w:sz w:val="18"/>
      <w:szCs w:val="18"/>
    </w:rPr>
  </w:style>
  <w:style w:type="character" w:customStyle="1" w:styleId="aa">
    <w:name w:val="页眉 字符"/>
    <w:basedOn w:val="a0"/>
    <w:link w:val="a9"/>
    <w:uiPriority w:val="99"/>
    <w:qFormat/>
    <w:rsid w:val="007F4554"/>
    <w:rPr>
      <w:rFonts w:eastAsia="宋体"/>
      <w:sz w:val="18"/>
      <w:szCs w:val="18"/>
    </w:rPr>
  </w:style>
  <w:style w:type="paragraph" w:styleId="ab">
    <w:name w:val="footer"/>
    <w:basedOn w:val="a"/>
    <w:link w:val="ac"/>
    <w:unhideWhenUsed/>
    <w:qFormat/>
    <w:rsid w:val="007F4554"/>
    <w:pPr>
      <w:tabs>
        <w:tab w:val="center" w:pos="4153"/>
        <w:tab w:val="right" w:pos="8306"/>
      </w:tabs>
      <w:snapToGrid w:val="0"/>
      <w:spacing w:line="240" w:lineRule="auto"/>
      <w:jc w:val="left"/>
    </w:pPr>
    <w:rPr>
      <w:sz w:val="18"/>
      <w:szCs w:val="18"/>
    </w:rPr>
  </w:style>
  <w:style w:type="character" w:customStyle="1" w:styleId="ac">
    <w:name w:val="页脚 字符"/>
    <w:basedOn w:val="a0"/>
    <w:link w:val="ab"/>
    <w:uiPriority w:val="99"/>
    <w:qFormat/>
    <w:rsid w:val="007F4554"/>
    <w:rPr>
      <w:rFonts w:eastAsia="宋体"/>
      <w:sz w:val="18"/>
      <w:szCs w:val="18"/>
    </w:rPr>
  </w:style>
  <w:style w:type="paragraph" w:customStyle="1" w:styleId="TableContent">
    <w:name w:val="TableContent"/>
    <w:link w:val="TableContent0"/>
    <w:qFormat/>
    <w:rsid w:val="00B83CF7"/>
    <w:rPr>
      <w:rFonts w:eastAsia="宋体"/>
      <w:sz w:val="21"/>
      <w:szCs w:val="24"/>
    </w:rPr>
  </w:style>
  <w:style w:type="character" w:customStyle="1" w:styleId="TableContent0">
    <w:name w:val="TableContent 字符"/>
    <w:basedOn w:val="a0"/>
    <w:link w:val="TableContent"/>
    <w:rsid w:val="00B83CF7"/>
    <w:rPr>
      <w:rFonts w:eastAsia="宋体"/>
      <w:sz w:val="21"/>
      <w:szCs w:val="24"/>
    </w:rPr>
  </w:style>
  <w:style w:type="table" w:styleId="ad">
    <w:name w:val="Table Grid"/>
    <w:basedOn w:val="a1"/>
    <w:uiPriority w:val="39"/>
    <w:rsid w:val="00C1127B"/>
    <w:rPr>
      <w:rFonts w:eastAsia="宋体"/>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
    <w:name w:val="TOC Heading"/>
    <w:basedOn w:val="1"/>
    <w:next w:val="a"/>
    <w:uiPriority w:val="39"/>
    <w:unhideWhenUsed/>
    <w:qFormat/>
    <w:rsid w:val="005F0035"/>
    <w:pPr>
      <w:numPr>
        <w:numId w:val="0"/>
      </w:numPr>
      <w:spacing w:before="240" w:line="259" w:lineRule="auto"/>
      <w:jc w:val="left"/>
      <w:outlineLvl w:val="9"/>
    </w:pPr>
    <w:rPr>
      <w:rFonts w:asciiTheme="majorHAnsi" w:eastAsiaTheme="majorEastAsia" w:hAnsiTheme="majorHAnsi" w:cstheme="majorBidi"/>
      <w:b w:val="0"/>
      <w:bCs w:val="0"/>
      <w:color w:val="2F5496" w:themeColor="accent1" w:themeShade="BF"/>
    </w:rPr>
  </w:style>
  <w:style w:type="paragraph" w:styleId="TOC1">
    <w:name w:val="toc 1"/>
    <w:basedOn w:val="a"/>
    <w:next w:val="a"/>
    <w:autoRedefine/>
    <w:uiPriority w:val="39"/>
    <w:unhideWhenUsed/>
    <w:rsid w:val="005F0035"/>
  </w:style>
  <w:style w:type="paragraph" w:styleId="TOC2">
    <w:name w:val="toc 2"/>
    <w:basedOn w:val="a"/>
    <w:next w:val="a"/>
    <w:autoRedefine/>
    <w:uiPriority w:val="39"/>
    <w:unhideWhenUsed/>
    <w:rsid w:val="005F0035"/>
    <w:pPr>
      <w:ind w:leftChars="200" w:left="420"/>
    </w:pPr>
  </w:style>
  <w:style w:type="paragraph" w:styleId="TOC3">
    <w:name w:val="toc 3"/>
    <w:basedOn w:val="a"/>
    <w:next w:val="a"/>
    <w:autoRedefine/>
    <w:uiPriority w:val="39"/>
    <w:unhideWhenUsed/>
    <w:rsid w:val="005F0035"/>
    <w:pPr>
      <w:ind w:leftChars="400" w:left="840"/>
    </w:pPr>
  </w:style>
  <w:style w:type="paragraph" w:styleId="TOC4">
    <w:name w:val="toc 4"/>
    <w:basedOn w:val="a"/>
    <w:next w:val="a"/>
    <w:autoRedefine/>
    <w:uiPriority w:val="39"/>
    <w:unhideWhenUsed/>
    <w:rsid w:val="005F0035"/>
    <w:pPr>
      <w:widowControl w:val="0"/>
      <w:spacing w:after="160" w:line="278" w:lineRule="auto"/>
      <w:ind w:leftChars="600" w:left="1260" w:firstLine="0"/>
      <w:jc w:val="left"/>
    </w:pPr>
    <w:rPr>
      <w:rFonts w:asciiTheme="minorHAnsi" w:eastAsiaTheme="minorEastAsia" w:hAnsiTheme="minorHAnsi" w:cstheme="minorBidi"/>
      <w:kern w:val="2"/>
      <w:sz w:val="22"/>
      <w14:ligatures w14:val="standardContextual"/>
    </w:rPr>
  </w:style>
  <w:style w:type="paragraph" w:styleId="TOC5">
    <w:name w:val="toc 5"/>
    <w:basedOn w:val="a"/>
    <w:next w:val="a"/>
    <w:autoRedefine/>
    <w:uiPriority w:val="39"/>
    <w:unhideWhenUsed/>
    <w:rsid w:val="005F0035"/>
    <w:pPr>
      <w:widowControl w:val="0"/>
      <w:spacing w:after="160" w:line="278" w:lineRule="auto"/>
      <w:ind w:leftChars="800" w:left="1680" w:firstLine="0"/>
      <w:jc w:val="left"/>
    </w:pPr>
    <w:rPr>
      <w:rFonts w:asciiTheme="minorHAnsi" w:eastAsiaTheme="minorEastAsia" w:hAnsiTheme="minorHAnsi" w:cstheme="minorBidi"/>
      <w:kern w:val="2"/>
      <w:sz w:val="22"/>
      <w14:ligatures w14:val="standardContextual"/>
    </w:rPr>
  </w:style>
  <w:style w:type="paragraph" w:styleId="TOC6">
    <w:name w:val="toc 6"/>
    <w:basedOn w:val="a"/>
    <w:next w:val="a"/>
    <w:autoRedefine/>
    <w:uiPriority w:val="39"/>
    <w:unhideWhenUsed/>
    <w:rsid w:val="005F0035"/>
    <w:pPr>
      <w:widowControl w:val="0"/>
      <w:spacing w:after="160" w:line="278" w:lineRule="auto"/>
      <w:ind w:leftChars="1000" w:left="2100" w:firstLine="0"/>
      <w:jc w:val="left"/>
    </w:pPr>
    <w:rPr>
      <w:rFonts w:asciiTheme="minorHAnsi" w:eastAsiaTheme="minorEastAsia" w:hAnsiTheme="minorHAnsi" w:cstheme="minorBidi"/>
      <w:kern w:val="2"/>
      <w:sz w:val="22"/>
      <w14:ligatures w14:val="standardContextual"/>
    </w:rPr>
  </w:style>
  <w:style w:type="paragraph" w:styleId="TOC7">
    <w:name w:val="toc 7"/>
    <w:basedOn w:val="a"/>
    <w:next w:val="a"/>
    <w:autoRedefine/>
    <w:uiPriority w:val="39"/>
    <w:unhideWhenUsed/>
    <w:rsid w:val="005F0035"/>
    <w:pPr>
      <w:widowControl w:val="0"/>
      <w:spacing w:after="160" w:line="278" w:lineRule="auto"/>
      <w:ind w:leftChars="1200" w:left="2520" w:firstLine="0"/>
      <w:jc w:val="left"/>
    </w:pPr>
    <w:rPr>
      <w:rFonts w:asciiTheme="minorHAnsi" w:eastAsiaTheme="minorEastAsia" w:hAnsiTheme="minorHAnsi" w:cstheme="minorBidi"/>
      <w:kern w:val="2"/>
      <w:sz w:val="22"/>
      <w14:ligatures w14:val="standardContextual"/>
    </w:rPr>
  </w:style>
  <w:style w:type="paragraph" w:styleId="TOC8">
    <w:name w:val="toc 8"/>
    <w:basedOn w:val="a"/>
    <w:next w:val="a"/>
    <w:autoRedefine/>
    <w:uiPriority w:val="39"/>
    <w:unhideWhenUsed/>
    <w:rsid w:val="005F0035"/>
    <w:pPr>
      <w:widowControl w:val="0"/>
      <w:spacing w:after="160" w:line="278" w:lineRule="auto"/>
      <w:ind w:leftChars="1400" w:left="2940" w:firstLine="0"/>
      <w:jc w:val="left"/>
    </w:pPr>
    <w:rPr>
      <w:rFonts w:asciiTheme="minorHAnsi" w:eastAsiaTheme="minorEastAsia" w:hAnsiTheme="minorHAnsi" w:cstheme="minorBidi"/>
      <w:kern w:val="2"/>
      <w:sz w:val="22"/>
      <w14:ligatures w14:val="standardContextual"/>
    </w:rPr>
  </w:style>
  <w:style w:type="paragraph" w:styleId="TOC9">
    <w:name w:val="toc 9"/>
    <w:basedOn w:val="a"/>
    <w:next w:val="a"/>
    <w:autoRedefine/>
    <w:uiPriority w:val="39"/>
    <w:unhideWhenUsed/>
    <w:rsid w:val="005F0035"/>
    <w:pPr>
      <w:widowControl w:val="0"/>
      <w:spacing w:after="160" w:line="278" w:lineRule="auto"/>
      <w:ind w:leftChars="1600" w:left="3360" w:firstLine="0"/>
      <w:jc w:val="left"/>
    </w:pPr>
    <w:rPr>
      <w:rFonts w:asciiTheme="minorHAnsi" w:eastAsiaTheme="minorEastAsia" w:hAnsiTheme="minorHAnsi" w:cstheme="minorBidi"/>
      <w:kern w:val="2"/>
      <w:sz w:val="22"/>
      <w14:ligatures w14:val="standardContextual"/>
    </w:rPr>
  </w:style>
  <w:style w:type="character" w:styleId="ae">
    <w:name w:val="Unresolved Mention"/>
    <w:basedOn w:val="a0"/>
    <w:uiPriority w:val="99"/>
    <w:semiHidden/>
    <w:unhideWhenUsed/>
    <w:rsid w:val="005F0035"/>
    <w:rPr>
      <w:color w:val="605E5C"/>
      <w:shd w:val="clear" w:color="auto" w:fill="E1DFDD"/>
    </w:rPr>
  </w:style>
  <w:style w:type="character" w:styleId="af">
    <w:name w:val="page number"/>
    <w:basedOn w:val="a0"/>
    <w:qFormat/>
    <w:rsid w:val="00684456"/>
  </w:style>
  <w:style w:type="table" w:customStyle="1" w:styleId="11">
    <w:name w:val="样式1"/>
    <w:basedOn w:val="a1"/>
    <w:uiPriority w:val="99"/>
    <w:rsid w:val="0091393C"/>
    <w:rPr>
      <w:rFonts w:eastAsia="宋体"/>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15526E-91C3-4CD4-B17E-04B64C2FD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33</Pages>
  <Words>4836</Words>
  <Characters>27566</Characters>
  <Application>Microsoft Office Word</Application>
  <DocSecurity>0</DocSecurity>
  <Lines>229</Lines>
  <Paragraphs>64</Paragraphs>
  <ScaleCrop>false</ScaleCrop>
  <Company/>
  <LinksUpToDate>false</LinksUpToDate>
  <CharactersWithSpaces>32338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星座构型保持与高精度轨道控制综合研究报告</dc:title>
  <dc:creator/>
  <cp:keywords/>
  <cp:lastModifiedBy>Wenhao Zhang</cp:lastModifiedBy>
  <cp:revision>43</cp:revision>
  <dcterms:created xsi:type="dcterms:W3CDTF">2026-02-10T03:07:00Z</dcterms:created>
  <dcterms:modified xsi:type="dcterms:W3CDTF">2026-02-10T07:51:00Z</dcterms:modified>
</cp:coreProperties>
</file>