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36" w:rsidRDefault="006B1EA2">
      <w:r>
        <w:rPr>
          <w:rFonts w:hint="eastAsia"/>
        </w:rPr>
        <w:t>UEFI Development</w:t>
      </w:r>
    </w:p>
    <w:p w:rsidR="006B1EA2" w:rsidRDefault="006B1EA2"/>
    <w:p w:rsidR="006B1EA2" w:rsidRDefault="006B1EA2"/>
    <w:p w:rsidR="006B1EA2" w:rsidRDefault="006B1EA2">
      <w:r w:rsidRPr="006B1EA2">
        <w:rPr>
          <w:noProof/>
        </w:rPr>
        <w:drawing>
          <wp:inline distT="0" distB="0" distL="0" distR="0">
            <wp:extent cx="5274310" cy="1577297"/>
            <wp:effectExtent l="0" t="0" r="2540" b="4445"/>
            <wp:docPr id="1" name="图片 1" descr="C:\Users\ADMINI~1\AppData\Local\Temp\15628333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283335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A2" w:rsidRDefault="008A6DA4">
      <w:hyperlink r:id="rId8" w:history="1">
        <w:r w:rsidR="006B1EA2">
          <w:rPr>
            <w:rStyle w:val="a3"/>
          </w:rPr>
          <w:t>https://github.com/tianocore/tianocore.github.io/wiki/EDK-II</w:t>
        </w:r>
      </w:hyperlink>
    </w:p>
    <w:p w:rsidR="006B1EA2" w:rsidRDefault="006B1EA2"/>
    <w:p w:rsidR="00365769" w:rsidRDefault="00365769"/>
    <w:p w:rsidR="00365769" w:rsidRDefault="00365769"/>
    <w:p w:rsidR="006B1EA2" w:rsidRDefault="008A6DA4">
      <w:hyperlink r:id="rId9" w:history="1">
        <w:r w:rsidR="00365769">
          <w:rPr>
            <w:rStyle w:val="a3"/>
          </w:rPr>
          <w:t>https://github.com/tianocore/tianocore.github.io/wiki/UDK2018-How-to-Build</w:t>
        </w:r>
      </w:hyperlink>
    </w:p>
    <w:p w:rsidR="00365769" w:rsidRDefault="00365769"/>
    <w:p w:rsidR="00365769" w:rsidRDefault="00365769"/>
    <w:p w:rsidR="00365769" w:rsidRDefault="00365769" w:rsidP="0036576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BUILD (LINUX-LIKE SYSTEM)</w:t>
      </w:r>
    </w:p>
    <w:p w:rsidR="00365769" w:rsidRDefault="00365769" w:rsidP="00365769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below steps are verified on Ubuntu 16.04 LTS Desktop*:</w:t>
      </w:r>
    </w:p>
    <w:p w:rsidR="00365769" w:rsidRDefault="00365769" w:rsidP="00365769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Setup Build Environment</w:t>
      </w:r>
    </w:p>
    <w:p w:rsidR="00365769" w:rsidRDefault="00365769" w:rsidP="00365769">
      <w:pPr>
        <w:pStyle w:val="a8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Follow instructions for setting up the build environment on tianocore.org. "</w:t>
      </w:r>
      <w:hyperlink r:id="rId10" w:history="1">
        <w:r>
          <w:rPr>
            <w:rStyle w:val="a3"/>
            <w:rFonts w:ascii="Segoe UI" w:hAnsi="Segoe UI" w:cs="Segoe UI"/>
            <w:color w:val="0366D6"/>
          </w:rPr>
          <w:t>https://github.com/tianocore/tianocore.github.io/wiki/Using-EDK-II-with-Native-GCC</w:t>
        </w:r>
      </w:hyperlink>
      <w:r>
        <w:rPr>
          <w:rFonts w:ascii="Segoe UI" w:hAnsi="Segoe UI" w:cs="Segoe UI"/>
          <w:color w:val="24292E"/>
        </w:rPr>
        <w:t>"</w:t>
      </w:r>
    </w:p>
    <w:p w:rsidR="00365769" w:rsidRDefault="00365769" w:rsidP="00365769">
      <w:pPr>
        <w:pStyle w:val="a8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Please notice that here the root is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"~/src/MyWorkspace</w:t>
      </w:r>
      <w:r>
        <w:rPr>
          <w:rFonts w:ascii="Segoe UI" w:hAnsi="Segoe UI" w:cs="Segoe UI"/>
          <w:color w:val="24292E"/>
        </w:rPr>
        <w:t>" instead of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"~/src/edk2"</w:t>
      </w:r>
    </w:p>
    <w:p w:rsidR="00365769" w:rsidRDefault="00365769" w:rsidP="00365769">
      <w:pPr>
        <w:pStyle w:val="a8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Make sure BaseTools is built and required software like iASL compiler is installed well. a) Some operations need </w:t>
      </w:r>
      <w:r>
        <w:rPr>
          <w:rFonts w:ascii="Segoe UI" w:hAnsi="Segoe UI" w:cs="Segoe UI"/>
          <w:color w:val="24292E"/>
        </w:rPr>
        <w:lastRenderedPageBreak/>
        <w:t>switch to user "root" to execute. b) At Ubuntu, you can type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"sudo apt-get install git"</w:t>
      </w:r>
      <w:r>
        <w:rPr>
          <w:rFonts w:ascii="Segoe UI" w:hAnsi="Segoe UI" w:cs="Segoe UI"/>
          <w:color w:val="24292E"/>
        </w:rPr>
        <w:t> under terminal "Cnt-Alt-T" to install git.</w:t>
      </w:r>
    </w:p>
    <w:p w:rsidR="00365769" w:rsidRDefault="00365769" w:rsidP="00365769">
      <w:pPr>
        <w:pStyle w:val="a8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NASM 2.12.01 or later. At Ubuntu, you can type "sudo apt-get install nasm" under terminal to install it. You can also download the source package from </w:t>
      </w:r>
      <w:hyperlink r:id="rId11" w:history="1">
        <w:r>
          <w:rPr>
            <w:rStyle w:val="a3"/>
            <w:rFonts w:ascii="Segoe UI" w:hAnsi="Segoe UI" w:cs="Segoe UI"/>
            <w:color w:val="0366D6"/>
          </w:rPr>
          <w:t>http://www.nasm.us/</w:t>
        </w:r>
      </w:hyperlink>
      <w:r>
        <w:rPr>
          <w:rFonts w:ascii="Segoe UI" w:hAnsi="Segoe UI" w:cs="Segoe UI"/>
          <w:color w:val="24292E"/>
        </w:rPr>
        <w:t>and install it following the instruction on the website.</w:t>
      </w:r>
    </w:p>
    <w:p w:rsidR="00365769" w:rsidRDefault="00365769" w:rsidP="00365769">
      <w:pPr>
        <w:pStyle w:val="a8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IASL 20150818 or later. At Ubuntu, you can type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"sudo apt-get install iasl"</w:t>
      </w:r>
      <w:r>
        <w:rPr>
          <w:rFonts w:ascii="Segoe UI" w:hAnsi="Segoe UI" w:cs="Segoe UI"/>
          <w:color w:val="24292E"/>
        </w:rPr>
        <w:t>under terminal to install it. You can also download the source package from </w:t>
      </w:r>
      <w:hyperlink r:id="rId12" w:history="1">
        <w:r>
          <w:rPr>
            <w:rStyle w:val="a3"/>
            <w:rFonts w:ascii="Segoe UI" w:hAnsi="Segoe UI" w:cs="Segoe UI"/>
            <w:color w:val="0366D6"/>
          </w:rPr>
          <w:t>https://acpica.org/downloads</w:t>
        </w:r>
      </w:hyperlink>
      <w:r>
        <w:rPr>
          <w:rFonts w:ascii="Segoe UI" w:hAnsi="Segoe UI" w:cs="Segoe UI"/>
          <w:color w:val="24292E"/>
        </w:rPr>
        <w:t> and install it following the instruction on the website.</w:t>
      </w:r>
    </w:p>
    <w:p w:rsidR="00365769" w:rsidRDefault="00365769" w:rsidP="00365769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the full Source Code directory for the UDK2018 release</w:t>
      </w:r>
    </w:p>
    <w:p w:rsidR="00365769" w:rsidRDefault="00365769" w:rsidP="0036576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working space directory in the build machine, for example, ~/src/MyWorkspace</w:t>
      </w:r>
    </w:p>
    <w:p w:rsidR="00365769" w:rsidRDefault="00365769" w:rsidP="00365769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the official UDK2018 release .tar file from the </w:t>
      </w:r>
      <w:hyperlink r:id="rId13" w:history="1">
        <w:r>
          <w:rPr>
            <w:rStyle w:val="a3"/>
            <w:rFonts w:ascii="Segoe UI" w:hAnsi="Segoe UI" w:cs="Segoe UI"/>
            <w:color w:val="0366D6"/>
          </w:rPr>
          <w:t>UDK2018 Release Page</w:t>
        </w:r>
      </w:hyperlink>
    </w:p>
    <w:p w:rsidR="00365769" w:rsidRDefault="00365769" w:rsidP="00365769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160" w:hanging="36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- UDK2018 edk-vUDK2018 Workspace </w:t>
      </w:r>
      <w:hyperlink r:id="rId14" w:history="1">
        <w:r>
          <w:rPr>
            <w:rStyle w:val="a3"/>
            <w:rFonts w:ascii="Segoe UI" w:hAnsi="Segoe UI" w:cs="Segoe UI"/>
            <w:color w:val="0366D6"/>
          </w:rPr>
          <w:t>Source code (tar.gz file)</w:t>
        </w:r>
      </w:hyperlink>
    </w:p>
    <w:p w:rsidR="00365769" w:rsidRDefault="00365769" w:rsidP="00365769">
      <w:pPr>
        <w:widowControl/>
        <w:numPr>
          <w:ilvl w:val="2"/>
          <w:numId w:val="2"/>
        </w:numPr>
        <w:shd w:val="clear" w:color="auto" w:fill="FFFFFF"/>
        <w:spacing w:before="60" w:after="100" w:afterAutospacing="1"/>
        <w:ind w:left="2160" w:hanging="36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Extract files in [edk2-vUDK2018] to the working space directory ~/src/MyWorkspace.</w:t>
      </w:r>
    </w:p>
    <w:p w:rsidR="00365769" w:rsidRDefault="00365769" w:rsidP="00365769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OR</w:t>
      </w:r>
      <w:r>
        <w:rPr>
          <w:rFonts w:ascii="Segoe UI" w:hAnsi="Segoe UI" w:cs="Segoe UI"/>
          <w:color w:val="24292E"/>
        </w:rPr>
        <w:t> Checkout the vUDK2018 tag from GitHub with the following "git" command</w:t>
      </w:r>
    </w:p>
    <w:p w:rsidR="00365769" w:rsidRDefault="00365769" w:rsidP="00365769">
      <w:pPr>
        <w:widowControl/>
        <w:numPr>
          <w:ilvl w:val="2"/>
          <w:numId w:val="3"/>
        </w:numPr>
        <w:shd w:val="clear" w:color="auto" w:fill="FFFFFF"/>
        <w:spacing w:beforeAutospacing="1" w:afterAutospacing="1"/>
        <w:ind w:left="2160" w:hanging="36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"git clone https://github.com/tianocore/edk2.git vUDK2018"</w:t>
      </w:r>
    </w:p>
    <w:p w:rsidR="00365769" w:rsidRDefault="00365769" w:rsidP="00365769">
      <w:pPr>
        <w:widowControl/>
        <w:numPr>
          <w:ilvl w:val="2"/>
          <w:numId w:val="3"/>
        </w:numPr>
        <w:shd w:val="clear" w:color="auto" w:fill="FFFFFF"/>
        <w:spacing w:afterAutospacing="1"/>
        <w:ind w:left="2160" w:hanging="36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to the vUDK2018 directory, and from there run: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git checkout tags/vUDK2018 -b vUDK2018</w:t>
      </w:r>
    </w:p>
    <w:p w:rsidR="00365769" w:rsidRDefault="00365769" w:rsidP="00365769">
      <w:pPr>
        <w:widowControl/>
        <w:numPr>
          <w:ilvl w:val="2"/>
          <w:numId w:val="3"/>
        </w:numPr>
        <w:shd w:val="clear" w:color="auto" w:fill="FFFFFF"/>
        <w:spacing w:before="60" w:after="100" w:afterAutospacing="1"/>
        <w:ind w:left="2160" w:hanging="36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Move all files and folders under "vUDK2018" to "~/src/MyWorkspace"</w:t>
      </w:r>
    </w:p>
    <w:p w:rsidR="00365769" w:rsidRDefault="00365769" w:rsidP="00365769">
      <w:pPr>
        <w:pStyle w:val="a8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Generate OpenSSL* Crypto Library</w:t>
      </w:r>
    </w:p>
    <w:p w:rsidR="00365769" w:rsidRDefault="00365769" w:rsidP="0036576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file "~/src/MyWorkspace/CryptoPkg/Library/OpensslLib/OpenSSL-HOWTO.txt" and follow the instruction to install OpenSSL* for UEFI building. For this release, please use OpenSSL-1.1.0g. Download it from</w:t>
      </w:r>
      <w:hyperlink r:id="rId15" w:history="1">
        <w:r>
          <w:rPr>
            <w:rStyle w:val="a3"/>
            <w:rFonts w:ascii="Segoe UI" w:hAnsi="Segoe UI" w:cs="Segoe UI"/>
            <w:color w:val="0366D6"/>
          </w:rPr>
          <w:t>https://github.com/openssl/openssl/archive/OpenSSL_1_1_0g.zip</w:t>
        </w:r>
      </w:hyperlink>
      <w:r>
        <w:rPr>
          <w:rFonts w:ascii="Segoe UI" w:hAnsi="Segoe UI" w:cs="Segoe UI"/>
          <w:color w:val="24292E"/>
        </w:rPr>
        <w:t> Extract it to ~/src/MyWorkspace/CryptoPkg/Library/OpensslLib, and rename its directory name to openssl</w:t>
      </w:r>
    </w:p>
    <w:p w:rsidR="00365769" w:rsidRDefault="00365769" w:rsidP="00365769">
      <w:pPr>
        <w:pStyle w:val="a8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 Steps *** MdeModulePkg ***</w:t>
      </w:r>
    </w:p>
    <w:p w:rsidR="00365769" w:rsidRDefault="00365769" w:rsidP="00365769">
      <w:pPr>
        <w:widowControl/>
        <w:numPr>
          <w:ilvl w:val="1"/>
          <w:numId w:val="3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a terminal and type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"cd ~/src/MyWorkspace"</w:t>
      </w:r>
      <w:r>
        <w:rPr>
          <w:rFonts w:ascii="Segoe UI" w:hAnsi="Segoe UI" w:cs="Segoe UI"/>
          <w:color w:val="24292E"/>
        </w:rPr>
        <w:t> to enter the workspace directory.</w:t>
      </w:r>
    </w:p>
    <w:p w:rsidR="00365769" w:rsidRDefault="00365769" w:rsidP="00365769">
      <w:pPr>
        <w:widowControl/>
        <w:numPr>
          <w:ilvl w:val="1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 build the BaseTools by typing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"make -C BaseTools"</w:t>
      </w:r>
    </w:p>
    <w:p w:rsidR="00365769" w:rsidRDefault="00365769" w:rsidP="00365769">
      <w:pPr>
        <w:widowControl/>
        <w:numPr>
          <w:ilvl w:val="1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Initialize the build environment by typing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". edksetup.sh"</w:t>
      </w:r>
      <w:r>
        <w:rPr>
          <w:rFonts w:ascii="Segoe UI" w:hAnsi="Segoe UI" w:cs="Segoe UI"/>
          <w:color w:val="24292E"/>
        </w:rPr>
        <w:t>.</w:t>
      </w:r>
    </w:p>
    <w:p w:rsidR="00365769" w:rsidRDefault="00365769" w:rsidP="00365769">
      <w:pPr>
        <w:widowControl/>
        <w:numPr>
          <w:ilvl w:val="1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Type following command to build platforms using GCC v5.4.0 </w:t>
      </w:r>
      <w:r>
        <w:rPr>
          <w:rFonts w:ascii="Segoe UI" w:hAnsi="Segoe UI" w:cs="Segoe UI"/>
          <w:color w:val="24292E"/>
        </w:rPr>
        <w:br/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"build -p MdeModulePkg/MdeModulePkg.dsc -t GCC5"</w:t>
      </w:r>
    </w:p>
    <w:p w:rsidR="00365769" w:rsidRDefault="00365769" w:rsidP="00365769">
      <w:pPr>
        <w:widowControl/>
        <w:numPr>
          <w:ilvl w:val="1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Upon the build completing successfully there should be the UEFI Application "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HelloWorld.efi</w:t>
      </w:r>
      <w:r>
        <w:rPr>
          <w:rFonts w:ascii="Segoe UI" w:hAnsi="Segoe UI" w:cs="Segoe UI"/>
          <w:color w:val="24292E"/>
        </w:rPr>
        <w:t>" in the ~/src/MyWorkspace/Build/MdeModule/DEBUG_GCC5/IA32 directory</w:t>
      </w:r>
    </w:p>
    <w:p w:rsidR="00365769" w:rsidRDefault="008A6DA4" w:rsidP="00365769">
      <w:pPr>
        <w:spacing w:before="360" w:after="360"/>
        <w:rPr>
          <w:rFonts w:ascii="宋体" w:hAnsi="宋体" w:cs="宋体"/>
        </w:rPr>
      </w:pPr>
      <w:r>
        <w:pict>
          <v:rect id="_x0000_i1025" style="width:0;height:3pt" o:hralign="center" o:hrstd="t" o:hrnoshade="t" o:hr="t" fillcolor="#24292e" stroked="f"/>
        </w:pict>
      </w:r>
    </w:p>
    <w:p w:rsidR="00365769" w:rsidRDefault="00365769" w:rsidP="00365769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have questions please email the </w:t>
      </w:r>
      <w:hyperlink r:id="rId16" w:history="1">
        <w:r>
          <w:rPr>
            <w:rStyle w:val="a3"/>
            <w:rFonts w:ascii="Segoe UI" w:hAnsi="Segoe UI" w:cs="Segoe UI"/>
            <w:color w:val="CB2431"/>
          </w:rPr>
          <w:t>edk2-devel</w:t>
        </w:r>
      </w:hyperlink>
      <w:r>
        <w:rPr>
          <w:rFonts w:ascii="Segoe UI" w:hAnsi="Segoe UI" w:cs="Segoe UI"/>
          <w:color w:val="24292E"/>
        </w:rPr>
        <w:t> mail list.</w:t>
      </w:r>
    </w:p>
    <w:p w:rsidR="00365769" w:rsidRDefault="00365769" w:rsidP="003657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See also </w:t>
      </w:r>
      <w:hyperlink r:id="rId17" w:history="1">
        <w:r>
          <w:rPr>
            <w:rStyle w:val="a3"/>
            <w:rFonts w:ascii="Segoe UI" w:hAnsi="Segoe UI" w:cs="Segoe UI"/>
            <w:color w:val="0366D6"/>
          </w:rPr>
          <w:t>Getting Started with EDK II</w:t>
        </w:r>
      </w:hyperlink>
    </w:p>
    <w:p w:rsidR="00365769" w:rsidRDefault="00365769"/>
    <w:p w:rsidR="00CF1BEE" w:rsidRDefault="00673A74">
      <w:r>
        <w:t>安装模拟器</w:t>
      </w:r>
    </w:p>
    <w:p w:rsidR="00673A74" w:rsidRDefault="00673A74">
      <w:r>
        <w:t>Vs2008将</w:t>
      </w:r>
      <w:r>
        <w:rPr>
          <w:rFonts w:hint="eastAsia"/>
        </w:rPr>
        <w:t>U</w:t>
      </w:r>
      <w:r>
        <w:t>nixPkg废弃，迁移到</w:t>
      </w:r>
      <w:r>
        <w:rPr>
          <w:rFonts w:hint="eastAsia"/>
        </w:rPr>
        <w:t>E</w:t>
      </w:r>
      <w:r>
        <w:t>mulatorPkg模块</w:t>
      </w:r>
    </w:p>
    <w:p w:rsidR="00673A74" w:rsidRDefault="00673A74"/>
    <w:p w:rsidR="00673A74" w:rsidRDefault="00673A74">
      <w:pPr>
        <w:rPr>
          <w:rStyle w:val="HTML"/>
          <w:rFonts w:ascii="Consolas" w:hAnsi="Consolas" w:cs="Consolas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</w:rPr>
        <w:t>First build the BaseTools by typing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"make -C BaseTools"</w:t>
      </w:r>
    </w:p>
    <w:p w:rsidR="00673A74" w:rsidRDefault="00673A74">
      <w:r>
        <w:rPr>
          <w:rFonts w:ascii="Segoe UI" w:hAnsi="Segoe UI" w:cs="Segoe UI"/>
          <w:color w:val="24292E"/>
        </w:rPr>
        <w:t>Initialize the build environment by typing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". edksetup.sh"</w:t>
      </w:r>
    </w:p>
    <w:p w:rsidR="00673A74" w:rsidRDefault="00673A74">
      <w:pPr>
        <w:rPr>
          <w:rStyle w:val="HTML"/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build -p EmulatorPkg/EmulatorPkg.dsc -t GCC5</w:t>
      </w:r>
    </w:p>
    <w:p w:rsidR="00673A74" w:rsidRDefault="00673A74">
      <w:pPr>
        <w:rPr>
          <w:rStyle w:val="HTML"/>
          <w:rFonts w:ascii="Consolas" w:hAnsi="Consolas" w:cs="Consolas"/>
          <w:color w:val="24292E"/>
          <w:sz w:val="20"/>
          <w:szCs w:val="20"/>
        </w:rPr>
      </w:pPr>
    </w:p>
    <w:p w:rsidR="00673A74" w:rsidRPr="00673A74" w:rsidRDefault="00673A74">
      <w:pPr>
        <w:rPr>
          <w:rFonts w:ascii="Consolas" w:eastAsia="宋体" w:hAnsi="Consolas" w:cs="Consolas"/>
          <w:color w:val="24292E"/>
          <w:sz w:val="20"/>
          <w:szCs w:val="20"/>
        </w:rPr>
      </w:pPr>
    </w:p>
    <w:p w:rsidR="00CF1BEE" w:rsidRDefault="00CF1BEE">
      <w:r w:rsidRPr="00CF1BEE">
        <w:rPr>
          <w:noProof/>
        </w:rPr>
        <w:lastRenderedPageBreak/>
        <w:drawing>
          <wp:inline distT="0" distB="0" distL="0" distR="0">
            <wp:extent cx="5274310" cy="2008109"/>
            <wp:effectExtent l="0" t="0" r="2540" b="0"/>
            <wp:docPr id="7" name="图片 7" descr="C:\Users\ADMINI~1\AppData\Local\Temp\1563182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156318218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EE" w:rsidRDefault="00CF1BEE"/>
    <w:p w:rsidR="00CF1BEE" w:rsidRDefault="00CF1BEE">
      <w:r w:rsidRPr="00CF1BEE">
        <w:rPr>
          <w:noProof/>
        </w:rPr>
        <w:drawing>
          <wp:inline distT="0" distB="0" distL="0" distR="0">
            <wp:extent cx="5274310" cy="2060913"/>
            <wp:effectExtent l="0" t="0" r="2540" b="0"/>
            <wp:docPr id="8" name="图片 8" descr="C:\Users\ADMINI~1\AppData\Local\Temp\1563182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1563182239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EE" w:rsidRDefault="00CF1BEE"/>
    <w:p w:rsidR="00CF1BEE" w:rsidRDefault="00CF1BEE"/>
    <w:p w:rsidR="00673A74" w:rsidRDefault="00673A74">
      <w:r w:rsidRPr="00673A74">
        <w:rPr>
          <w:noProof/>
        </w:rPr>
        <w:drawing>
          <wp:inline distT="0" distB="0" distL="0" distR="0">
            <wp:extent cx="5274310" cy="1254304"/>
            <wp:effectExtent l="0" t="0" r="2540" b="3175"/>
            <wp:docPr id="9" name="图片 9" descr="C:\Users\ADMINI~1\AppData\Local\Temp\15631841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156318410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EE" w:rsidRDefault="00673A74">
      <w:r w:rsidRPr="00673A74">
        <w:rPr>
          <w:noProof/>
        </w:rPr>
        <w:drawing>
          <wp:inline distT="0" distB="0" distL="0" distR="0">
            <wp:extent cx="5274310" cy="1251285"/>
            <wp:effectExtent l="0" t="0" r="2540" b="6350"/>
            <wp:docPr id="10" name="图片 10" descr="C:\Users\ADMINI~1\AppData\Local\Temp\1563184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1563184129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69" w:rsidRDefault="00365769"/>
    <w:p w:rsidR="00B42E11" w:rsidRDefault="00B42E11"/>
    <w:p w:rsidR="003101E2" w:rsidRPr="003101E2" w:rsidRDefault="003101E2" w:rsidP="003101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101E2">
        <w:rPr>
          <w:rFonts w:ascii="Consolas" w:eastAsia="宋体" w:hAnsi="Consolas" w:cs="Consolas"/>
          <w:color w:val="24292E"/>
          <w:kern w:val="0"/>
          <w:sz w:val="20"/>
          <w:szCs w:val="20"/>
        </w:rPr>
        <w:t>$ sudo apt-get install build-essential uuid-dev iasl git gcc-5 nasm python3-distutils</w:t>
      </w:r>
    </w:p>
    <w:p w:rsidR="003101E2" w:rsidRDefault="003101E2"/>
    <w:p w:rsidR="008A6DA4" w:rsidRPr="008A6DA4" w:rsidRDefault="008A6DA4">
      <w:pPr>
        <w:rPr>
          <w:rFonts w:hint="eastAsia"/>
        </w:rPr>
      </w:pPr>
      <w:r>
        <w:lastRenderedPageBreak/>
        <w:t>cd ../Build/EmulatorIA32/DEBUG_GCC5/IA32/ &amp;&amp; ./Host</w:t>
      </w:r>
      <w:bookmarkStart w:id="0" w:name="_GoBack"/>
      <w:bookmarkEnd w:id="0"/>
    </w:p>
    <w:p w:rsidR="003101E2" w:rsidRDefault="003101E2"/>
    <w:p w:rsidR="00B42E11" w:rsidRDefault="00B42E11">
      <w:r>
        <w:t>MBR</w:t>
      </w:r>
    </w:p>
    <w:p w:rsidR="00B42E11" w:rsidRDefault="00B42E11" w:rsidP="00B42E11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MBR分区表详解</w:t>
      </w:r>
    </w:p>
    <w:p w:rsidR="00B42E11" w:rsidRDefault="00B42E11" w:rsidP="00B42E11">
      <w:pPr>
        <w:shd w:val="clear" w:color="auto" w:fill="FFFFFF"/>
        <w:rPr>
          <w:rFonts w:ascii="微软雅黑" w:eastAsia="微软雅黑" w:hAnsi="微软雅黑"/>
          <w:color w:val="858585"/>
          <w:szCs w:val="21"/>
        </w:rPr>
      </w:pPr>
      <w:r>
        <w:rPr>
          <w:rStyle w:val="time"/>
          <w:rFonts w:ascii="微软雅黑" w:eastAsia="微软雅黑" w:hAnsi="微软雅黑" w:hint="eastAsia"/>
          <w:color w:val="858585"/>
          <w:szCs w:val="21"/>
        </w:rPr>
        <w:t>2016年12月15日 13:37:46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hyperlink r:id="rId22" w:tgtFrame="_blank" w:history="1">
        <w:r>
          <w:rPr>
            <w:rStyle w:val="a3"/>
            <w:rFonts w:ascii="微软雅黑" w:eastAsia="微软雅黑" w:hAnsi="微软雅黑" w:hint="eastAsia"/>
            <w:color w:val="78A5F1"/>
            <w:szCs w:val="21"/>
          </w:rPr>
          <w:t>zt_xcyk</w:t>
        </w:r>
      </w:hyperlink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hint="eastAsia"/>
          <w:color w:val="858585"/>
          <w:szCs w:val="21"/>
        </w:rPr>
        <w:t>阅读数 5151</w:t>
      </w:r>
    </w:p>
    <w:p w:rsidR="00B42E11" w:rsidRDefault="00B42E11" w:rsidP="00B42E11">
      <w:pPr>
        <w:pStyle w:val="3"/>
        <w:spacing w:before="0" w:after="0"/>
        <w:rPr>
          <w:rFonts w:ascii="Helvetica" w:eastAsia="宋体" w:hAnsi="Helvetica" w:cs="Helvetica"/>
          <w:color w:val="333333"/>
          <w:sz w:val="35"/>
          <w:szCs w:val="35"/>
        </w:rPr>
      </w:pPr>
      <w:bookmarkStart w:id="1" w:name="t0"/>
      <w:bookmarkEnd w:id="1"/>
      <w:r>
        <w:rPr>
          <w:rStyle w:val="md-expand"/>
          <w:rFonts w:ascii="微软雅黑" w:eastAsia="微软雅黑" w:hAnsi="微软雅黑" w:cs="Helvetica" w:hint="eastAsia"/>
          <w:color w:val="333333"/>
          <w:sz w:val="35"/>
          <w:szCs w:val="35"/>
        </w:rPr>
        <w:t>1.MBR分区</w:t>
      </w:r>
    </w:p>
    <w:p w:rsidR="00B42E11" w:rsidRDefault="00B42E11" w:rsidP="00B42E11">
      <w:pPr>
        <w:pStyle w:val="a8"/>
        <w:spacing w:before="0" w:beforeAutospacing="0" w:after="0" w:afterAutospacing="0" w:line="390" w:lineRule="atLeast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MBR（Main Boot Record 主引导记录区）位于整个硬盘的0磁道0柱面1扇区。在512字节的主引导扇区中，MBR只占用了其中的446个字节，另外的64个字节交给了 DPT（Disk Partition Table硬盘分区表），最后两个字节“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55，AA”是分区的结束标志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。这个整体构成了硬盘的主引导扇区。</w:t>
      </w:r>
      <w:r>
        <w:rPr>
          <w:rFonts w:ascii="微软雅黑" w:eastAsia="微软雅黑" w:hAnsi="微软雅黑" w:cs="Helvetica"/>
          <w:noProof/>
          <w:color w:val="4D4D4D"/>
        </w:rPr>
        <w:lastRenderedPageBreak/>
        <w:drawing>
          <wp:inline distT="0" distB="0" distL="0" distR="0">
            <wp:extent cx="6086475" cy="6019800"/>
            <wp:effectExtent l="0" t="0" r="9525" b="0"/>
            <wp:docPr id="6" name="图片 6" descr="https://img-blog.csdn.net/20161215133256512?watermark/2/text/aHR0cDovL2Jsb2cuY3Nkbi5uZXQvenRfeGN5a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1215133256512?watermark/2/text/aHR0cDovL2Jsb2cuY3Nkbi5uZXQvenRfeGN5a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Helvetica" w:hint="eastAsia"/>
          <w:color w:val="4D4D4D"/>
        </w:rPr>
        <w:br/>
      </w:r>
    </w:p>
    <w:p w:rsidR="00B42E11" w:rsidRDefault="00B42E11" w:rsidP="00B42E11">
      <w:pPr>
        <w:pStyle w:val="3"/>
        <w:spacing w:before="0" w:after="0"/>
        <w:rPr>
          <w:rFonts w:ascii="Helvetica" w:eastAsia="宋体" w:hAnsi="Helvetica" w:cs="Helvetica"/>
          <w:color w:val="333333"/>
          <w:sz w:val="35"/>
          <w:szCs w:val="35"/>
        </w:rPr>
      </w:pPr>
      <w:bookmarkStart w:id="2" w:name="t1"/>
      <w:bookmarkEnd w:id="2"/>
      <w:r>
        <w:rPr>
          <w:rFonts w:ascii="微软雅黑" w:eastAsia="微软雅黑" w:hAnsi="微软雅黑" w:cs="Helvetica" w:hint="eastAsia"/>
          <w:color w:val="333333"/>
          <w:sz w:val="35"/>
          <w:szCs w:val="35"/>
        </w:rPr>
        <w:t>2.硬盘分区DPT详解</w:t>
      </w:r>
    </w:p>
    <w:p w:rsidR="00B42E11" w:rsidRDefault="00B42E11" w:rsidP="00B42E11">
      <w:pPr>
        <w:pStyle w:val="a8"/>
        <w:spacing w:before="0" w:beforeAutospacing="0" w:after="0" w:afterAutospacing="0" w:line="390" w:lineRule="atLeast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FF0000"/>
        </w:rPr>
        <w:t>分区表由4项组成，每项16个字节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（Byte).共4×16 = 64字节(Byte)。每项描述一个分区的基本信息。(</w:t>
      </w:r>
      <w:r>
        <w:rPr>
          <w:rStyle w:val="md-line"/>
          <w:rFonts w:ascii="微软雅黑" w:eastAsia="微软雅黑" w:hAnsi="微软雅黑" w:cs="Helvetica" w:hint="eastAsia"/>
          <w:color w:val="00CCFF"/>
        </w:rPr>
        <w:t>80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</w:t>
      </w:r>
      <w:r>
        <w:rPr>
          <w:rStyle w:val="md-line"/>
          <w:rFonts w:ascii="微软雅黑" w:eastAsia="微软雅黑" w:hAnsi="微软雅黑" w:cs="Helvetica" w:hint="eastAsia"/>
          <w:color w:val="0000FF"/>
        </w:rPr>
        <w:t>01 01 00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07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</w:t>
      </w:r>
      <w:r>
        <w:rPr>
          <w:rStyle w:val="md-line"/>
          <w:rFonts w:ascii="微软雅黑" w:eastAsia="微软雅黑" w:hAnsi="微软雅黑" w:cs="Helvetica" w:hint="eastAsia"/>
          <w:color w:val="FF00FF"/>
        </w:rPr>
        <w:t>FE FF FF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</w:t>
      </w:r>
      <w:r>
        <w:rPr>
          <w:rStyle w:val="md-line"/>
          <w:rFonts w:ascii="微软雅黑" w:eastAsia="微软雅黑" w:hAnsi="微软雅黑" w:cs="Helvetica" w:hint="eastAsia"/>
          <w:color w:val="993366"/>
        </w:rPr>
        <w:t>3F 00 00 00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82 C1 3B 3A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</w:t>
      </w:r>
    </w:p>
    <w:tbl>
      <w:tblPr>
        <w:tblW w:w="1443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2"/>
        <w:gridCol w:w="10418"/>
      </w:tblGrid>
      <w:tr w:rsidR="00B42E11" w:rsidTr="00B42E1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存贮字节位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内容及含义</w:t>
            </w:r>
          </w:p>
        </w:tc>
      </w:tr>
      <w:tr w:rsidR="00B42E11" w:rsidTr="00B42E1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CCFF"/>
                <w:sz w:val="21"/>
                <w:szCs w:val="21"/>
              </w:rPr>
              <w:lastRenderedPageBreak/>
              <w:t>第1字节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引导标志。若值为80H表示活动分区，若值为00H表示非活动分区。</w:t>
            </w:r>
          </w:p>
        </w:tc>
      </w:tr>
      <w:tr w:rsidR="00B42E11" w:rsidTr="00B42E1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FF"/>
                <w:sz w:val="21"/>
                <w:szCs w:val="21"/>
              </w:rPr>
              <w:t>第2、3、4字节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本分区的起始磁头号、扇区号、柱面号。其中：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  磁头号——第2字节；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  扇区号——第3字节的低6位；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  柱面号——为第3字节高2位+第4字节8位。</w:t>
            </w:r>
          </w:p>
        </w:tc>
      </w:tr>
      <w:tr w:rsidR="00B42E11" w:rsidTr="00B42E1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sz w:val="21"/>
                <w:szCs w:val="21"/>
              </w:rPr>
              <w:t>第5字节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分区类型符。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  00H——表示该分区未用（即没有指定）；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  06H——FAT16基本分区；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  0BH——FAT32基本分区；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  05H——扩展分区；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  07H——NTFS分区；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</w:t>
            </w:r>
            <w:r>
              <w:rPr>
                <w:rFonts w:ascii="微软雅黑" w:eastAsia="微软雅黑" w:hAnsi="微软雅黑" w:cs="Arial" w:hint="eastAsia"/>
                <w:color w:val="FF0000"/>
                <w:sz w:val="21"/>
                <w:szCs w:val="21"/>
              </w:rPr>
              <w:t>  0FH——（LBA模式）扩展分区（83H为</w:t>
            </w:r>
            <w:hyperlink r:id="rId24" w:tooltip="Linux知识库" w:history="1">
              <w:r>
                <w:rPr>
                  <w:rStyle w:val="a3"/>
                  <w:rFonts w:ascii="微软雅黑" w:eastAsia="微软雅黑" w:hAnsi="微软雅黑" w:cs="Arial" w:hint="eastAsia"/>
                  <w:b/>
                  <w:bCs/>
                  <w:color w:val="FF0000"/>
                  <w:sz w:val="21"/>
                  <w:szCs w:val="21"/>
                </w:rPr>
                <w:t>Linux</w:t>
              </w:r>
            </w:hyperlink>
            <w:r>
              <w:rPr>
                <w:rFonts w:ascii="微软雅黑" w:eastAsia="微软雅黑" w:hAnsi="微软雅黑" w:cs="Arial" w:hint="eastAsia"/>
                <w:color w:val="FF0000"/>
                <w:sz w:val="21"/>
                <w:szCs w:val="21"/>
              </w:rPr>
              <w:t>分区等）。</w:t>
            </w:r>
          </w:p>
        </w:tc>
      </w:tr>
      <w:tr w:rsidR="00B42E11" w:rsidTr="00B42E1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FF00FF"/>
                <w:sz w:val="21"/>
                <w:szCs w:val="21"/>
              </w:rPr>
              <w:t>第6、7、8字节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本分区的结束磁头号、扇区号、柱面号。其中：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  磁头号——第6字节；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  扇区号——第7字节的低6位；</w:t>
            </w:r>
          </w:p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   柱面号——第7字节的高2位+第8字节。</w:t>
            </w:r>
          </w:p>
        </w:tc>
      </w:tr>
      <w:tr w:rsidR="00B42E11" w:rsidTr="00B42E1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993366"/>
                <w:sz w:val="21"/>
                <w:szCs w:val="21"/>
              </w:rPr>
              <w:t>第9、10、11、12字节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Arial" w:eastAsia="微软雅黑" w:hAnsi="Arial" w:cs="Arial"/>
                <w:color w:val="4F4F4F"/>
                <w:sz w:val="21"/>
                <w:szCs w:val="21"/>
              </w:rPr>
              <w:t>逻辑起始扇区号</w:t>
            </w: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 ，本分区之前已用了的扇区数。</w:t>
            </w:r>
          </w:p>
        </w:tc>
      </w:tr>
      <w:tr w:rsidR="00B42E11" w:rsidTr="00B42E1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sz w:val="21"/>
                <w:szCs w:val="21"/>
              </w:rPr>
              <w:t>第13、14、15、16字节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E11" w:rsidRDefault="00B42E11">
            <w:pPr>
              <w:pStyle w:val="a8"/>
              <w:spacing w:before="0" w:beforeAutospacing="0" w:after="0" w:afterAutospacing="0" w:line="330" w:lineRule="atLeast"/>
              <w:rPr>
                <w:rFonts w:ascii="微软雅黑" w:eastAsia="微软雅黑" w:hAnsi="微软雅黑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4F4F"/>
                <w:sz w:val="21"/>
                <w:szCs w:val="21"/>
              </w:rPr>
              <w:t>本分区的总扇区数。</w:t>
            </w:r>
          </w:p>
        </w:tc>
      </w:tr>
    </w:tbl>
    <w:p w:rsidR="00B42E11" w:rsidRDefault="00B42E11" w:rsidP="00B42E11">
      <w:pPr>
        <w:spacing w:line="360" w:lineRule="atLeast"/>
        <w:rPr>
          <w:rFonts w:ascii="Helvetica" w:eastAsia="宋体" w:hAnsi="Helvetica" w:cs="Helvetica"/>
          <w:sz w:val="23"/>
          <w:szCs w:val="23"/>
        </w:rPr>
      </w:pPr>
      <w:r>
        <w:rPr>
          <w:rFonts w:ascii="微软雅黑" w:eastAsia="微软雅黑" w:hAnsi="微软雅黑" w:cs="Arial" w:hint="eastAsia"/>
          <w:color w:val="FF0000"/>
          <w:szCs w:val="21"/>
        </w:rPr>
        <w:t>分区表上有四项，每一项表示一个分区，所以一个分区表最多只能表示4个分区</w:t>
      </w:r>
      <w:r>
        <w:rPr>
          <w:rFonts w:ascii="微软雅黑" w:eastAsia="微软雅黑" w:hAnsi="微软雅黑" w:cs="Arial" w:hint="eastAsia"/>
          <w:color w:val="333333"/>
          <w:szCs w:val="21"/>
        </w:rPr>
        <w:t>。</w:t>
      </w:r>
      <w:hyperlink r:id="rId25" w:history="1">
        <w:r>
          <w:rPr>
            <w:rStyle w:val="a3"/>
            <w:rFonts w:ascii="微软雅黑" w:eastAsia="微软雅黑" w:hAnsi="微软雅黑" w:cs="Arial" w:hint="eastAsia"/>
            <w:color w:val="136EC2"/>
            <w:szCs w:val="21"/>
          </w:rPr>
          <w:t>主分区</w:t>
        </w:r>
      </w:hyperlink>
      <w:r>
        <w:rPr>
          <w:rFonts w:ascii="微软雅黑" w:eastAsia="微软雅黑" w:hAnsi="微软雅黑" w:cs="Arial" w:hint="eastAsia"/>
          <w:color w:val="333333"/>
          <w:szCs w:val="21"/>
        </w:rPr>
        <w:t>表上的4项用来表示主分区和</w:t>
      </w:r>
      <w:hyperlink r:id="rId26" w:history="1">
        <w:r>
          <w:rPr>
            <w:rStyle w:val="a3"/>
            <w:rFonts w:ascii="微软雅黑" w:eastAsia="微软雅黑" w:hAnsi="微软雅黑" w:cs="Arial" w:hint="eastAsia"/>
            <w:color w:val="136EC2"/>
            <w:szCs w:val="21"/>
          </w:rPr>
          <w:t>扩展分区</w:t>
        </w:r>
      </w:hyperlink>
      <w:r>
        <w:rPr>
          <w:rFonts w:ascii="微软雅黑" w:eastAsia="微软雅黑" w:hAnsi="微软雅黑" w:cs="Arial" w:hint="eastAsia"/>
          <w:color w:val="333333"/>
          <w:szCs w:val="21"/>
        </w:rPr>
        <w:t>的信息。因为扩展分区最多只能有一个，</w:t>
      </w:r>
      <w:r>
        <w:rPr>
          <w:rFonts w:ascii="微软雅黑" w:eastAsia="微软雅黑" w:hAnsi="微软雅黑" w:cs="Arial" w:hint="eastAsia"/>
          <w:color w:val="FF0000"/>
          <w:szCs w:val="21"/>
        </w:rPr>
        <w:t>所以硬盘最多</w:t>
      </w:r>
      <w:r>
        <w:rPr>
          <w:rFonts w:ascii="微软雅黑" w:eastAsia="微软雅黑" w:hAnsi="微软雅黑" w:cs="Arial" w:hint="eastAsia"/>
          <w:color w:val="FF0000"/>
          <w:szCs w:val="21"/>
        </w:rPr>
        <w:lastRenderedPageBreak/>
        <w:t>可以有四个主分区或者三个主分区，一个扩展分区。</w:t>
      </w:r>
    </w:p>
    <w:p w:rsidR="00B42E11" w:rsidRDefault="00B42E11" w:rsidP="00B42E11">
      <w:pPr>
        <w:spacing w:line="360" w:lineRule="atLeast"/>
        <w:rPr>
          <w:rFonts w:ascii="Helvetica" w:hAnsi="Helvetica" w:cs="Helvetica"/>
          <w:sz w:val="23"/>
          <w:szCs w:val="23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余下的分区表是表示</w:t>
      </w:r>
      <w:hyperlink r:id="rId27" w:history="1">
        <w:r>
          <w:rPr>
            <w:rStyle w:val="a3"/>
            <w:rFonts w:ascii="微软雅黑" w:eastAsia="微软雅黑" w:hAnsi="微软雅黑" w:cs="Arial" w:hint="eastAsia"/>
            <w:color w:val="136EC2"/>
            <w:szCs w:val="21"/>
          </w:rPr>
          <w:t>逻辑分区</w:t>
        </w:r>
      </w:hyperlink>
      <w:r>
        <w:rPr>
          <w:rFonts w:ascii="微软雅黑" w:eastAsia="微软雅黑" w:hAnsi="微软雅黑" w:cs="Arial" w:hint="eastAsia"/>
          <w:color w:val="333333"/>
          <w:szCs w:val="21"/>
        </w:rPr>
        <w:t>的。这里有必要阐述一点：逻辑区都是位于扩展分区里面的，并且逻辑分区的个数没有限制。</w:t>
      </w:r>
    </w:p>
    <w:p w:rsidR="00B42E11" w:rsidRDefault="00B42E11" w:rsidP="00B42E11">
      <w:pPr>
        <w:pStyle w:val="3"/>
        <w:spacing w:before="0" w:after="0"/>
        <w:rPr>
          <w:rFonts w:ascii="Helvetica" w:hAnsi="Helvetica" w:cs="Helvetica"/>
          <w:color w:val="4F4F4F"/>
          <w:sz w:val="35"/>
          <w:szCs w:val="35"/>
        </w:rPr>
      </w:pPr>
      <w:bookmarkStart w:id="3" w:name="t2"/>
      <w:bookmarkEnd w:id="3"/>
      <w:r>
        <w:rPr>
          <w:rFonts w:ascii="微软雅黑" w:eastAsia="微软雅黑" w:hAnsi="微软雅黑" w:cs="Helvetica" w:hint="eastAsia"/>
          <w:color w:val="4F4F4F"/>
          <w:sz w:val="35"/>
          <w:szCs w:val="35"/>
        </w:rPr>
        <w:t>3.实例讲解</w:t>
      </w:r>
    </w:p>
    <w:p w:rsidR="00B42E11" w:rsidRDefault="00B42E11" w:rsidP="00B42E11">
      <w:pPr>
        <w:pStyle w:val="a8"/>
        <w:spacing w:before="0" w:beforeAutospacing="0" w:after="0" w:afterAutospacing="0" w:line="390" w:lineRule="atLeast"/>
        <w:rPr>
          <w:rFonts w:ascii="微软雅黑" w:eastAsia="微软雅黑" w:hAnsi="微软雅黑" w:cs="Helvetica"/>
          <w:color w:val="4D4D4D"/>
        </w:rPr>
      </w:pPr>
      <w:r>
        <w:rPr>
          <w:rStyle w:val="a9"/>
          <w:rFonts w:ascii="微软雅黑" w:eastAsia="微软雅黑" w:hAnsi="微软雅黑" w:cs="Helvetica" w:hint="eastAsia"/>
          <w:color w:val="4D4D4D"/>
        </w:rPr>
        <w:t>第一项：</w:t>
      </w:r>
    </w:p>
    <w:p w:rsidR="00B42E11" w:rsidRDefault="00B42E11" w:rsidP="00B42E11">
      <w:pPr>
        <w:pStyle w:val="a8"/>
        <w:spacing w:before="0" w:beforeAutospacing="0" w:after="0" w:afterAutospacing="0" w:line="390" w:lineRule="atLeast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(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80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</w:t>
      </w:r>
      <w:r>
        <w:rPr>
          <w:rStyle w:val="md-line"/>
          <w:rFonts w:ascii="微软雅黑" w:eastAsia="微软雅黑" w:hAnsi="微软雅黑" w:cs="Helvetica" w:hint="eastAsia"/>
          <w:color w:val="FF00FF"/>
        </w:rPr>
        <w:t>01 01 00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</w:t>
      </w:r>
      <w:r>
        <w:rPr>
          <w:rStyle w:val="md-line"/>
          <w:rFonts w:ascii="微软雅黑" w:eastAsia="微软雅黑" w:hAnsi="微软雅黑" w:cs="Helvetica" w:hint="eastAsia"/>
          <w:color w:val="0000FF"/>
        </w:rPr>
        <w:t>07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</w:t>
      </w:r>
      <w:r>
        <w:rPr>
          <w:rStyle w:val="md-line"/>
          <w:rFonts w:ascii="微软雅黑" w:eastAsia="微软雅黑" w:hAnsi="微软雅黑" w:cs="Helvetica" w:hint="eastAsia"/>
          <w:color w:val="32CD32"/>
        </w:rPr>
        <w:t>FE FF FF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</w:t>
      </w:r>
      <w:r>
        <w:rPr>
          <w:rStyle w:val="md-line"/>
          <w:rFonts w:ascii="微软雅黑" w:eastAsia="微软雅黑" w:hAnsi="微软雅黑" w:cs="Helvetica" w:hint="eastAsia"/>
          <w:color w:val="993366"/>
        </w:rPr>
        <w:t>3F 00 00 00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82 C1 3B 3A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</w:t>
      </w:r>
    </w:p>
    <w:p w:rsidR="00B42E11" w:rsidRDefault="00B42E11" w:rsidP="00B42E11">
      <w:pPr>
        <w:pStyle w:val="a8"/>
        <w:numPr>
          <w:ilvl w:val="0"/>
          <w:numId w:val="4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（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80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）: 代表这个分区（C盘）为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活动分区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。即系统会从C盘启动。</w:t>
      </w:r>
    </w:p>
    <w:p w:rsidR="00B42E11" w:rsidRDefault="00B42E11" w:rsidP="00B42E11">
      <w:pPr>
        <w:pStyle w:val="a8"/>
        <w:numPr>
          <w:ilvl w:val="0"/>
          <w:numId w:val="4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（</w:t>
      </w:r>
      <w:r>
        <w:rPr>
          <w:rStyle w:val="md-line"/>
          <w:rFonts w:ascii="微软雅黑" w:eastAsia="微软雅黑" w:hAnsi="微软雅黑" w:cs="Helvetica" w:hint="eastAsia"/>
          <w:color w:val="FF00FF"/>
        </w:rPr>
        <w:t>01 01 00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） :表示这个分区（C盘）的起始扇区为（</w:t>
      </w:r>
      <w:r>
        <w:rPr>
          <w:rStyle w:val="md-line"/>
          <w:rFonts w:ascii="微软雅黑" w:eastAsia="微软雅黑" w:hAnsi="微软雅黑" w:cs="Helvetica" w:hint="eastAsia"/>
          <w:color w:val="FF00FF"/>
        </w:rPr>
        <w:t>0柱面，1磁头，1扇区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）。</w:t>
      </w:r>
    </w:p>
    <w:p w:rsidR="00B42E11" w:rsidRDefault="00B42E11" w:rsidP="00B42E11">
      <w:pPr>
        <w:pStyle w:val="a8"/>
        <w:numPr>
          <w:ilvl w:val="0"/>
          <w:numId w:val="4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（</w:t>
      </w:r>
      <w:r>
        <w:rPr>
          <w:rStyle w:val="md-line"/>
          <w:rFonts w:ascii="微软雅黑" w:eastAsia="微软雅黑" w:hAnsi="微软雅黑" w:cs="Helvetica" w:hint="eastAsia"/>
          <w:color w:val="0000FF"/>
        </w:rPr>
        <w:t>07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）:表示这个分区的文件系统为</w:t>
      </w:r>
      <w:r>
        <w:rPr>
          <w:rStyle w:val="md-line"/>
          <w:rFonts w:ascii="微软雅黑" w:eastAsia="微软雅黑" w:hAnsi="微软雅黑" w:cs="Helvetica" w:hint="eastAsia"/>
          <w:color w:val="0000FF"/>
        </w:rPr>
        <w:t>NTFS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。</w:t>
      </w:r>
    </w:p>
    <w:p w:rsidR="00B42E11" w:rsidRDefault="00B42E11" w:rsidP="00B42E11">
      <w:pPr>
        <w:pStyle w:val="a8"/>
        <w:numPr>
          <w:ilvl w:val="0"/>
          <w:numId w:val="4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（</w:t>
      </w:r>
      <w:r>
        <w:rPr>
          <w:rStyle w:val="md-line"/>
          <w:rFonts w:ascii="微软雅黑" w:eastAsia="微软雅黑" w:hAnsi="微软雅黑" w:cs="Helvetica" w:hint="eastAsia"/>
          <w:color w:val="32CD32"/>
        </w:rPr>
        <w:t> FE FF FF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）:磁头号:254; 扇区号:(11 1111)2=(63)10; 柱面号：(11 1111 1111)2=(1023)10</w:t>
      </w:r>
    </w:p>
    <w:p w:rsidR="00B42E11" w:rsidRDefault="00B42E11" w:rsidP="00B42E11">
      <w:pPr>
        <w:pStyle w:val="a8"/>
        <w:shd w:val="clear" w:color="auto" w:fill="EEF0F4"/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F4F4F"/>
        </w:rPr>
      </w:pPr>
      <w:r>
        <w:rPr>
          <w:rStyle w:val="md-line"/>
          <w:rFonts w:ascii="微软雅黑" w:eastAsia="微软雅黑" w:hAnsi="微软雅黑" w:cs="Helvetica" w:hint="eastAsia"/>
          <w:color w:val="4F4F4F"/>
        </w:rPr>
        <w:t>(FE)16=(254)10 ;(FF)16=(1111 1111)2;(FF)16=(1111 1111)2;</w:t>
      </w:r>
    </w:p>
    <w:p w:rsidR="00B42E11" w:rsidRDefault="00B42E11" w:rsidP="00B42E11">
      <w:pPr>
        <w:pStyle w:val="a8"/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故该分区(C盘)</w:t>
      </w:r>
      <w:r>
        <w:rPr>
          <w:rStyle w:val="md-line"/>
          <w:rFonts w:ascii="微软雅黑" w:eastAsia="微软雅黑" w:hAnsi="微软雅黑" w:cs="Helvetica" w:hint="eastAsia"/>
          <w:color w:val="32CD32"/>
        </w:rPr>
        <w:t>结束扇区为（1023柱面，254磁头，63扇区）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。</w:t>
      </w:r>
    </w:p>
    <w:p w:rsidR="00B42E11" w:rsidRDefault="00B42E11" w:rsidP="00B42E11">
      <w:pPr>
        <w:pStyle w:val="a8"/>
        <w:numPr>
          <w:ilvl w:val="0"/>
          <w:numId w:val="4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(</w:t>
      </w:r>
      <w:r>
        <w:rPr>
          <w:rStyle w:val="md-line"/>
          <w:rFonts w:ascii="微软雅黑" w:eastAsia="微软雅黑" w:hAnsi="微软雅黑" w:cs="Helvetica" w:hint="eastAsia"/>
          <w:color w:val="993366"/>
        </w:rPr>
        <w:t>3F 00 00 00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: 反向，（00 00 00 3F) 16 = (63) 10，为该分区(C盘)起始逻辑扇区号与逻辑0扇区号之差。表示该分区（C盘）</w:t>
      </w:r>
      <w:r>
        <w:rPr>
          <w:rStyle w:val="md-line"/>
          <w:rFonts w:ascii="微软雅黑" w:eastAsia="微软雅黑" w:hAnsi="微软雅黑" w:cs="Helvetica" w:hint="eastAsia"/>
          <w:color w:val="993366"/>
        </w:rPr>
        <w:t>前面已有63个扇区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，这63个扇区为系统隐藏扇区。</w:t>
      </w:r>
    </w:p>
    <w:p w:rsidR="00B42E11" w:rsidRDefault="00B42E11" w:rsidP="00B42E11">
      <w:pPr>
        <w:pStyle w:val="a8"/>
        <w:numPr>
          <w:ilvl w:val="0"/>
          <w:numId w:val="4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FF0000"/>
        </w:rPr>
        <w:t>(82 C1 3B 3A)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 : 反向，(3A 3B C1 82)16=(976994690)10。表明该分区(C盘)有976994690个扇区。即（0柱面，1磁头，1扇区）至（1023柱面，254磁头，63扇区）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共有976994690个扇区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。</w:t>
      </w:r>
    </w:p>
    <w:p w:rsidR="00B42E11" w:rsidRDefault="00B42E11" w:rsidP="00B42E11">
      <w:pPr>
        <w:pStyle w:val="a8"/>
        <w:numPr>
          <w:ilvl w:val="0"/>
          <w:numId w:val="5"/>
        </w:numPr>
        <w:shd w:val="clear" w:color="auto" w:fill="EEF0F4"/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F4F4F"/>
        </w:rPr>
      </w:pPr>
      <w:r>
        <w:rPr>
          <w:rStyle w:val="md-expand"/>
          <w:rFonts w:ascii="微软雅黑" w:eastAsia="微软雅黑" w:hAnsi="微软雅黑" w:cs="Helvetica" w:hint="eastAsia"/>
          <w:color w:val="4F4F4F"/>
        </w:rPr>
        <w:t>1个扇区512字节，所以该分区(C盘)大小为976994690/2/1024/1024=465G</w:t>
      </w:r>
    </w:p>
    <w:p w:rsidR="00B42E11" w:rsidRDefault="00B42E11" w:rsidP="00B42E11">
      <w:pPr>
        <w:pStyle w:val="HTML0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EEF0F4"/>
        <w:spacing w:after="360" w:line="330" w:lineRule="atLeast"/>
        <w:ind w:left="48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</w:t>
      </w:r>
    </w:p>
    <w:p w:rsidR="00B42E11" w:rsidRDefault="00B42E11" w:rsidP="00B42E11">
      <w:pPr>
        <w:shd w:val="clear" w:color="auto" w:fill="EEF0F4"/>
        <w:spacing w:line="384" w:lineRule="atLeast"/>
        <w:ind w:left="480"/>
        <w:rPr>
          <w:rFonts w:ascii="微软雅黑" w:eastAsia="微软雅黑" w:hAnsi="微软雅黑" w:cs="Helvetica"/>
          <w:color w:val="777777"/>
          <w:sz w:val="24"/>
          <w:szCs w:val="24"/>
        </w:rPr>
      </w:pPr>
      <w:r>
        <w:rPr>
          <w:rFonts w:ascii="微软雅黑" w:eastAsia="微软雅黑" w:hAnsi="微软雅黑" w:cs="Helvetica"/>
          <w:color w:val="77777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0.25pt;height:54.75pt" o:ole="">
            <v:imagedata r:id="rId28" o:title=""/>
          </v:shape>
          <w:control r:id="rId29" w:name="DefaultOcxName" w:shapeid="_x0000_i1030"/>
        </w:object>
      </w:r>
    </w:p>
    <w:p w:rsidR="00B42E11" w:rsidRDefault="00B42E11" w:rsidP="00B42E11">
      <w:pPr>
        <w:pStyle w:val="HTML0"/>
        <w:spacing w:line="330" w:lineRule="atLeast"/>
        <w:ind w:left="480"/>
        <w:rPr>
          <w:rFonts w:ascii="inherit" w:hAnsi="inherit" w:hint="eastAsia"/>
          <w:color w:val="777777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GB与B的换算关系：</w:t>
      </w:r>
    </w:p>
    <w:p w:rsidR="00B42E11" w:rsidRDefault="00B42E11" w:rsidP="00B42E11">
      <w:pPr>
        <w:pStyle w:val="HTML0"/>
        <w:spacing w:line="330" w:lineRule="atLeast"/>
        <w:ind w:left="480"/>
        <w:rPr>
          <w:rFonts w:ascii="inherit" w:hAnsi="inherit" w:hint="eastAsia"/>
          <w:color w:val="777777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1B(byte 字节)=8bit</w:t>
      </w:r>
    </w:p>
    <w:p w:rsidR="00B42E11" w:rsidRDefault="00B42E11" w:rsidP="00B42E11">
      <w:pPr>
        <w:pStyle w:val="HTML0"/>
        <w:spacing w:line="330" w:lineRule="atLeast"/>
        <w:ind w:left="480"/>
        <w:rPr>
          <w:rFonts w:ascii="inherit" w:hAnsi="inherit" w:hint="eastAsia"/>
          <w:color w:val="777777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1KB(Kilobyte 千字节)=1024B，</w:t>
      </w:r>
    </w:p>
    <w:p w:rsidR="00B42E11" w:rsidRDefault="00B42E11" w:rsidP="00B42E11">
      <w:pPr>
        <w:pStyle w:val="HTML0"/>
        <w:spacing w:line="330" w:lineRule="atLeast"/>
        <w:ind w:left="480"/>
        <w:rPr>
          <w:rFonts w:ascii="inherit" w:hAnsi="inherit" w:hint="eastAsia"/>
          <w:color w:val="777777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1MB(Megabyte 兆字节 简称“兆”)=1024KB，</w:t>
      </w:r>
    </w:p>
    <w:p w:rsidR="00B42E11" w:rsidRDefault="00B42E11" w:rsidP="00B42E11">
      <w:pPr>
        <w:pStyle w:val="HTML0"/>
        <w:spacing w:line="330" w:lineRule="atLeast"/>
        <w:ind w:left="480"/>
        <w:rPr>
          <w:rFonts w:ascii="inherit" w:hAnsi="inherit" w:hint="eastAsia"/>
          <w:color w:val="777777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1GB(Gigabyte 吉字节 又称“千兆”)=1024MB，</w:t>
      </w:r>
    </w:p>
    <w:p w:rsidR="00B42E11" w:rsidRDefault="00B42E11" w:rsidP="00B42E11">
      <w:pPr>
        <w:pStyle w:val="a8"/>
        <w:spacing w:before="0" w:beforeAutospacing="0" w:after="0" w:afterAutospacing="0" w:line="390" w:lineRule="atLeast"/>
        <w:rPr>
          <w:rFonts w:ascii="微软雅黑" w:eastAsia="微软雅黑" w:hAnsi="微软雅黑" w:cs="Helvetica"/>
          <w:color w:val="4D4D4D"/>
        </w:rPr>
      </w:pPr>
      <w:r>
        <w:rPr>
          <w:rFonts w:ascii="微软雅黑" w:eastAsia="微软雅黑" w:hAnsi="微软雅黑" w:cs="Helvetica"/>
          <w:noProof/>
          <w:color w:val="4D4D4D"/>
        </w:rPr>
        <w:drawing>
          <wp:inline distT="0" distB="0" distL="0" distR="0">
            <wp:extent cx="2571750" cy="657225"/>
            <wp:effectExtent l="0" t="0" r="0" b="9525"/>
            <wp:docPr id="5" name="图片 5" descr="https://img-blog.csdn.net/20161215133404967?watermark/2/text/aHR0cDovL2Jsb2cuY3Nkbi5uZXQvenRfeGN5a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215133404967?watermark/2/text/aHR0cDovL2Jsb2cuY3Nkbi5uZXQvenRfeGN5a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Helvetica"/>
          <w:noProof/>
          <w:color w:val="4D4D4D"/>
        </w:rPr>
        <w:drawing>
          <wp:inline distT="0" distB="0" distL="0" distR="0">
            <wp:extent cx="5543550" cy="1076325"/>
            <wp:effectExtent l="0" t="0" r="0" b="9525"/>
            <wp:docPr id="4" name="图片 4" descr="https://img-blog.csdn.net/20161215133418666?watermark/2/text/aHR0cDovL2Jsb2cuY3Nkbi5uZXQvenRfeGN5a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1215133418666?watermark/2/text/aHR0cDovL2Jsb2cuY3Nkbi5uZXQvenRfeGN5a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Helvetica" w:hint="eastAsia"/>
          <w:color w:val="4D4D4D"/>
        </w:rPr>
        <w:br/>
      </w:r>
      <w:r>
        <w:rPr>
          <w:rStyle w:val="a9"/>
          <w:rFonts w:ascii="微软雅黑" w:eastAsia="微软雅黑" w:hAnsi="微软雅黑" w:cs="Helvetica" w:hint="eastAsia"/>
          <w:color w:val="4D4D4D"/>
        </w:rPr>
        <w:t>第二项：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(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00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(FE FF FF) 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(07)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 (FE FF FF) (00 C8 3B 3A) (00 88 FF 14)</w:t>
      </w:r>
      <w:r>
        <w:rPr>
          <w:rFonts w:ascii="微软雅黑" w:eastAsia="微软雅黑" w:hAnsi="微软雅黑" w:cs="Helvetica" w:hint="eastAsia"/>
          <w:color w:val="4D4D4D"/>
        </w:rPr>
        <w:br/>
      </w:r>
      <w:r>
        <w:rPr>
          <w:rStyle w:val="md-line"/>
          <w:rFonts w:ascii="微软雅黑" w:eastAsia="微软雅黑" w:hAnsi="微软雅黑" w:cs="Helvetica" w:hint="eastAsia"/>
          <w:color w:val="4D4D4D"/>
        </w:rPr>
        <w:t>和第一项解析一样。第三项：</w:t>
      </w:r>
      <w:r>
        <w:rPr>
          <w:rFonts w:ascii="微软雅黑" w:eastAsia="微软雅黑" w:hAnsi="微软雅黑" w:cs="Helvetica" w:hint="eastAsia"/>
          <w:color w:val="4D4D4D"/>
        </w:rPr>
        <w:br/>
      </w:r>
      <w:r>
        <w:rPr>
          <w:rStyle w:val="md-line"/>
          <w:rFonts w:ascii="微软雅黑" w:eastAsia="微软雅黑" w:hAnsi="微软雅黑" w:cs="Helvetica" w:hint="eastAsia"/>
          <w:color w:val="4D4D4D"/>
        </w:rPr>
        <w:t>(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00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(FE FF FF)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(0F)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 (FE FF FF) (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00 50 3B 4F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(00 18 35 25)</w:t>
      </w:r>
    </w:p>
    <w:p w:rsidR="00B42E11" w:rsidRDefault="00B42E11" w:rsidP="00B42E11">
      <w:pPr>
        <w:pStyle w:val="a8"/>
        <w:numPr>
          <w:ilvl w:val="0"/>
          <w:numId w:val="6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(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0F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:表示该分区为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扩展分区</w:t>
      </w:r>
    </w:p>
    <w:p w:rsidR="00B42E11" w:rsidRDefault="00B42E11" w:rsidP="00B42E11">
      <w:pPr>
        <w:pStyle w:val="a8"/>
        <w:numPr>
          <w:ilvl w:val="0"/>
          <w:numId w:val="6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(FE FF FF) :磁头号:（254) 10；扇区号:(11 1111) 2 = (63) 10 ; 柱面号:(11 1111 1111) 2 = (1023) 10</w:t>
      </w:r>
    </w:p>
    <w:p w:rsidR="00B42E11" w:rsidRDefault="00B42E11" w:rsidP="00B42E11">
      <w:pPr>
        <w:pStyle w:val="a8"/>
        <w:shd w:val="clear" w:color="auto" w:fill="EEF0F4"/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F4F4F"/>
        </w:rPr>
      </w:pPr>
      <w:r>
        <w:rPr>
          <w:rStyle w:val="md-line"/>
          <w:rFonts w:ascii="微软雅黑" w:eastAsia="微软雅黑" w:hAnsi="微软雅黑" w:cs="Helvetica" w:hint="eastAsia"/>
          <w:color w:val="4F4F4F"/>
        </w:rPr>
        <w:t>(FE) 16 = (254) 10 (FF) 16 = (1111 1111) 2 (FF) 16 = (1111 1111) 2;</w:t>
      </w:r>
    </w:p>
    <w:p w:rsidR="00B42E11" w:rsidRDefault="00B42E11" w:rsidP="00B42E11">
      <w:pPr>
        <w:pStyle w:val="a8"/>
        <w:shd w:val="clear" w:color="auto" w:fill="EEF0F4"/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F4F4F"/>
        </w:rPr>
      </w:pPr>
      <w:r>
        <w:rPr>
          <w:rStyle w:val="md-line"/>
          <w:rFonts w:ascii="微软雅黑" w:eastAsia="微软雅黑" w:hAnsi="微软雅黑" w:cs="Helvetica" w:hint="eastAsia"/>
          <w:color w:val="4F4F4F"/>
        </w:rPr>
        <w:t>但这是不准确的，因为当柱面号的真实值超过1023时，表示柱面号的10位也依然是1023。</w:t>
      </w:r>
    </w:p>
    <w:p w:rsidR="00B42E11" w:rsidRDefault="00B42E11" w:rsidP="00B42E11">
      <w:pPr>
        <w:pStyle w:val="a8"/>
        <w:numPr>
          <w:ilvl w:val="0"/>
          <w:numId w:val="6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lastRenderedPageBreak/>
        <w:t>(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00 50 3B 4F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 : 反向，(4F 3B 50 00)16=(1329287168)10,表示扩展分区共的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起始扇区号为1329287168扇区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。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指向E盘的地址。</w:t>
      </w:r>
    </w:p>
    <w:p w:rsidR="00B42E11" w:rsidRDefault="00B42E11" w:rsidP="00B42E11">
      <w:pPr>
        <w:pStyle w:val="a8"/>
        <w:numPr>
          <w:ilvl w:val="0"/>
          <w:numId w:val="6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(00 18 35 25): 反向，(25 35 18 00)16=(624236544)10,表示扩展分区有624236544个扇区。扩展分区的大小为624236544/2/1024/1024=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297G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，这是这个扩展分区的大小，里面又可以分无限分区。如图，我的扩展分区又分为E盘和G盘。</w:t>
      </w:r>
    </w:p>
    <w:p w:rsidR="00B42E11" w:rsidRDefault="00B42E11" w:rsidP="00B42E11">
      <w:pPr>
        <w:pStyle w:val="a8"/>
        <w:spacing w:before="0" w:beforeAutospacing="0" w:after="0" w:afterAutospacing="0" w:line="390" w:lineRule="atLeast"/>
        <w:rPr>
          <w:rFonts w:ascii="微软雅黑" w:eastAsia="微软雅黑" w:hAnsi="微软雅黑" w:cs="Helvetica"/>
          <w:color w:val="4D4D4D"/>
        </w:rPr>
      </w:pPr>
      <w:r>
        <w:rPr>
          <w:rStyle w:val="a9"/>
          <w:rFonts w:ascii="微软雅黑" w:eastAsia="微软雅黑" w:hAnsi="微软雅黑" w:cs="Helvetica" w:hint="eastAsia"/>
          <w:color w:val="4D4D4D"/>
        </w:rPr>
        <w:t>第三项</w:t>
      </w:r>
    </w:p>
    <w:p w:rsidR="00B42E11" w:rsidRDefault="00B42E11" w:rsidP="00B42E11">
      <w:pPr>
        <w:pStyle w:val="a8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Helvetica"/>
          <w:color w:val="4F4F4F"/>
        </w:rPr>
      </w:pPr>
      <w:r>
        <w:rPr>
          <w:rStyle w:val="md-line"/>
          <w:rFonts w:ascii="微软雅黑" w:eastAsia="微软雅黑" w:hAnsi="微软雅黑" w:cs="Helvetica" w:hint="eastAsia"/>
          <w:color w:val="4F4F4F"/>
        </w:rPr>
        <w:t>分区表链的查找</w:t>
      </w:r>
    </w:p>
    <w:p w:rsidR="00B42E11" w:rsidRDefault="00B42E11" w:rsidP="00B42E11">
      <w:pPr>
        <w:pStyle w:val="a8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Helvetica"/>
          <w:color w:val="4F4F4F"/>
        </w:rPr>
      </w:pPr>
      <w:r>
        <w:rPr>
          <w:rStyle w:val="md-line"/>
          <w:rFonts w:ascii="微软雅黑" w:eastAsia="微软雅黑" w:hAnsi="微软雅黑" w:cs="Helvetica" w:hint="eastAsia"/>
          <w:color w:val="4F4F4F"/>
        </w:rPr>
        <w:t>分区表链实际上相当于一个单向链表结构。第一个分区表，也即主分区表，可以有一项 描述扩展分区。而这一项就相当于指针，指向扩展分区。然后我们根据该指针来到扩展分 区起始柱面的0头1扇区，找到第二个分区表。对于该分区表，通常情况下：第一项描述了扩展分区中第一个分区的信息，第二项描述下一个分区，而这第二项就相当于指向第二个分 区的指针，第三项，第四项一般均为0。我们可以根据该指针来到扩展分区中第二个分区起 始柱面的0头1扇区，找到第三个分区表。以此类推，直到最后一个分区表。而最后一个分 区表只有第一项有信息，余下三项均为0.相当于其指针为空.所以只要找到了一个分区表就可 以推导找出其后面所有分区表。不过该分区表前面的分区表就不好推导出来了。但令人高兴 的是这个链表的头节点，也即主分区表的位置是固定的位于（0柱面，0磁头，1扇区）处， 我们可以很轻易的找到它，然后把剩下的所有分区表一一找到。</w:t>
      </w:r>
    </w:p>
    <w:p w:rsidR="00B42E11" w:rsidRDefault="00B42E11" w:rsidP="00B42E11">
      <w:pPr>
        <w:pStyle w:val="a8"/>
        <w:spacing w:before="0" w:beforeAutospacing="0" w:after="0" w:afterAutospacing="0" w:line="390" w:lineRule="atLeast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lastRenderedPageBreak/>
        <w:t>根据上面的信息，我们跳到1329287168扇区，这里有该分区的信息。如图</w:t>
      </w:r>
      <w:r>
        <w:rPr>
          <w:rFonts w:ascii="微软雅黑" w:eastAsia="微软雅黑" w:hAnsi="微软雅黑" w:cs="Helvetica"/>
          <w:noProof/>
          <w:color w:val="4D4D4D"/>
        </w:rPr>
        <w:drawing>
          <wp:inline distT="0" distB="0" distL="0" distR="0">
            <wp:extent cx="6086475" cy="6429375"/>
            <wp:effectExtent l="0" t="0" r="9525" b="9525"/>
            <wp:docPr id="3" name="图片 3" descr="https://img-blog.csdn.net/20161215133503494?watermark/2/text/aHR0cDovL2Jsb2cuY3Nkbi5uZXQvenRfeGN5a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1215133503494?watermark/2/text/aHR0cDovL2Jsb2cuY3Nkbi5uZXQvenRfeGN5a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11" w:rsidRDefault="00B42E11" w:rsidP="00B42E11">
      <w:pPr>
        <w:spacing w:line="360" w:lineRule="atLeast"/>
        <w:rPr>
          <w:rFonts w:ascii="Helvetica" w:eastAsia="宋体" w:hAnsi="Helvetica" w:cs="Helvetica"/>
          <w:sz w:val="23"/>
          <w:szCs w:val="23"/>
        </w:rPr>
      </w:pPr>
      <w:r>
        <w:rPr>
          <w:rFonts w:ascii="微软雅黑" w:eastAsia="微软雅黑" w:hAnsi="微软雅黑" w:cs="Helvetica" w:hint="eastAsia"/>
          <w:sz w:val="23"/>
          <w:szCs w:val="23"/>
        </w:rPr>
        <w:t>(</w:t>
      </w:r>
      <w:r>
        <w:rPr>
          <w:rFonts w:ascii="微软雅黑" w:eastAsia="微软雅黑" w:hAnsi="微软雅黑" w:cs="Helvetica" w:hint="eastAsia"/>
          <w:color w:val="FF0000"/>
          <w:sz w:val="23"/>
          <w:szCs w:val="23"/>
        </w:rPr>
        <w:t>00</w:t>
      </w:r>
      <w:r>
        <w:rPr>
          <w:rFonts w:ascii="微软雅黑" w:eastAsia="微软雅黑" w:hAnsi="微软雅黑" w:cs="Helvetica" w:hint="eastAsia"/>
          <w:sz w:val="23"/>
          <w:szCs w:val="23"/>
        </w:rPr>
        <w:t>) (01 01 00) (07) (FE FF FF) (3F 00 00 00) (C1 07 40 06)</w:t>
      </w:r>
      <w:r>
        <w:rPr>
          <w:rFonts w:ascii="Helvetica" w:hAnsi="Helvetica" w:cs="Helvetica"/>
          <w:sz w:val="23"/>
          <w:szCs w:val="23"/>
        </w:rPr>
        <w:br/>
      </w:r>
    </w:p>
    <w:p w:rsidR="00B42E11" w:rsidRDefault="00B42E11" w:rsidP="00B42E11">
      <w:pPr>
        <w:pStyle w:val="a8"/>
        <w:numPr>
          <w:ilvl w:val="0"/>
          <w:numId w:val="7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(</w:t>
      </w:r>
      <w:r>
        <w:rPr>
          <w:rStyle w:val="md-line"/>
          <w:rFonts w:ascii="微软雅黑" w:eastAsia="微软雅黑" w:hAnsi="微软雅黑" w:cs="Helvetica" w:hint="eastAsia"/>
          <w:color w:val="FF0000"/>
        </w:rPr>
        <w:t>07</w:t>
      </w:r>
      <w:r>
        <w:rPr>
          <w:rStyle w:val="md-line"/>
          <w:rFonts w:ascii="微软雅黑" w:eastAsia="微软雅黑" w:hAnsi="微软雅黑" w:cs="Helvetica" w:hint="eastAsia"/>
          <w:color w:val="4D4D4D"/>
        </w:rPr>
        <w:t>)：说明是文件系统是NTFS。</w:t>
      </w:r>
    </w:p>
    <w:p w:rsidR="00B42E11" w:rsidRDefault="00B42E11" w:rsidP="00B42E11">
      <w:pPr>
        <w:pStyle w:val="a8"/>
        <w:numPr>
          <w:ilvl w:val="0"/>
          <w:numId w:val="7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4D4D4D"/>
        </w:rPr>
        <w:t>(C1 07 40 06)： 反向(06 40 07 C1)16=(104859585)10。改分区有104859585个扇区。大小为：104859585/2/1024/1024=50G。</w:t>
      </w:r>
    </w:p>
    <w:p w:rsidR="00B42E11" w:rsidRDefault="00B42E11" w:rsidP="00B42E11">
      <w:pPr>
        <w:pStyle w:val="a8"/>
        <w:spacing w:before="0" w:beforeAutospacing="0" w:after="0" w:afterAutospacing="0" w:line="390" w:lineRule="atLeast"/>
        <w:rPr>
          <w:rFonts w:ascii="微软雅黑" w:eastAsia="微软雅黑" w:hAnsi="微软雅黑" w:cs="Helvetica"/>
          <w:color w:val="4D4D4D"/>
        </w:rPr>
      </w:pPr>
      <w:r>
        <w:rPr>
          <w:rStyle w:val="md-line"/>
          <w:rFonts w:ascii="微软雅黑" w:eastAsia="微软雅黑" w:hAnsi="微软雅黑" w:cs="Helvetica" w:hint="eastAsia"/>
          <w:color w:val="FF0000"/>
        </w:rPr>
        <w:lastRenderedPageBreak/>
        <w:t>对这个扇区的分析和上面类似，我们可以看到这个扩展分区里面只划分了两个分区，如果超过四个，需要继续链式查找。</w:t>
      </w:r>
    </w:p>
    <w:p w:rsidR="00B42E11" w:rsidRPr="00B42E11" w:rsidRDefault="00B42E11"/>
    <w:p w:rsidR="00B42E11" w:rsidRDefault="00B42E11"/>
    <w:p w:rsidR="00B42E11" w:rsidRDefault="00B42E11"/>
    <w:p w:rsidR="00B42E11" w:rsidRDefault="00B42E11"/>
    <w:p w:rsidR="00B42E11" w:rsidRPr="00B42E11" w:rsidRDefault="00B42E11"/>
    <w:sectPr w:rsidR="00B42E11" w:rsidRPr="00B42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85F" w:rsidRDefault="00EE085F" w:rsidP="00365769">
      <w:r>
        <w:separator/>
      </w:r>
    </w:p>
  </w:endnote>
  <w:endnote w:type="continuationSeparator" w:id="0">
    <w:p w:rsidR="00EE085F" w:rsidRDefault="00EE085F" w:rsidP="00365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85F" w:rsidRDefault="00EE085F" w:rsidP="00365769">
      <w:r>
        <w:separator/>
      </w:r>
    </w:p>
  </w:footnote>
  <w:footnote w:type="continuationSeparator" w:id="0">
    <w:p w:rsidR="00EE085F" w:rsidRDefault="00EE085F" w:rsidP="00365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692"/>
    <w:multiLevelType w:val="multilevel"/>
    <w:tmpl w:val="8FCA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D5AAB"/>
    <w:multiLevelType w:val="multilevel"/>
    <w:tmpl w:val="24F2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8313A"/>
    <w:multiLevelType w:val="multilevel"/>
    <w:tmpl w:val="985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F3FC8"/>
    <w:multiLevelType w:val="multilevel"/>
    <w:tmpl w:val="4BCC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B5F75"/>
    <w:multiLevelType w:val="multilevel"/>
    <w:tmpl w:val="BE4E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2">
      <w:lvl w:ilvl="2">
        <w:numFmt w:val="lowerLetter"/>
        <w:lvlText w:val="%3."/>
        <w:lvlJc w:val="left"/>
      </w:lvl>
    </w:lvlOverride>
  </w:num>
  <w:num w:numId="3">
    <w:abstractNumId w:val="1"/>
    <w:lvlOverride w:ilvl="2">
      <w:lvl w:ilvl="2">
        <w:numFmt w:val="lowerLetter"/>
        <w:lvlText w:val="%3."/>
        <w:lvlJc w:val="left"/>
      </w:lvl>
    </w:lvlOverride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A2"/>
    <w:rsid w:val="003101E2"/>
    <w:rsid w:val="00365769"/>
    <w:rsid w:val="00673A74"/>
    <w:rsid w:val="006B1EA2"/>
    <w:rsid w:val="008A6DA4"/>
    <w:rsid w:val="00B42E11"/>
    <w:rsid w:val="00BA7936"/>
    <w:rsid w:val="00CF1BEE"/>
    <w:rsid w:val="00E54C12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5E1D6C"/>
  <w15:chartTrackingRefBased/>
  <w15:docId w15:val="{C6ADC23B-6FE4-491E-80CE-512976F3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657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E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1EA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65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57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5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57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5769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unhideWhenUsed/>
    <w:rsid w:val="00365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6576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365769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B42E1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2E11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B42E11"/>
  </w:style>
  <w:style w:type="character" w:customStyle="1" w:styleId="read-count">
    <w:name w:val="read-count"/>
    <w:basedOn w:val="a0"/>
    <w:rsid w:val="00B42E11"/>
  </w:style>
  <w:style w:type="character" w:customStyle="1" w:styleId="md-expand">
    <w:name w:val="md-expand"/>
    <w:basedOn w:val="a0"/>
    <w:rsid w:val="00B42E11"/>
  </w:style>
  <w:style w:type="character" w:customStyle="1" w:styleId="md-line">
    <w:name w:val="md-line"/>
    <w:basedOn w:val="a0"/>
    <w:rsid w:val="00B42E11"/>
  </w:style>
  <w:style w:type="paragraph" w:styleId="HTML0">
    <w:name w:val="HTML Preformatted"/>
    <w:basedOn w:val="a"/>
    <w:link w:val="HTML1"/>
    <w:uiPriority w:val="99"/>
    <w:semiHidden/>
    <w:unhideWhenUsed/>
    <w:rsid w:val="00B42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42E11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101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40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06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69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362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306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5254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24" w:space="12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5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8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6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7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4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95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894564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24" w:space="12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4573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24" w:space="12" w:color="DDDDDD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anocore/tianocore.github.io/wiki/EDK-II" TargetMode="External"/><Relationship Id="rId13" Type="http://schemas.openxmlformats.org/officeDocument/2006/relationships/hyperlink" Target="https://github.com/tianocore/edk2/releases/tag/vUDK2018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baike.baidu.com/view/55597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acpica.org/downloads" TargetMode="External"/><Relationship Id="rId17" Type="http://schemas.openxmlformats.org/officeDocument/2006/relationships/hyperlink" Target="https://github.com/tianocore/tianocore.github.io/wiki/Getting-Started-with-EDK-II" TargetMode="External"/><Relationship Id="rId25" Type="http://schemas.openxmlformats.org/officeDocument/2006/relationships/hyperlink" Target="http://baike.baidu.com/view/1304004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ianocore/tianocore.github.io/wiki/edk2-devel" TargetMode="External"/><Relationship Id="rId20" Type="http://schemas.openxmlformats.org/officeDocument/2006/relationships/image" Target="media/image4.png"/><Relationship Id="rId29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asm.us/" TargetMode="External"/><Relationship Id="rId24" Type="http://schemas.openxmlformats.org/officeDocument/2006/relationships/hyperlink" Target="http://lib.csdn.net/base/linux" TargetMode="External"/><Relationship Id="rId32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github.com/openssl/openssl/archive/OpenSSL_1_1_0g.zip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7.wmf"/><Relationship Id="rId10" Type="http://schemas.openxmlformats.org/officeDocument/2006/relationships/hyperlink" Target="https://github.com/tianocore/tianocore.github.io/wiki/Using-EDK-II-with-Native-GCC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ianocore/tianocore.github.io/wiki/UDK2018-How-to-Build" TargetMode="External"/><Relationship Id="rId14" Type="http://schemas.openxmlformats.org/officeDocument/2006/relationships/hyperlink" Target="https://github.com/tianocore/edk2/archive/vUDK2018.tar.gz" TargetMode="External"/><Relationship Id="rId22" Type="http://schemas.openxmlformats.org/officeDocument/2006/relationships/hyperlink" Target="https://me.csdn.net/zt_xcyk" TargetMode="External"/><Relationship Id="rId27" Type="http://schemas.openxmlformats.org/officeDocument/2006/relationships/hyperlink" Target="http://baike.baidu.com/view/143399.htm" TargetMode="External"/><Relationship Id="rId30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2019-07-11T08:21:00Z</dcterms:created>
  <dcterms:modified xsi:type="dcterms:W3CDTF">2019-07-15T11:52:00Z</dcterms:modified>
</cp:coreProperties>
</file>