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LIBS技术用于钢水元素的定量分析与研究</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摘要  激光诱导击穿光谱（LIBS</w:t>
      </w:r>
      <w:r>
        <w:rPr>
          <w:rFonts w:asciiTheme="minorEastAsia" w:hAnsiTheme="minorEastAsia" w:eastAsiaTheme="minorEastAsia"/>
          <w:sz w:val="21"/>
          <w:szCs w:val="21"/>
        </w:rPr>
        <w:t>）</w:t>
      </w:r>
      <w:r>
        <w:rPr>
          <w:rFonts w:hint="eastAsia" w:asciiTheme="minorEastAsia" w:hAnsiTheme="minorEastAsia" w:eastAsiaTheme="minorEastAsia"/>
          <w:sz w:val="21"/>
          <w:szCs w:val="21"/>
        </w:rPr>
        <w:t>在液态合金钢中的定量分析已经取得了很大的进展，为了提高预测精确度，本文将聚类方法结合偏最小二乘法应用在冶金工业中来测定钢水中的的元素浓度。实验结果表明，测量的相对标准误差低于1.316%，平均绝对误差为0.869%，该方法比传统偏最小二乘法测量精度有了很大的提高，测量相对标准误差明显降低。</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关键词  激光诱导击穿光谱 定量分析 偏最小二乘法 相对标准误差</w:t>
      </w:r>
    </w:p>
    <w:p>
      <w:pPr>
        <w:spacing w:line="220" w:lineRule="atLeast"/>
        <w:rPr>
          <w:rFonts w:asciiTheme="minorEastAsia" w:hAnsiTheme="minorEastAsia" w:eastAsiaTheme="minorEastAsia"/>
          <w:sz w:val="28"/>
          <w:szCs w:val="28"/>
        </w:rPr>
        <w:sectPr>
          <w:pgSz w:w="11906" w:h="16838"/>
          <w:pgMar w:top="1440" w:right="1800" w:bottom="1440" w:left="1800" w:header="708" w:footer="708" w:gutter="0"/>
          <w:cols w:space="708" w:num="1"/>
          <w:docGrid w:linePitch="360" w:charSpace="0"/>
        </w:sectPr>
      </w:pP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1.引言</w:t>
      </w:r>
    </w:p>
    <w:p>
      <w:pPr>
        <w:spacing w:before="120" w:line="276" w:lineRule="auto"/>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原料及产品化学成分的快速检测是冶金过程的重要环节。目前普遍采用湿法化学分析法、火花发射光谱法、X射线荧光光谱法等，需要现场抽样和处理，再送到实验室进行分析，等待分析结果的时间长，造成产品质量波动及能源的严重浪费</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 xml:space="preserve">。                      </w:t>
      </w:r>
    </w:p>
    <w:p>
      <w:pPr>
        <w:spacing w:before="120" w:line="276" w:lineRule="auto"/>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虽然市场上也有一些快速分析仪器，但都无法在冶金生产过程中实现在线应用。 激光诱导击穿光谱（LIBS）也称为激光诱导等离子体光谱，它是一种基于分析原子发射光谱的成分分析测试技术。它利用高能激光脉冲照射材料，使得被激光照射的区域由于瞬间吸收巨大的能量导致材料中原子的气化电离，从而在照射区附近区域产生大量的处于激发态的原子和离子而形成等离子体。这些不稳定的离子或原子从高能态跃迁回到低能态时，就会发射出与这些原子中电子能级差能量对应的发射谱线</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。因此，通过分析发射谱线强度随波长（能量）的分布情况，就可以测出材料中的元素的种类和含量了。</w:t>
      </w:r>
      <w:r>
        <w:rPr>
          <w:rFonts w:hint="eastAsia" w:ascii="宋体" w:hAnsi="宋体" w:eastAsia="宋体" w:cs="宋体"/>
          <w:sz w:val="21"/>
          <w:szCs w:val="21"/>
        </w:rPr>
        <w:t>激光诱导击穿光谱与其它元素技术分析相比有很大优点，如可以进行全元素分析，样品无需预处理，样品形式不限，灵敏度高，可以进行实时分析等。</w:t>
      </w:r>
    </w:p>
    <w:p>
      <w:pPr>
        <w:spacing w:line="276" w:lineRule="auto"/>
        <w:ind w:firstLine="420" w:firstLineChars="200"/>
        <w:jc w:val="both"/>
        <w:rPr>
          <w:rFonts w:asciiTheme="minorEastAsia" w:hAnsiTheme="minorEastAsia" w:eastAsiaTheme="minorEastAsia"/>
          <w:sz w:val="21"/>
          <w:szCs w:val="21"/>
        </w:rPr>
      </w:pPr>
      <w:bookmarkStart w:id="0" w:name="OLE_LINK5"/>
      <w:r>
        <w:rPr>
          <w:rFonts w:hint="eastAsia" w:asciiTheme="minorEastAsia" w:hAnsiTheme="minorEastAsia" w:eastAsiaTheme="minorEastAsia"/>
          <w:sz w:val="21"/>
          <w:szCs w:val="21"/>
        </w:rPr>
        <w:t>LIBS光谱图的横坐标对应的是波长，纵坐标对应的是光谱强度，</w:t>
      </w:r>
      <w:r>
        <w:rPr>
          <w:rStyle w:val="13"/>
          <w:rFonts w:hint="default"/>
        </w:rPr>
        <w:t>通过特征谱线的波长位置可以定性分析元素种类，通过谱线的强度能够定量分析该种元素的含量</w:t>
      </w:r>
      <w:r>
        <w:rPr>
          <w:rStyle w:val="14"/>
          <w:rFonts w:asciiTheme="minorEastAsia" w:hAnsiTheme="minorEastAsia" w:eastAsiaTheme="minorEastAsia"/>
        </w:rPr>
        <w:t>。</w:t>
      </w:r>
      <w:r>
        <w:rPr>
          <w:rStyle w:val="14"/>
          <w:rFonts w:hint="eastAsia" w:asciiTheme="minorEastAsia" w:hAnsiTheme="minorEastAsia" w:eastAsiaTheme="minorEastAsia"/>
        </w:rPr>
        <w:t>但是</w:t>
      </w:r>
      <w:r>
        <w:rPr>
          <w:rFonts w:hint="eastAsia" w:ascii="宋体" w:hAnsi="宋体" w:eastAsia="宋体" w:cs="宋体"/>
          <w:sz w:val="21"/>
          <w:szCs w:val="21"/>
        </w:rPr>
        <w:t>受样品不均匀、烧蚀条件不稳定、谱线自吸收效应和基体效应等因素的影响，又导致LIBS光谱具有很大的不稳定性，</w:t>
      </w:r>
      <w:r>
        <w:rPr>
          <w:rStyle w:val="14"/>
          <w:rFonts w:hint="eastAsia" w:asciiTheme="minorEastAsia" w:hAnsiTheme="minorEastAsia" w:eastAsiaTheme="minorEastAsia"/>
        </w:rPr>
        <w:t>使得对元素的定量分析不能达到预期的目标，因而，如何通过光谱强度和元素浓度之间建立合适的关系，实现优化定标是钢水冶炼中对元素在线测量的一个重要问题。</w:t>
      </w:r>
    </w:p>
    <w:bookmarkEnd w:id="0"/>
    <w:p>
      <w:pPr>
        <w:spacing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本文提出了一套由激光诱导击穿光谱技术结合偏最小二乘法和聚类方法用在钢水冶炼中的定量分析，用来测定元素的浓度。聚类方法结合偏最小二乘法预测钢水元素浓度，对于一个未知样品，我们并不知道它属于哪个浓度区间，为此，我们采用聚类分析的办法判别其所属的浓度区间，然后再使用偏最小二乘算法对其进行含量预测。</w:t>
      </w:r>
    </w:p>
    <w:p>
      <w:pPr>
        <w:rPr>
          <w:rFonts w:asciiTheme="minorEastAsia" w:hAnsiTheme="minorEastAsia" w:eastAsiaTheme="minorEastAsia"/>
          <w:sz w:val="21"/>
          <w:szCs w:val="21"/>
        </w:rPr>
      </w:pPr>
      <w:bookmarkStart w:id="1" w:name="_GoBack"/>
      <w:bookmarkEnd w:id="1"/>
    </w:p>
    <w:sectPr>
      <w:type w:val="continuous"/>
      <w:pgSz w:w="11906" w:h="16838"/>
      <w:pgMar w:top="1440" w:right="1800" w:bottom="1440" w:left="1800"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15DC5"/>
    <w:rsid w:val="00020A64"/>
    <w:rsid w:val="00023927"/>
    <w:rsid w:val="00030C4A"/>
    <w:rsid w:val="00040ECD"/>
    <w:rsid w:val="000411A9"/>
    <w:rsid w:val="000601C0"/>
    <w:rsid w:val="0006659C"/>
    <w:rsid w:val="0006714E"/>
    <w:rsid w:val="00075AEA"/>
    <w:rsid w:val="00091BF5"/>
    <w:rsid w:val="000926B6"/>
    <w:rsid w:val="000B6C1F"/>
    <w:rsid w:val="000C045F"/>
    <w:rsid w:val="000C6C17"/>
    <w:rsid w:val="000D3DAC"/>
    <w:rsid w:val="000E454C"/>
    <w:rsid w:val="000E6F74"/>
    <w:rsid w:val="000F0EC1"/>
    <w:rsid w:val="001300C1"/>
    <w:rsid w:val="00144FB4"/>
    <w:rsid w:val="00147E7F"/>
    <w:rsid w:val="001745C2"/>
    <w:rsid w:val="00184FA5"/>
    <w:rsid w:val="001B574F"/>
    <w:rsid w:val="001C019C"/>
    <w:rsid w:val="001C2E18"/>
    <w:rsid w:val="001D0323"/>
    <w:rsid w:val="001E3F79"/>
    <w:rsid w:val="001F703D"/>
    <w:rsid w:val="00202ED8"/>
    <w:rsid w:val="002173D6"/>
    <w:rsid w:val="00255384"/>
    <w:rsid w:val="00262C15"/>
    <w:rsid w:val="0027217D"/>
    <w:rsid w:val="00294068"/>
    <w:rsid w:val="002A7757"/>
    <w:rsid w:val="002D16E4"/>
    <w:rsid w:val="002D5DA6"/>
    <w:rsid w:val="002D63EE"/>
    <w:rsid w:val="002E0BCB"/>
    <w:rsid w:val="002E534B"/>
    <w:rsid w:val="002F4747"/>
    <w:rsid w:val="0032377D"/>
    <w:rsid w:val="00323B43"/>
    <w:rsid w:val="00376BFC"/>
    <w:rsid w:val="003920D4"/>
    <w:rsid w:val="0039315E"/>
    <w:rsid w:val="003A4A06"/>
    <w:rsid w:val="003B4609"/>
    <w:rsid w:val="003D0BED"/>
    <w:rsid w:val="003D1D4F"/>
    <w:rsid w:val="003D37D8"/>
    <w:rsid w:val="003E1A11"/>
    <w:rsid w:val="003F14D9"/>
    <w:rsid w:val="003F4EF0"/>
    <w:rsid w:val="00426133"/>
    <w:rsid w:val="00432694"/>
    <w:rsid w:val="004358AB"/>
    <w:rsid w:val="00470A85"/>
    <w:rsid w:val="00486770"/>
    <w:rsid w:val="00493922"/>
    <w:rsid w:val="004A0958"/>
    <w:rsid w:val="004A19B4"/>
    <w:rsid w:val="004A53B4"/>
    <w:rsid w:val="004C633C"/>
    <w:rsid w:val="004D7750"/>
    <w:rsid w:val="004E049F"/>
    <w:rsid w:val="004F0548"/>
    <w:rsid w:val="004F5672"/>
    <w:rsid w:val="00505ED7"/>
    <w:rsid w:val="005353A4"/>
    <w:rsid w:val="00567B7D"/>
    <w:rsid w:val="0057542B"/>
    <w:rsid w:val="00581391"/>
    <w:rsid w:val="005921F7"/>
    <w:rsid w:val="005A00BC"/>
    <w:rsid w:val="005A746C"/>
    <w:rsid w:val="005B4120"/>
    <w:rsid w:val="005C6D31"/>
    <w:rsid w:val="005E504A"/>
    <w:rsid w:val="005E58E0"/>
    <w:rsid w:val="0060551F"/>
    <w:rsid w:val="00625375"/>
    <w:rsid w:val="00637FA1"/>
    <w:rsid w:val="006420DE"/>
    <w:rsid w:val="00655AC6"/>
    <w:rsid w:val="00675365"/>
    <w:rsid w:val="00695A38"/>
    <w:rsid w:val="006D210D"/>
    <w:rsid w:val="006E0ACC"/>
    <w:rsid w:val="006E303C"/>
    <w:rsid w:val="006E545E"/>
    <w:rsid w:val="00742324"/>
    <w:rsid w:val="00743308"/>
    <w:rsid w:val="007611FD"/>
    <w:rsid w:val="00780BE4"/>
    <w:rsid w:val="0078407A"/>
    <w:rsid w:val="007845E4"/>
    <w:rsid w:val="00793A2A"/>
    <w:rsid w:val="007979D8"/>
    <w:rsid w:val="007A2D9E"/>
    <w:rsid w:val="007A379D"/>
    <w:rsid w:val="007B5A38"/>
    <w:rsid w:val="007E47CD"/>
    <w:rsid w:val="007F2EB7"/>
    <w:rsid w:val="007F57F2"/>
    <w:rsid w:val="008029E9"/>
    <w:rsid w:val="00830649"/>
    <w:rsid w:val="00864FC4"/>
    <w:rsid w:val="008653DB"/>
    <w:rsid w:val="00876311"/>
    <w:rsid w:val="0088521C"/>
    <w:rsid w:val="008B7726"/>
    <w:rsid w:val="008C6965"/>
    <w:rsid w:val="008E743D"/>
    <w:rsid w:val="008E7FA6"/>
    <w:rsid w:val="008F035E"/>
    <w:rsid w:val="00903E38"/>
    <w:rsid w:val="00925AE3"/>
    <w:rsid w:val="009261AE"/>
    <w:rsid w:val="00932FD7"/>
    <w:rsid w:val="009427F4"/>
    <w:rsid w:val="00997A53"/>
    <w:rsid w:val="009B3EFA"/>
    <w:rsid w:val="009B5A2C"/>
    <w:rsid w:val="009D21D6"/>
    <w:rsid w:val="009E5427"/>
    <w:rsid w:val="009E6FF8"/>
    <w:rsid w:val="00A16578"/>
    <w:rsid w:val="00A25B84"/>
    <w:rsid w:val="00A378A1"/>
    <w:rsid w:val="00A37E60"/>
    <w:rsid w:val="00A50546"/>
    <w:rsid w:val="00A50775"/>
    <w:rsid w:val="00A6027A"/>
    <w:rsid w:val="00A74471"/>
    <w:rsid w:val="00A8546B"/>
    <w:rsid w:val="00A97F1E"/>
    <w:rsid w:val="00AA7E46"/>
    <w:rsid w:val="00AB2EB3"/>
    <w:rsid w:val="00B11B68"/>
    <w:rsid w:val="00B151B9"/>
    <w:rsid w:val="00B371AD"/>
    <w:rsid w:val="00B51C33"/>
    <w:rsid w:val="00B65C01"/>
    <w:rsid w:val="00B66C64"/>
    <w:rsid w:val="00B725BE"/>
    <w:rsid w:val="00B74C3A"/>
    <w:rsid w:val="00B81D38"/>
    <w:rsid w:val="00B928B5"/>
    <w:rsid w:val="00BA25AC"/>
    <w:rsid w:val="00BD15D0"/>
    <w:rsid w:val="00BF3370"/>
    <w:rsid w:val="00C22C68"/>
    <w:rsid w:val="00C26985"/>
    <w:rsid w:val="00C26D73"/>
    <w:rsid w:val="00C37B04"/>
    <w:rsid w:val="00C5175E"/>
    <w:rsid w:val="00C60235"/>
    <w:rsid w:val="00C737B7"/>
    <w:rsid w:val="00C7384C"/>
    <w:rsid w:val="00C96487"/>
    <w:rsid w:val="00CB0C20"/>
    <w:rsid w:val="00CE0E2E"/>
    <w:rsid w:val="00CF0E25"/>
    <w:rsid w:val="00D14357"/>
    <w:rsid w:val="00D146E0"/>
    <w:rsid w:val="00D31D50"/>
    <w:rsid w:val="00D410E1"/>
    <w:rsid w:val="00D826DC"/>
    <w:rsid w:val="00D84408"/>
    <w:rsid w:val="00D84B66"/>
    <w:rsid w:val="00DC5F54"/>
    <w:rsid w:val="00DD5C7F"/>
    <w:rsid w:val="00DD6C44"/>
    <w:rsid w:val="00DE51AE"/>
    <w:rsid w:val="00E00380"/>
    <w:rsid w:val="00E03969"/>
    <w:rsid w:val="00E1745E"/>
    <w:rsid w:val="00E20BD2"/>
    <w:rsid w:val="00E228E3"/>
    <w:rsid w:val="00E22C37"/>
    <w:rsid w:val="00E24948"/>
    <w:rsid w:val="00E444A7"/>
    <w:rsid w:val="00E53E25"/>
    <w:rsid w:val="00E567B3"/>
    <w:rsid w:val="00E65E4C"/>
    <w:rsid w:val="00E774F5"/>
    <w:rsid w:val="00E77F77"/>
    <w:rsid w:val="00E835F3"/>
    <w:rsid w:val="00E912CC"/>
    <w:rsid w:val="00EA0848"/>
    <w:rsid w:val="00EA6CB9"/>
    <w:rsid w:val="00EA6E58"/>
    <w:rsid w:val="00ED1C25"/>
    <w:rsid w:val="00F17B5D"/>
    <w:rsid w:val="00F41415"/>
    <w:rsid w:val="00F547F3"/>
    <w:rsid w:val="00F62C59"/>
    <w:rsid w:val="00F81A95"/>
    <w:rsid w:val="00FC05EB"/>
    <w:rsid w:val="00FC18CE"/>
    <w:rsid w:val="00FC7D1E"/>
    <w:rsid w:val="00FD189B"/>
    <w:rsid w:val="00FD2B0D"/>
    <w:rsid w:val="00FE0A4E"/>
    <w:rsid w:val="00FF0A96"/>
    <w:rsid w:val="1F901240"/>
    <w:rsid w:val="38950917"/>
    <w:rsid w:val="3D710977"/>
    <w:rsid w:val="4A971689"/>
    <w:rsid w:val="61D2167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pPr>
    <w:rPr>
      <w:sz w:val="18"/>
      <w:szCs w:val="18"/>
    </w:rPr>
  </w:style>
  <w:style w:type="paragraph" w:styleId="3">
    <w:name w:val="footer"/>
    <w:basedOn w:val="1"/>
    <w:link w:val="9"/>
    <w:unhideWhenUsed/>
    <w:qFormat/>
    <w:uiPriority w:val="99"/>
    <w:pPr>
      <w:tabs>
        <w:tab w:val="center" w:pos="4153"/>
        <w:tab w:val="right" w:pos="8306"/>
      </w:tabs>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semiHidden/>
    <w:qFormat/>
    <w:uiPriority w:val="99"/>
    <w:rPr>
      <w:rFonts w:ascii="Tahoma" w:hAnsi="Tahoma"/>
      <w:sz w:val="18"/>
      <w:szCs w:val="18"/>
    </w:rPr>
  </w:style>
  <w:style w:type="character" w:customStyle="1" w:styleId="9">
    <w:name w:val="页脚 Char"/>
    <w:basedOn w:val="5"/>
    <w:link w:val="3"/>
    <w:semiHidden/>
    <w:qFormat/>
    <w:uiPriority w:val="99"/>
    <w:rPr>
      <w:rFonts w:ascii="Tahoma" w:hAnsi="Tahoma"/>
      <w:sz w:val="18"/>
      <w:szCs w:val="18"/>
    </w:rPr>
  </w:style>
  <w:style w:type="paragraph" w:customStyle="1" w:styleId="10">
    <w:name w:val="列出段落1"/>
    <w:basedOn w:val="1"/>
    <w:qFormat/>
    <w:uiPriority w:val="34"/>
    <w:pPr>
      <w:ind w:firstLine="420" w:firstLineChars="200"/>
    </w:pPr>
  </w:style>
  <w:style w:type="character" w:customStyle="1" w:styleId="11">
    <w:name w:val="占位符文本1"/>
    <w:basedOn w:val="5"/>
    <w:semiHidden/>
    <w:qFormat/>
    <w:uiPriority w:val="99"/>
    <w:rPr>
      <w:color w:val="808080"/>
    </w:rPr>
  </w:style>
  <w:style w:type="character" w:customStyle="1" w:styleId="12">
    <w:name w:val="批注框文本 Char"/>
    <w:basedOn w:val="5"/>
    <w:link w:val="2"/>
    <w:semiHidden/>
    <w:qFormat/>
    <w:uiPriority w:val="99"/>
    <w:rPr>
      <w:rFonts w:ascii="Tahoma" w:hAnsi="Tahoma"/>
      <w:sz w:val="18"/>
      <w:szCs w:val="18"/>
    </w:rPr>
  </w:style>
  <w:style w:type="character" w:customStyle="1" w:styleId="13">
    <w:name w:val="fontstyle01"/>
    <w:basedOn w:val="5"/>
    <w:qFormat/>
    <w:uiPriority w:val="0"/>
    <w:rPr>
      <w:rFonts w:hint="eastAsia" w:ascii="宋体" w:hAnsi="宋体" w:eastAsia="宋体"/>
      <w:color w:val="000000"/>
      <w:sz w:val="20"/>
      <w:szCs w:val="20"/>
    </w:rPr>
  </w:style>
  <w:style w:type="character" w:customStyle="1" w:styleId="14">
    <w:name w:val="fontstyle21"/>
    <w:basedOn w:val="5"/>
    <w:qFormat/>
    <w:uiPriority w:val="0"/>
    <w:rPr>
      <w:rFonts w:hint="default" w:ascii="SSJ0+ZMLGIv-3" w:hAnsi="SSJ0+ZMLGIv-3"/>
      <w:color w:val="000000"/>
      <w:sz w:val="20"/>
      <w:szCs w:val="20"/>
    </w:rPr>
  </w:style>
  <w:style w:type="character" w:customStyle="1" w:styleId="15">
    <w:name w:val="fontstyle31"/>
    <w:basedOn w:val="5"/>
    <w:uiPriority w:val="0"/>
    <w:rPr>
      <w:rFonts w:hint="default" w:ascii="E-BZ+ZMLGIu-1" w:hAnsi="E-BZ+ZMLGIu-1"/>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E8E9C-2A92-40BA-9C0C-B94D82CC1C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962</Words>
  <Characters>5486</Characters>
  <Lines>45</Lines>
  <Paragraphs>12</Paragraphs>
  <ScaleCrop>false</ScaleCrop>
  <LinksUpToDate>false</LinksUpToDate>
  <CharactersWithSpaces>6436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zq</dc:creator>
  <cp:lastModifiedBy>user</cp:lastModifiedBy>
  <dcterms:modified xsi:type="dcterms:W3CDTF">2017-04-13T10:50:09Z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