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19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Продвинутое использование git</w:t>
      </w:r>
    </w:p>
    <w:p>
      <w:pPr>
        <w:pStyle w:val="Subtitle"/>
      </w:pPr>
      <w:r>
        <w:t xml:space="preserve">Лабораторная работа № 4 (зачётная книжка № 1132259051)</w:t>
      </w:r>
    </w:p>
    <w:p>
      <w:pPr>
        <w:pStyle w:val="Author"/>
      </w:pPr>
      <w:r>
        <w:t xml:space="preserve">Чжан Вэньцзюнь</w:t>
      </w:r>
    </w:p>
    <w:p>
      <w:pPr>
        <w:pStyle w:val="Date"/>
      </w:pPr>
      <w:r>
        <w:t xml:space="preserve">2026-10-20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правильной работы с репозиториями git: освоение рабочего процесса Gitflow, семантического версионирования и общепринятых коммитов.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Выполнить работу для тестового репозитория.</w:t>
      </w:r>
    </w:p>
    <w:p>
      <w:pPr>
        <w:pStyle w:val="Compact"/>
        <w:numPr>
          <w:ilvl w:val="0"/>
          <w:numId w:val="1001"/>
        </w:numPr>
      </w:pPr>
      <w:r>
        <w:t xml:space="preserve">Преобразовать рабочий репозиторий в репозиторий с git-flow и conventional commits.</w:t>
      </w:r>
    </w:p>
    <w:bookmarkEnd w:id="10"/>
    <w:bookmarkStart w:id="11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Рабочий процесс Gitflow, опубликованный Винсентом Дриссеном, предполагает строгую модель ветвления с учётом выпуска проекта: в ветке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 </w:t>
      </w:r>
      <w:r>
        <w:t xml:space="preserve">хранится официальная история релизов, ветка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предназначена для объединения всех функций, под каждую функцию отводится отдельная ветка</w:t>
      </w:r>
      <w:r>
        <w:t xml:space="preserve"> </w:t>
      </w:r>
      <w:r>
        <w:rPr>
          <w:rStyle w:val="VerbatimChar"/>
        </w:rPr>
        <w:t xml:space="preserve">feature</w:t>
      </w:r>
      <w:r>
        <w:t xml:space="preserve">, для подготовки выпуска — ветка</w:t>
      </w:r>
      <w:r>
        <w:t xml:space="preserve"> </w:t>
      </w:r>
      <w:r>
        <w:rPr>
          <w:rStyle w:val="VerbatimChar"/>
        </w:rPr>
        <w:t xml:space="preserve">release</w:t>
      </w:r>
      <w:r>
        <w:t xml:space="preserve">, для срочных исправлений —</w:t>
      </w:r>
      <w:r>
        <w:t xml:space="preserve"> </w:t>
      </w:r>
      <w:r>
        <w:rPr>
          <w:rStyle w:val="VerbatimChar"/>
        </w:rPr>
        <w:t xml:space="preserve">hotfix</w:t>
      </w:r>
      <w:r>
        <w:t xml:space="preserve">.</w:t>
      </w:r>
    </w:p>
    <w:p>
      <w:pPr>
        <w:pStyle w:val="BodyText"/>
      </w:pPr>
      <w:r>
        <w:t xml:space="preserve">Семантическое версионирование задаёт формат номера версии</w:t>
      </w:r>
      <w:r>
        <w:t xml:space="preserve"> </w:t>
      </w:r>
      <w:r>
        <w:rPr>
          <w:rStyle w:val="VerbatimChar"/>
        </w:rPr>
        <w:t xml:space="preserve">MAJOR.MINOR.PATCH</w:t>
      </w:r>
      <w:r>
        <w:t xml:space="preserve">, в котором мажорный номер увеличивается при несовместимых изменениях API, минорный — при добавлении функциональности с обратной совместимостью, патч — при исправлении ошибок.</w:t>
      </w:r>
    </w:p>
    <w:p>
      <w:pPr>
        <w:pStyle w:val="BodyText"/>
      </w:pPr>
      <w:r>
        <w:t xml:space="preserve">Общепринятые коммиты (Conventional Commits) задают формат сообщения</w:t>
      </w:r>
      <w:r>
        <w:t xml:space="preserve"> </w:t>
      </w:r>
      <w:r>
        <w:rPr>
          <w:rStyle w:val="VerbatimChar"/>
        </w:rPr>
        <w:t xml:space="preserve">тип(область): описание</w:t>
      </w:r>
      <w:r>
        <w:t xml:space="preserve">, где тип принимает значения</w:t>
      </w:r>
      <w:r>
        <w:t xml:space="preserve"> </w:t>
      </w:r>
      <w:r>
        <w:rPr>
          <w:rStyle w:val="VerbatimChar"/>
        </w:rPr>
        <w:t xml:space="preserve">feat</w:t>
      </w:r>
      <w:r>
        <w:t xml:space="preserve">,</w:t>
      </w:r>
      <w:r>
        <w:t xml:space="preserve"> </w:t>
      </w:r>
      <w:r>
        <w:rPr>
          <w:rStyle w:val="VerbatimChar"/>
        </w:rPr>
        <w:t xml:space="preserve">fix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</w:t>
      </w:r>
      <w:r>
        <w:t xml:space="preserve">,</w:t>
      </w:r>
      <w:r>
        <w:t xml:space="preserve"> </w:t>
      </w:r>
      <w:r>
        <w:rPr>
          <w:rStyle w:val="VerbatimChar"/>
        </w:rPr>
        <w:t xml:space="preserve">chore</w:t>
      </w:r>
      <w:r>
        <w:t xml:space="preserve"> </w:t>
      </w:r>
      <w:r>
        <w:t xml:space="preserve">и другие. Такой формат позволяет автоматически формировать журнал изменений</w:t>
      </w:r>
      <w:r>
        <w:t xml:space="preserve"> </w:t>
      </w:r>
      <w:r>
        <w:t xml:space="preserve">[1]</w:t>
      </w:r>
      <w:r>
        <w:t xml:space="preserve">.</w:t>
      </w:r>
    </w:p>
    <w:bookmarkEnd w:id="11"/>
    <w:bookmarkStart w:id="29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16" w:name="установка-программного-обеспечения"/>
    <w:p>
      <w:pPr>
        <w:pStyle w:val="Heading2"/>
      </w:pPr>
      <w:r>
        <w:t xml:space="preserve">4.1 Установка программного обеспечения</w:t>
      </w:r>
    </w:p>
    <w:p>
      <w:pPr>
        <w:pStyle w:val="FirstParagraph"/>
      </w:pPr>
      <w:r>
        <w:t xml:space="preserve">Установлен пакет</w:t>
      </w:r>
      <w:r>
        <w:t xml:space="preserve"> </w:t>
      </w:r>
      <w:r>
        <w:rPr>
          <w:rStyle w:val="VerbatimChar"/>
        </w:rPr>
        <w:t xml:space="preserve">gitflow</w:t>
      </w:r>
      <w:r>
        <w:t xml:space="preserve"> </w:t>
      </w:r>
      <w:r>
        <w:t xml:space="preserve">из репозитория Copr и среда Node.js, необходимая для работы утилит семантического версионирования и общепринятых коммитов: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dnf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copr enable elegos/gitflow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dnf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install gitflow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dnf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install nodejs24 nodejs24-npm pnpm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fig-tools"/>
          <w:p>
            <w:pPr>
              <w:pStyle w:val="Compact"/>
              <w:jc w:val="center"/>
            </w:pPr>
            <w:r>
              <w:drawing>
                <wp:inline>
                  <wp:extent cx="4533900" cy="3400425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image/l4-tools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3900" cy="34004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Установленные инструменты</w:t>
            </w:r>
          </w:p>
          <w:bookmarkEnd w:id="15"/>
        </w:tc>
      </w:tr>
    </w:tbl>
    <w:bookmarkEnd w:id="16"/>
    <w:bookmarkStart w:id="17" w:name="настройка-node.js"/>
    <w:p>
      <w:pPr>
        <w:pStyle w:val="Heading2"/>
      </w:pPr>
      <w:r>
        <w:t xml:space="preserve">4.2 Настройка Node.js</w:t>
      </w:r>
    </w:p>
    <w:p>
      <w:pPr>
        <w:pStyle w:val="FirstParagraph"/>
      </w:pPr>
      <w:r>
        <w:t xml:space="preserve">Каталог с исполняемыми файлами пакетов, устанавливаемых через</w:t>
      </w:r>
      <w:r>
        <w:t xml:space="preserve"> </w:t>
      </w:r>
      <w:r>
        <w:rPr>
          <w:rStyle w:val="VerbatimChar"/>
        </w:rPr>
        <w:t xml:space="preserve">pnpm</w:t>
      </w:r>
      <w:r>
        <w:t xml:space="preserve">, добавлен в переменную</w:t>
      </w:r>
      <w:r>
        <w:t xml:space="preserve"> </w:t>
      </w:r>
      <w:r>
        <w:rPr>
          <w:rStyle w:val="VerbatimChar"/>
        </w:rPr>
        <w:t xml:space="preserve">PATH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setup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~/.bashrc</w:t>
      </w:r>
    </w:p>
    <w:bookmarkEnd w:id="17"/>
    <w:bookmarkStart w:id="18" w:name="общепринятые-коммиты"/>
    <w:p>
      <w:pPr>
        <w:pStyle w:val="Heading2"/>
      </w:pPr>
      <w:r>
        <w:t xml:space="preserve">4.3 Общепринятые коммиты</w:t>
      </w:r>
    </w:p>
    <w:p>
      <w:pPr>
        <w:pStyle w:val="FirstParagraph"/>
      </w:pPr>
      <w:r>
        <w:t xml:space="preserve">Установлены утилиты</w:t>
      </w:r>
      <w:r>
        <w:t xml:space="preserve"> </w:t>
      </w:r>
      <w:r>
        <w:rPr>
          <w:rStyle w:val="VerbatimChar"/>
        </w:rPr>
        <w:t xml:space="preserve">commitizen</w:t>
      </w:r>
      <w:r>
        <w:t xml:space="preserve"> </w:t>
      </w:r>
      <w:r>
        <w:t xml:space="preserve">(скрипт</w:t>
      </w:r>
      <w:r>
        <w:t xml:space="preserve"> </w:t>
      </w:r>
      <w:r>
        <w:rPr>
          <w:rStyle w:val="VerbatimChar"/>
        </w:rPr>
        <w:t xml:space="preserve">git-cz</w:t>
      </w:r>
      <w:r>
        <w:t xml:space="preserve"> </w:t>
      </w:r>
      <w:r>
        <w:t xml:space="preserve">для форматирования сообщений коммитов) и</w:t>
      </w:r>
      <w:r>
        <w:t xml:space="preserve"> </w:t>
      </w:r>
      <w:r>
        <w:rPr>
          <w:rStyle w:val="VerbatimChar"/>
        </w:rPr>
        <w:t xml:space="preserve">standard-changelog</w:t>
      </w:r>
      <w:r>
        <w:t xml:space="preserve"> </w:t>
      </w:r>
      <w:r>
        <w:t xml:space="preserve">(формирование журнала изменений):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commitizen standard-changelog</w:t>
      </w:r>
    </w:p>
    <w:p>
      <w:pPr>
        <w:pStyle w:val="FirstParagraph"/>
      </w:pPr>
      <w:r>
        <w:t xml:space="preserve">При установке из-за низкой скорости официального реестра использовано зеркало</w:t>
      </w:r>
      <w:r>
        <w:t xml:space="preserve"> </w:t>
      </w:r>
      <w:r>
        <w:rPr>
          <w:rStyle w:val="VerbatimChar"/>
        </w:rPr>
        <w:t xml:space="preserve">registry.npmmirror.com</w:t>
      </w:r>
      <w:r>
        <w:t xml:space="preserve">.</w:t>
      </w:r>
    </w:p>
    <w:bookmarkEnd w:id="18"/>
    <w:bookmarkStart w:id="23" w:name="создание-тестового-репозитория"/>
    <w:p>
      <w:pPr>
        <w:pStyle w:val="Heading2"/>
      </w:pPr>
      <w:r>
        <w:t xml:space="preserve">4.4 Создание тестового репозитория</w:t>
      </w:r>
    </w:p>
    <w:p>
      <w:pPr>
        <w:pStyle w:val="FirstParagraph"/>
      </w:pPr>
      <w:r>
        <w:t xml:space="preserve">Создан каталог</w:t>
      </w:r>
      <w:r>
        <w:t xml:space="preserve"> </w:t>
      </w:r>
      <w:r>
        <w:rPr>
          <w:rStyle w:val="VerbatimChar"/>
        </w:rPr>
        <w:t xml:space="preserve">~/work/study/2026-2027/git-extended</w:t>
      </w:r>
      <w:r>
        <w:t xml:space="preserve">, инициализирован репозиторий, подготовлен файл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с настройкой</w:t>
      </w:r>
      <w:r>
        <w:t xml:space="preserve"> </w:t>
      </w:r>
      <w:r>
        <w:rPr>
          <w:rStyle w:val="VerbatimChar"/>
        </w:rPr>
        <w:t xml:space="preserve">commitizen</w:t>
      </w:r>
      <w:r>
        <w:t xml:space="preserve"> </w:t>
      </w:r>
      <w:r>
        <w:t xml:space="preserve">и метаданными пакета: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git-extended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git-extended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init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master</w:t>
      </w:r>
    </w:p>
    <w:p>
      <w:pPr>
        <w:pStyle w:val="FirstParagraph"/>
      </w:pPr>
      <w:r>
        <w:t xml:space="preserve">Содержимое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приведено на</w:t>
      </w:r>
      <w:r>
        <w:t xml:space="preserve"> </w:t>
      </w:r>
      <w:hyperlink w:anchor="fig-pkg">
        <w:r>
          <w:rPr>
            <w:rStyle w:val="Hyperlink"/>
          </w:rPr>
          <w:t xml:space="preserve">Рисунок 2</w:t>
        </w:r>
      </w:hyperlink>
      <w:r>
        <w:t xml:space="preserve">; там же показаны созданные теги и ветки.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pkg"/>
          <w:p>
            <w:pPr>
              <w:pStyle w:val="Compact"/>
              <w:jc w:val="center"/>
            </w:pPr>
            <w:r>
              <w:drawing>
                <wp:inline>
                  <wp:extent cx="4533900" cy="3400425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image/l4-pkg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3900" cy="34004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Файл package.json, теги и ветки</w:t>
            </w:r>
          </w:p>
          <w:bookmarkEnd w:id="22"/>
        </w:tc>
      </w:tr>
    </w:tbl>
    <w:bookmarkEnd w:id="23"/>
    <w:bookmarkStart w:id="28" w:name="практический-сценарий-использования-git"/>
    <w:p>
      <w:pPr>
        <w:pStyle w:val="Heading2"/>
      </w:pPr>
      <w:r>
        <w:t xml:space="preserve">4.5 Практический сценарий использования git</w:t>
      </w:r>
    </w:p>
    <w:p>
      <w:pPr>
        <w:pStyle w:val="FirstParagraph"/>
      </w:pPr>
      <w:r>
        <w:t xml:space="preserve">Инициализирована структура Gitflow с параметрами по умолчанию (</w:t>
      </w:r>
      <w:r>
        <w:rPr>
          <w:rStyle w:val="VerbatimChar"/>
        </w:rPr>
        <w:t xml:space="preserve">-d</w:t>
      </w:r>
      <w:r>
        <w:t xml:space="preserve">), в результате созданы ветки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. Затем выполнены выпуск версии 1.0.0 и исправление 1.0.1: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flow init </w:t>
      </w:r>
      <w:r>
        <w:rPr>
          <w:rStyle w:val="AttributeTok"/>
        </w:rPr>
        <w:t xml:space="preserve">-d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flow release start 1.0.0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VERSION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'chore(release): prepare 1.0.0'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flow release finish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'chore(release): 1.0.0'</w:t>
      </w:r>
      <w:r>
        <w:rPr>
          <w:rStyle w:val="NormalTok"/>
        </w:rPr>
        <w:t xml:space="preserve"> 1.0.0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flow hotfix start 1.0.1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-am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'fix: correct readme'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flow hotfix finish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'fix: 1.0.1'</w:t>
      </w:r>
      <w:r>
        <w:rPr>
          <w:rStyle w:val="NormalTok"/>
        </w:rPr>
        <w:t xml:space="preserve"> 1.0.1</w:t>
      </w:r>
    </w:p>
    <w:p>
      <w:pPr>
        <w:pStyle w:val="FirstParagraph"/>
      </w:pPr>
      <w:r>
        <w:t xml:space="preserve">Сообщения коммитов оформлены в соответствии с Conventional Commits:</w:t>
      </w:r>
      <w:r>
        <w:t xml:space="preserve"> </w:t>
      </w:r>
      <w:r>
        <w:rPr>
          <w:rStyle w:val="VerbatimChar"/>
        </w:rPr>
        <w:t xml:space="preserve">feat: initial project structure</w:t>
      </w:r>
      <w:r>
        <w:t xml:space="preserve">,</w:t>
      </w:r>
      <w:r>
        <w:t xml:space="preserve"> </w:t>
      </w:r>
      <w:r>
        <w:rPr>
          <w:rStyle w:val="VerbatimChar"/>
        </w:rPr>
        <w:t xml:space="preserve">chore(release): prepare 1.0.0</w:t>
      </w:r>
      <w:r>
        <w:t xml:space="preserve">,</w:t>
      </w:r>
      <w:r>
        <w:t xml:space="preserve"> </w:t>
      </w:r>
      <w:r>
        <w:rPr>
          <w:rStyle w:val="VerbatimChar"/>
        </w:rPr>
        <w:t xml:space="preserve">fix: correct readme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graph"/>
          <w:p>
            <w:pPr>
              <w:pStyle w:val="Compact"/>
              <w:jc w:val="center"/>
            </w:pPr>
            <w:r>
              <w:drawing>
                <wp:inline>
                  <wp:extent cx="4533900" cy="3400425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image/l4-graph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3900" cy="34004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История репозитория после выпусков</w:t>
            </w:r>
          </w:p>
          <w:bookmarkEnd w:id="27"/>
        </w:tc>
      </w:tr>
    </w:tbl>
    <w:p>
      <w:pPr>
        <w:pStyle w:val="BodyText"/>
      </w:pPr>
      <w:r>
        <w:t xml:space="preserve">В результате в репозитории созданы два тега (</w:t>
      </w:r>
      <w:r>
        <w:rPr>
          <w:rStyle w:val="VerbatimChar"/>
        </w:rPr>
        <w:t xml:space="preserve">1.0.0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1.0.1</w:t>
      </w:r>
      <w:r>
        <w:t xml:space="preserve">), ветки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, а история содержит слияния веток</w:t>
      </w:r>
      <w:r>
        <w:t xml:space="preserve"> </w:t>
      </w:r>
      <w:r>
        <w:rPr>
          <w:rStyle w:val="VerbatimChar"/>
        </w:rPr>
        <w:t xml:space="preserve">release/1.0.0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hotfix/1.0.1</w:t>
      </w:r>
      <w:r>
        <w:t xml:space="preserve">.</w:t>
      </w:r>
    </w:p>
    <w:bookmarkEnd w:id="28"/>
    <w:bookmarkEnd w:id="29"/>
    <w:bookmarkStart w:id="30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работы освоен рабочий процесс Gitflow: инициализация структуры веток, подготовка и завершение выпуска, выполнение срочного исправления. Изучено семантическое версионирование и формат общепринятых коммитов. Установлены и применены утилиты</w:t>
      </w:r>
      <w:r>
        <w:t xml:space="preserve"> </w:t>
      </w:r>
      <w:r>
        <w:rPr>
          <w:rStyle w:val="VerbatimChar"/>
        </w:rPr>
        <w:t xml:space="preserve">gitflow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commitizen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standard-changelog</w:t>
      </w:r>
      <w:r>
        <w:t xml:space="preserve">. Тестовый репозиторий преобразован в репозиторий с git-flow и conventional commits. Все задачи лабораторной работы выполнены.</w:t>
      </w:r>
    </w:p>
    <w:bookmarkEnd w:id="30"/>
    <w:bookmarkStart w:id="33" w:name="список-литературы"/>
    <w:p>
      <w:pPr>
        <w:pStyle w:val="Heading1"/>
      </w:pPr>
      <w:r>
        <w:t xml:space="preserve">Список литературы</w:t>
      </w:r>
    </w:p>
    <w:bookmarkStart w:id="32" w:name="refs"/>
    <w:bookmarkStart w:id="31" w:name="ref-robbins_book_bash_en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image" Id="rId19" Target="media/rId19.png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Продвинутое использование git</dc:title>
  <dc:creator>Чжан Вэньцзюнь</dc:creator>
  <dc:language>ru-RU</dc:language>
  <cp:keywords/>
  <dcterms:created xsi:type="dcterms:W3CDTF">2026-10-20T18:51:52Z</dcterms:created>
  <dcterms:modified xsi:type="dcterms:W3CDTF">2026-10-20T18:51:52Z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date">
    <vt:lpwstr>2026-10-20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Лабораторная работа № 4 (зачётная книжка № 1132259051)</vt:lpwstr>
  </property>
  <property fmtid="{D5CDD505-2E9C-101B-9397-08002B2CF9AE}" pid="17" name="toc-title">
    <vt:lpwstr>Содержание</vt:lpwstr>
  </property>
</Properties>
</file>