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P851-002-4:2025-C03 / ORGANISE PRESCHOOL CLASSROOM ENVIRONMENT</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t>P851-002-4:2025-C03-W01 / Prepare learning environment</w:t>
            </w:r>
          </w:p>
          <w:p>
            <w:r>
              <w:rPr>
                <w:b/>
              </w:rPr>
              <w:t>P851-002-4:2025-C03-W02 / Handle pupil's attendance</w:t>
            </w:r>
          </w:p>
          <w:p>
            <w:r>
              <w:t>P851-002-4:2025-C03-W03 / Record classroom inventory</w:t>
            </w:r>
          </w:p>
          <w:p>
            <w:r>
              <w:t>P851-002-4:2025-C03-W04 / Control pupil's behaviour</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P851-002-4:2025-C03/NP(2/4)</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4</w:t>
            </w:r>
          </w:p>
        </w:tc>
      </w:tr>
    </w:tbl>
    <w:p>
      <w:r>
        <w:rPr>
          <w:b/>
        </w:rPr>
        <w:t>PROSES KERJA BERKAITAN:</w:t>
      </w:r>
    </w:p>
    <w:p>
      <w:r>
        <w:t>P01</w:t>
      </w:r>
    </w:p>
    <w:p>
      <w:r>
        <w:rPr>
          <w:b/>
        </w:rPr>
        <w:t>JAM PENGETAHUAN:</w:t>
      </w:r>
    </w:p>
    <w:p>
      <w:r>
        <w:t>25.2 j (168 j x 15% pemberat WA)</w:t>
      </w:r>
    </w:p>
    <w:p/>
    <w:p>
      <w:r>
        <w:rPr>
          <w:b/>
        </w:rPr>
        <w:t>TAJUK:</w:t>
      </w:r>
    </w:p>
    <w:p>
      <w:r>
        <w:t>Mengendalikan Kehadiran Murid Prasekolah (Handling Preschool Pupil's Attendance)</w:t>
      </w:r>
    </w:p>
    <w:p/>
    <w:p>
      <w:r>
        <w:rPr>
          <w:b/>
        </w:rPr>
        <w:t>TUJUAN:</w:t>
      </w:r>
    </w:p>
    <w:p>
      <w:r>
        <w:t>Nota Pembelajaran ini bertujuan untuk membimbing Bakat memahami dan menguasai proses mengendalikan rekod kehadiran murid prasekolah secara tepat dan bertanggungjawab, merangkumi senarai semak kehadiran, format rekod, analisis ketidakhadiran, serta prosedur pelaporan dan pendokumentasian kepada pihak pengurusan. Kefahaman ini penting kerana rekod kehadiran adalah dokumen keselamatan dan pematuhan rasmi tadika — ia membuktikan siapa yang berada di premis pada setiap masa dan menjadi rujukan utama semasa situasi kecemasan atau audit. Selepas melalui nota ini, Bakat akan berupaya untuk:</w:t>
      </w:r>
    </w:p>
    <w:p>
      <w:pPr>
        <w:pStyle w:val="ListParagraph"/>
      </w:pPr>
      <w:r>
        <w:t>• Menyediakan senarai semak kehadiran harian mengikut SOP tadika.</w:t>
      </w:r>
    </w:p>
    <w:p>
      <w:pPr>
        <w:pStyle w:val="ListParagraph"/>
      </w:pPr>
      <w:r>
        <w:t>• Merekodkan kehadiran harian dalam format log yang betul.</w:t>
      </w:r>
    </w:p>
    <w:p>
      <w:pPr>
        <w:pStyle w:val="ListParagraph"/>
      </w:pPr>
      <w:r>
        <w:t>• Menganalisis dan menyenaraikan ketidakhadiran murid tanpa notis ibu bapa.</w:t>
      </w:r>
    </w:p>
    <w:p>
      <w:pPr>
        <w:pStyle w:val="ListParagraph"/>
      </w:pPr>
      <w:r>
        <w:t>• Melaporkan senarai ketidakhadiran kepada prinsipal mengikut prosedur eskalasi.</w:t>
      </w:r>
    </w:p>
    <w:p/>
    <w:p>
      <w:r>
        <w:rPr>
          <w:b/>
        </w:rPr>
        <w:t>PENERANGAN:</w:t>
      </w:r>
    </w:p>
    <w:p>
      <w:r>
        <w:rPr>
          <w:b/>
          <w:sz w:val="36"/>
        </w:rPr>
        <w:t>Bab 1: Attendance checklist</w:t>
      </w:r>
    </w:p>
    <w:p>
      <w:r>
        <w:rPr>
          <w:b/>
          <w:sz w:val="26"/>
        </w:rPr>
        <w:t>Objektif Pembelajaran</w:t>
      </w:r>
    </w:p>
    <w:p>
      <w:r>
        <w:t>Selepas mempelajari topik ini, pelatih dapat:</w:t>
      </w:r>
    </w:p>
    <w:p>
      <w:pPr>
        <w:pStyle w:val="ListParagraph"/>
      </w:pPr>
      <w:r>
        <w:t>• Menerangkan tujuan dan kandungan senarai semak kehadiran murid.</w:t>
      </w:r>
    </w:p>
    <w:p>
      <w:pPr>
        <w:pStyle w:val="ListParagraph"/>
      </w:pPr>
      <w:r>
        <w:t>• Menyediakan senarai semak kehadiran harian mengikut SOP tadika sendiri.</w:t>
      </w:r>
    </w:p>
    <w:p>
      <w:pPr>
        <w:pStyle w:val="ListParagraph"/>
      </w:pPr>
      <w:r>
        <w:t>• Mengenal pasti maklumat asas yang wajib direkod dalam senarai semak.</w:t>
      </w:r>
    </w:p>
    <w:p>
      <w:r>
        <w:rPr>
          <w:b/>
          <w:sz w:val="26"/>
        </w:rPr>
        <w:t>1. Tujuan Senarai Semak Kehadiran</w:t>
      </w:r>
    </w:p>
    <w:p>
      <w:r>
        <w:t>Senarai semak kehadiran berfungsi sebagai rekod harian yang mengesahkan kehadiran fizikal setiap murid berdaftar, membolehkan guru mengesan dengan cepat sama ada semua murid berada di premis semasa perhimpunan pagi atau semasa pengungsian kecemasan.</w:t>
      </w:r>
    </w:p>
    <w:p>
      <w:r>
        <w:rPr>
          <w:b/>
          <w:sz w:val="26"/>
        </w:rPr>
        <w:t>2. Kandungan Wajib Senarai Semak</w:t>
      </w:r>
    </w:p>
    <w:p>
      <w:r>
        <w:t>Senarai semak biasanya mengandungi nama penuh murid, tarikh dan bulan, masa ketibaan, status (hadir/tidak hadir/cuti sakit), serta ruang tandatangan atau paraf guru sebagai pengesahan.</w:t>
      </w:r>
    </w:p>
    <w:p>
      <w:r>
        <w:rPr>
          <w:b/>
          <w:sz w:val="26"/>
        </w:rPr>
        <w:t>3. Contoh Format Senarai Semak Tadika</w:t>
      </w:r>
    </w:p>
    <w:tbl>
      <w:tblPr>
        <w:tblStyle w:val="TableGrid"/>
        <w:tblW w:type="auto" w:w="0"/>
        <w:tblLook w:firstColumn="1" w:firstRow="1" w:lastColumn="0" w:lastRow="0" w:noHBand="0" w:noVBand="1" w:val="04A0"/>
      </w:tblPr>
      <w:tblGrid>
        <w:gridCol w:w="1863"/>
        <w:gridCol w:w="1863"/>
        <w:gridCol w:w="1863"/>
        <w:gridCol w:w="1863"/>
        <w:gridCol w:w="1863"/>
      </w:tblGrid>
      <w:tr>
        <w:tc>
          <w:tcPr>
            <w:tcW w:type="dxa" w:w="1863"/>
          </w:tcPr>
          <w:p>
            <w:r>
              <w:t>Bil</w:t>
            </w:r>
          </w:p>
        </w:tc>
        <w:tc>
          <w:tcPr>
            <w:tcW w:type="dxa" w:w="1863"/>
          </w:tcPr>
          <w:p>
            <w:r>
              <w:t>Nama Murid</w:t>
            </w:r>
          </w:p>
        </w:tc>
        <w:tc>
          <w:tcPr>
            <w:tcW w:type="dxa" w:w="1863"/>
          </w:tcPr>
          <w:p>
            <w:r>
              <w:t>Masa Tiba</w:t>
            </w:r>
          </w:p>
        </w:tc>
        <w:tc>
          <w:tcPr>
            <w:tcW w:type="dxa" w:w="1863"/>
          </w:tcPr>
          <w:p>
            <w:r>
              <w:t>Status</w:t>
            </w:r>
          </w:p>
        </w:tc>
        <w:tc>
          <w:tcPr>
            <w:tcW w:type="dxa" w:w="1863"/>
          </w:tcPr>
          <w:p>
            <w:r>
              <w:t>Catatan</w:t>
            </w:r>
          </w:p>
        </w:tc>
      </w:tr>
      <w:tr>
        <w:tc>
          <w:tcPr>
            <w:tcW w:type="dxa" w:w="1863"/>
          </w:tcPr>
          <w:p>
            <w:r>
              <w:t>1</w:t>
            </w:r>
          </w:p>
        </w:tc>
        <w:tc>
          <w:tcPr>
            <w:tcW w:type="dxa" w:w="1863"/>
          </w:tcPr>
          <w:p>
            <w:r>
              <w:t>Ali bin Ahmad</w:t>
            </w:r>
          </w:p>
        </w:tc>
        <w:tc>
          <w:tcPr>
            <w:tcW w:type="dxa" w:w="1863"/>
          </w:tcPr>
          <w:p>
            <w:r>
              <w:t>7.45 pagi</w:t>
            </w:r>
          </w:p>
        </w:tc>
        <w:tc>
          <w:tcPr>
            <w:tcW w:type="dxa" w:w="1863"/>
          </w:tcPr>
          <w:p>
            <w:r>
              <w:t>Hadir</w:t>
            </w:r>
          </w:p>
        </w:tc>
        <w:tc>
          <w:tcPr>
            <w:tcW w:type="dxa" w:w="1863"/>
          </w:tcPr>
          <w:p>
            <w:r>
              <w:t>—</w:t>
            </w:r>
          </w:p>
        </w:tc>
      </w:tr>
      <w:tr>
        <w:tc>
          <w:tcPr>
            <w:tcW w:type="dxa" w:w="1863"/>
          </w:tcPr>
          <w:p>
            <w:r>
              <w:t>2</w:t>
            </w:r>
          </w:p>
        </w:tc>
        <w:tc>
          <w:tcPr>
            <w:tcW w:type="dxa" w:w="1863"/>
          </w:tcPr>
          <w:p>
            <w:r>
              <w:t>Mei Ling</w:t>
            </w:r>
          </w:p>
        </w:tc>
        <w:tc>
          <w:tcPr>
            <w:tcW w:type="dxa" w:w="1863"/>
          </w:tcPr>
          <w:p>
            <w:r>
              <w:t>—</w:t>
            </w:r>
          </w:p>
        </w:tc>
        <w:tc>
          <w:tcPr>
            <w:tcW w:type="dxa" w:w="1863"/>
          </w:tcPr>
          <w:p>
            <w:r>
              <w:t>Tidak Hadir</w:t>
            </w:r>
          </w:p>
        </w:tc>
        <w:tc>
          <w:tcPr>
            <w:tcW w:type="dxa" w:w="1863"/>
          </w:tcPr>
          <w:p>
            <w:r>
              <w:t>Demam, ibu bapa maklum</w:t>
            </w:r>
          </w:p>
        </w:tc>
      </w:tr>
      <w:tr>
        <w:tc>
          <w:tcPr>
            <w:tcW w:type="dxa" w:w="1863"/>
          </w:tcPr>
          <w:p>
            <w:r>
              <w:t>3</w:t>
            </w:r>
          </w:p>
        </w:tc>
        <w:tc>
          <w:tcPr>
            <w:tcW w:type="dxa" w:w="1863"/>
          </w:tcPr>
          <w:p>
            <w:r>
              <w:t>Kavitha</w:t>
            </w:r>
          </w:p>
        </w:tc>
        <w:tc>
          <w:tcPr>
            <w:tcW w:type="dxa" w:w="1863"/>
          </w:tcPr>
          <w:p>
            <w:r>
              <w:t>8.05 pagi</w:t>
            </w:r>
          </w:p>
        </w:tc>
        <w:tc>
          <w:tcPr>
            <w:tcW w:type="dxa" w:w="1863"/>
          </w:tcPr>
          <w:p>
            <w:r>
              <w:t>Hadir (lewat)</w:t>
            </w:r>
          </w:p>
        </w:tc>
        <w:tc>
          <w:tcPr>
            <w:tcW w:type="dxa" w:w="1863"/>
          </w:tcPr>
          <w:p>
            <w:r>
              <w:t>—</w:t>
            </w:r>
          </w:p>
        </w:tc>
      </w:tr>
    </w:tbl>
    <w:p>
      <w:r>
        <w:rPr>
          <w:b/>
          <w:sz w:val="26"/>
        </w:rPr>
        <w:t>4. Siapa Bertanggungjawab Mengisi Senarai Semak</w:t>
      </w:r>
    </w:p>
    <w:p>
      <w:r>
        <w:t>Biasanya guru kelas atau guru bertugas di kaunter penerimaan mengisi senarai semak semasa waktu ketibaan, dan bukan dilakukan secara pukal (batch) selepas semua murid tiba, kerana pengesahan masa nyata (*real-time*) lebih tepat dan membolehkan pengesanan segera sekiranya seorang murid yang dijangka hadir tidak muncul dalam tempoh munasabah.</w:t>
      </w:r>
    </w:p>
    <w:p>
      <w:r>
        <w:rPr>
          <w:b/>
          <w:sz w:val="26"/>
        </w:rPr>
        <w:t>5. Rumusan</w:t>
      </w:r>
    </w:p>
    <w:p>
      <w:r>
        <w:t>Senarai semak kehadiran yang lengkap, diisi secara masa nyata dan konsisten menjadi asas kepada rekod harian yang boleh dipercayai, serta memudahkan tindakan susulan ke atas sebarang ketidakhadiran.</w:t>
      </w:r>
    </w:p>
    <w:p>
      <w:r>
        <w:rPr>
          <w:b/>
          <w:sz w:val="36"/>
        </w:rPr>
        <w:t>Bab 2: Recording format (attendance template)</w:t>
      </w:r>
    </w:p>
    <w:p>
      <w:r>
        <w:rPr>
          <w:b/>
          <w:sz w:val="26"/>
        </w:rPr>
        <w:t>Objektif Pembelajaran</w:t>
      </w:r>
    </w:p>
    <w:p>
      <w:r>
        <w:t>Selepas mempelajari topik ini, pelatih dapat:</w:t>
      </w:r>
    </w:p>
    <w:p>
      <w:pPr>
        <w:pStyle w:val="ListParagraph"/>
      </w:pPr>
      <w:r>
        <w:t>• Menjelaskan format templat rekod kehadiran yang digunakan tadika.</w:t>
      </w:r>
    </w:p>
    <w:p>
      <w:pPr>
        <w:pStyle w:val="ListParagraph"/>
      </w:pPr>
      <w:r>
        <w:t>• Merekodkan status kehadiran harian mengikut keperluan rekod tadika sendiri.</w:t>
      </w:r>
    </w:p>
    <w:p>
      <w:pPr>
        <w:pStyle w:val="ListParagraph"/>
      </w:pPr>
      <w:r>
        <w:t>• Membezakan kaedah rekod bertulis dengan kaedah rekod digital.</w:t>
      </w:r>
    </w:p>
    <w:p>
      <w:r>
        <w:rPr>
          <w:b/>
          <w:sz w:val="26"/>
        </w:rPr>
        <w:t>1. Templat Log Kehadiran Bulanan</w:t>
      </w:r>
    </w:p>
    <w:p>
      <w:r>
        <w:t>Templat log kehadiran biasanya berbentuk jadual matriks — baris mewakili nama murid, lajur mewakili tarikh dalam sebulan, dengan simbol standard (contoh: "/" hadir, "X" tidak hadir, "C" cuti sakit) diisi setiap hari oleh guru bertugas.</w:t>
      </w:r>
    </w:p>
    <w:p>
      <w:r>
        <w:rPr>
          <w:b/>
          <w:sz w:val="26"/>
        </w:rPr>
        <w:t>2. Kaedah Bertulis vs Digital</w:t>
      </w:r>
    </w:p>
    <w:p>
      <w:r>
        <w:t>Kaedah bertulis (buku log fizikal) masih digunakan secara meluas di tadika kecil kerana mudah dan tidak bergantung kepada capaian internet; kaedah digital (aplikasi/portal pengurusan tadika) pula membolehkan penjanaan laporan automatik dan notifikasi ibu bapa secara masa nyata, tetapi memerlukan latihan dan peranti yang sesuai.</w:t>
      </w:r>
    </w:p>
    <w:p>
      <w:r>
        <w:rPr>
          <w:b/>
          <w:sz w:val="26"/>
        </w:rPr>
        <w:t>3. Ciri-ciri Rekod yang Baik</w:t>
      </w:r>
    </w:p>
    <w:p>
      <w:r>
        <w:t>Rekod mesti kemas kini setiap hari (tiada tunggakan), disimpan di lokasi selamat (terkunci atau dilindungi kata laluan), dan dikekalkan mengikut tempoh simpanan rekod yang ditetapkan tadika untuk tujuan audit.</w:t>
      </w:r>
    </w:p>
    <w:p>
      <w:r>
        <w:rPr>
          <w:b/>
          <w:sz w:val="26"/>
        </w:rPr>
        <w:t>4. Ketepatan Simbol dan Pengesahan</w:t>
      </w:r>
    </w:p>
    <w:p>
      <w:r>
        <w:t>Guru mesti menggunakan simbol yang seragam mengikut SOP tadika dan mengelakkan pindaan tanpa paraf pembetulan (*correction initial*) — sebarang kesilapan direkod perlu dicoret dengan satu garisan dan diparaf, bukan dipadam, supaya rekod kekal boleh diaudit dan tidak menimbulkan syak tentang integriti data.</w:t>
      </w:r>
    </w:p>
    <w:p>
      <w:r>
        <w:rPr>
          <w:b/>
          <w:sz w:val="26"/>
        </w:rPr>
        <w:t>5. Penyelenggaraan Sistem Digital</w:t>
      </w:r>
    </w:p>
    <w:p>
      <w:r>
        <w:t>Bagi tadika yang menggunakan sistem digital, akses log kehadiran perlu dihadkan kepada guru dan pentadbir berdaftar sahaja melalui kata laluan individu, dan sistem perlu disandarkan (*backup*) secara berkala supaya data tidak hilang akibat kerosakan peranti atau gangguan capaian internet.</w:t>
      </w:r>
    </w:p>
    <w:p>
      <w:r>
        <w:rPr>
          <w:b/>
          <w:sz w:val="26"/>
        </w:rPr>
        <w:t>6. Rumusan</w:t>
      </w:r>
    </w:p>
    <w:p>
      <w:r>
        <w:t>Format rekod — sama ada bertulis atau digital — mesti konsisten, kemas kini, selamat dan mematuhi tatacara pembetulan yang telus, supaya ia boleh dipercayai sebagai rujukan rasmi kehadiran murid.</w:t>
      </w:r>
    </w:p>
    <w:p>
      <w:r>
        <w:rPr>
          <w:b/>
          <w:sz w:val="36"/>
        </w:rPr>
        <w:t>Bab 3: Attendance analysis</w:t>
      </w:r>
    </w:p>
    <w:p>
      <w:r>
        <w:rPr>
          <w:b/>
          <w:sz w:val="26"/>
        </w:rPr>
        <w:t>Objektif Pembelajaran</w:t>
      </w:r>
    </w:p>
    <w:p>
      <w:r>
        <w:t>Selepas mempelajari topik ini, pelatih dapat:</w:t>
      </w:r>
    </w:p>
    <w:p>
      <w:pPr>
        <w:pStyle w:val="ListParagraph"/>
      </w:pPr>
      <w:r>
        <w:t>• Menjelaskan tujuan analisis data kehadiran murid.</w:t>
      </w:r>
    </w:p>
    <w:p>
      <w:pPr>
        <w:pStyle w:val="ListParagraph"/>
      </w:pPr>
      <w:r>
        <w:t>• Mengenal pasti corak ketidakhadiran yang memerlukan perhatian.</w:t>
      </w:r>
    </w:p>
    <w:p>
      <w:pPr>
        <w:pStyle w:val="ListParagraph"/>
      </w:pPr>
      <w:r>
        <w:t>• Menyenaraikan murid yang tidak hadir tanpa notis ibu bapa berdasarkan log kehadiran.</w:t>
      </w:r>
    </w:p>
    <w:p>
      <w:r>
        <w:rPr>
          <w:b/>
          <w:sz w:val="26"/>
        </w:rPr>
        <w:t>1. Tujuan Analisis Kehadiran</w:t>
      </w:r>
    </w:p>
    <w:p>
      <w:r>
        <w:t>Analisis kehadiran dijalankan secara mingguan atau bulanan untuk mengesan corak — contohnya murid yang kerap tidak hadir pada hari tertentu, yang mungkin menandakan isu kesihatan, pengangkutan, atau kebajikan keluarga yang memerlukan susulan.</w:t>
      </w:r>
    </w:p>
    <w:p>
      <w:r>
        <w:rPr>
          <w:b/>
          <w:sz w:val="26"/>
        </w:rPr>
        <w:t>2. Mengenal Pasti Ketidakhadiran Tanpa Notis</w:t>
      </w:r>
    </w:p>
    <w:p>
      <w:r>
        <w:t>Guru membandingkan senarai kehadiran harian dengan sebarang notis atau panggilan daripada ibu bapa; murid yang tidak hadir tanpa sebarang maklum balas ibu bapa disenaraikan secara berasingan untuk tindakan segera (contoh: panggilan susulan).</w:t>
      </w:r>
    </w:p>
    <w:p>
      <w:r>
        <w:rPr>
          <w:b/>
          <w:sz w:val="26"/>
        </w:rPr>
        <w:t>3. Contoh Ringkasan Analisis</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t>Nama Murid</w:t>
            </w:r>
          </w:p>
        </w:tc>
        <w:tc>
          <w:tcPr>
            <w:tcW w:type="dxa" w:w="2328"/>
          </w:tcPr>
          <w:p>
            <w:r>
              <w:t>Bilangan Tidak Hadir (bulan ini)</w:t>
            </w:r>
          </w:p>
        </w:tc>
        <w:tc>
          <w:tcPr>
            <w:tcW w:type="dxa" w:w="2328"/>
          </w:tcPr>
          <w:p>
            <w:r>
              <w:t>Notis Diterima</w:t>
            </w:r>
          </w:p>
        </w:tc>
        <w:tc>
          <w:tcPr>
            <w:tcW w:type="dxa" w:w="2328"/>
          </w:tcPr>
          <w:p>
            <w:r>
              <w:t>Tindakan</w:t>
            </w:r>
          </w:p>
        </w:tc>
      </w:tr>
      <w:tr>
        <w:tc>
          <w:tcPr>
            <w:tcW w:type="dxa" w:w="2328"/>
          </w:tcPr>
          <w:p>
            <w:r>
              <w:t>Farid</w:t>
            </w:r>
          </w:p>
        </w:tc>
        <w:tc>
          <w:tcPr>
            <w:tcW w:type="dxa" w:w="2328"/>
          </w:tcPr>
          <w:p>
            <w:r>
              <w:t>4 hari</w:t>
            </w:r>
          </w:p>
        </w:tc>
        <w:tc>
          <w:tcPr>
            <w:tcW w:type="dxa" w:w="2328"/>
          </w:tcPr>
          <w:p>
            <w:r>
              <w:t>1 kali sahaja</w:t>
            </w:r>
          </w:p>
        </w:tc>
        <w:tc>
          <w:tcPr>
            <w:tcW w:type="dxa" w:w="2328"/>
          </w:tcPr>
          <w:p>
            <w:r>
              <w:t>Rujuk prinsipal</w:t>
            </w:r>
          </w:p>
        </w:tc>
      </w:tr>
      <w:tr>
        <w:tc>
          <w:tcPr>
            <w:tcW w:type="dxa" w:w="2328"/>
          </w:tcPr>
          <w:p>
            <w:r>
              <w:t>Aina</w:t>
            </w:r>
          </w:p>
        </w:tc>
        <w:tc>
          <w:tcPr>
            <w:tcW w:type="dxa" w:w="2328"/>
          </w:tcPr>
          <w:p>
            <w:r>
              <w:t>1 hari</w:t>
            </w:r>
          </w:p>
        </w:tc>
        <w:tc>
          <w:tcPr>
            <w:tcW w:type="dxa" w:w="2328"/>
          </w:tcPr>
          <w:p>
            <w:r>
              <w:t>Ya</w:t>
            </w:r>
          </w:p>
        </w:tc>
        <w:tc>
          <w:tcPr>
            <w:tcW w:type="dxa" w:w="2328"/>
          </w:tcPr>
          <w:p>
            <w:r>
              <w:t>Tiada tindakan lanjut</w:t>
            </w:r>
          </w:p>
        </w:tc>
      </w:tr>
    </w:tbl>
    <w:p>
      <w:r>
        <w:rPr>
          <w:b/>
          <w:sz w:val="26"/>
        </w:rPr>
        <w:t>4. Alat Bantu Analisis</w:t>
      </w:r>
    </w:p>
    <w:p>
      <w:r>
        <w:t>Tadika yang menggunakan sistem digital boleh menjana graf atau peratusan kehadiran secara automatik bagi setiap murid dan kelas; tadika yang bergantung kepada rekod bertulis pula memerlukan guru meringkaskan data secara manual ke dalam jadual ringkas bulanan seperti contoh di atas, biasanya semasa mesyuarat guru mingguan.</w:t>
      </w:r>
    </w:p>
    <w:p>
      <w:r>
        <w:rPr>
          <w:b/>
          <w:sz w:val="26"/>
        </w:rPr>
        <w:t>5. Analisis di Peringkat Kelas Berbanding Peringkat Individu</w:t>
      </w:r>
    </w:p>
    <w:p>
      <w:r>
        <w:t>Selain analisis individu murid, guru juga perlu meninjau corak kehadiran di peringkat kelas keseluruhan — contohnya peratusan kehadiran purata bulanan — untuk mengesan sama ada terdapat isu bermusim (contoh: peningkatan ketidakhadiran semasa musim hujan atau wabak penyakit tangan-kaki-mulut) yang memerlukan tindakan pencegahan di peringkat tadika, bukan hanya susulan individu.</w:t>
      </w:r>
    </w:p>
    <w:p>
      <w:r>
        <w:rPr>
          <w:b/>
          <w:sz w:val="26"/>
        </w:rPr>
        <w:t>6. Rumusan</w:t>
      </w:r>
    </w:p>
    <w:p>
      <w:r>
        <w:t>Analisis kehadiran yang berterusan, disokong oleh alat bantu yang sesuai (digital atau manual), membolehkan tadika mengesan isu awal berkaitan kebajikan murid dan mematuhi tanggungjawab menjaga keselamatan setiap murid berdaftar.</w:t>
      </w:r>
    </w:p>
    <w:p>
      <w:r>
        <w:rPr>
          <w:b/>
          <w:sz w:val="36"/>
        </w:rPr>
        <w:t>Bab 4: Reporting procedures and documentation (Format; Rules; Escalation steps)</w:t>
      </w:r>
    </w:p>
    <w:p>
      <w:r>
        <w:rPr>
          <w:b/>
          <w:sz w:val="26"/>
        </w:rPr>
        <w:t>Objektif Pembelajaran</w:t>
      </w:r>
    </w:p>
    <w:p>
      <w:r>
        <w:t>Selepas mempelajari topik ini, pelatih dapat:</w:t>
      </w:r>
    </w:p>
    <w:p>
      <w:pPr>
        <w:pStyle w:val="ListParagraph"/>
      </w:pPr>
      <w:r>
        <w:t>• Menjelaskan format laporan ketidakhadiran murid kepada prinsipal.</w:t>
      </w:r>
    </w:p>
    <w:p>
      <w:pPr>
        <w:pStyle w:val="ListParagraph"/>
      </w:pPr>
      <w:r>
        <w:t>• Menyatakan peraturan pendokumentasian rekod kehadiran.</w:t>
      </w:r>
    </w:p>
    <w:p>
      <w:pPr>
        <w:pStyle w:val="ListParagraph"/>
      </w:pPr>
      <w:r>
        <w:t>• Mengenal pasti langkah eskalasi bagi kes ketidakhadiran berterusan tanpa notis.</w:t>
      </w:r>
    </w:p>
    <w:p>
      <w:r>
        <w:rPr>
          <w:b/>
          <w:sz w:val="26"/>
        </w:rPr>
        <w:t>1. Format Laporan</w:t>
      </w:r>
    </w:p>
    <w:p>
      <w:r>
        <w:t>Laporan ketidakhadiran mengandungi senarai nama murid terlibat, tempoh tidak hadir, status notis ibu bapa, dan cadangan tindakan, biasanya diserahkan secara bertulis atau digital kepada prinsipal pada penghujung minggu.</w:t>
      </w:r>
    </w:p>
    <w:p>
      <w:r>
        <w:rPr>
          <w:b/>
          <w:sz w:val="26"/>
        </w:rPr>
        <w:t>2. Peraturan Pendokumentasian</w:t>
      </w:r>
    </w:p>
    <w:p>
      <w:r>
        <w:t>Semua rekod kehadiran dan laporan ketidakhadiran mesti disimpan sebagai dokumen rasmi tadika, dikemas kini secara berterusan, dan dirujuk semasa mesyuarat ibu bapa-guru atau audit pematuhan.</w:t>
      </w:r>
    </w:p>
    <w:p>
      <w:r>
        <w:rPr>
          <w:b/>
          <w:sz w:val="26"/>
        </w:rPr>
        <w:t>3. Langkah Eskalasi</w:t>
      </w:r>
    </w:p>
    <w:p>
      <w:r>
        <w:t>Bagi murid yang tidak hadir 3 hari berturut-turut tanpa notis, guru menghubungi ibu bapa/penjaga secara terus; jika tiada respons dalam tempoh yang ditetapkan tadika, kes dieskalasikan kepada prinsipal untuk tindakan lanjut, termasuk semakan kebajikan murid mengikut keperluan Child Act 2001.</w:t>
      </w:r>
    </w:p>
    <w:p>
      <w:r>
        <w:rPr>
          <w:b/>
          <w:sz w:val="26"/>
        </w:rPr>
        <w:t>4. Kerahsiaan Rekod dan Ibu Bapa/Penjaga</w:t>
      </w:r>
    </w:p>
    <w:p>
      <w:r>
        <w:t>Laporan ketidakhadiran mengandungi maklumat peribadi murid dan hubungan ibu bapa; ia hanya boleh diakses oleh guru berkaitan dan prinsipal, tidak dikongsi secara terbuka, selaras dengan tanggungjawab menjaga kerahsiaan maklumat murid di bawah polisi tadika dan semangat Child Act 2001.</w:t>
      </w:r>
    </w:p>
    <w:p>
      <w:r>
        <w:rPr>
          <w:b/>
          <w:sz w:val="26"/>
        </w:rPr>
        <w:t>5. Rekod Penutupan Kes</w:t>
      </w:r>
    </w:p>
    <w:p>
      <w:r>
        <w:t>Setiap kes ketidakhadiran yang dieskalasikan perlu ditutup secara rasmi apabila punca disahkan dan tindakan susulan selesai (contoh: ibu bapa mengesahkan murid sakit dan telah pulih, atau murid berhenti tadika secara rasmi) — tarikh dan cara penutupan direkodkan dalam fail kes tersebut supaya sejarah tindakan lengkap dan boleh dirujuk semula jika kes berulang.</w:t>
      </w:r>
    </w:p>
    <w:p>
      <w:r>
        <w:rPr>
          <w:b/>
          <w:sz w:val="26"/>
        </w:rPr>
        <w:t>6. Rumusan</w:t>
      </w:r>
    </w:p>
    <w:p>
      <w:r>
        <w:t>Prosedur pelaporan yang jelas, langkah eskalasi berperingkat, dan pematuhan kerahsiaan rekod memastikan setiap kes ketidakhadiran murid ditangani secara sistematik dan tepat pada masanya bagi menjaga keselamatan dan kebajikan murid.</w:t>
      </w:r>
    </w:p>
    <w:p>
      <w:r>
        <w:rPr>
          <w:b/>
        </w:rPr>
        <w:t>SOALAN:</w:t>
      </w:r>
    </w:p>
    <w:p>
      <w:pPr>
        <w:pStyle w:val="ListParagraph"/>
      </w:pPr>
      <w:r>
        <w:t>• Apakah maklumat wajib yang perlu direkod dalam senarai semak kehadiran harian murid?</w:t>
      </w:r>
    </w:p>
    <w:p>
      <w:r>
        <w:t>Jawapan model: Nama penuh murid, tarikh, masa ketibaan, status kehadiran (hadir/tidak hadir/cuti sakit), dan ruang tandatangan/paraf guru sebagai pengesahan.</w:t>
      </w:r>
    </w:p>
    <w:p>
      <w:pPr>
        <w:pStyle w:val="ListParagraph"/>
      </w:pPr>
      <w:r>
        <w:t>• Terangkan langkah yang perlu diambil guru apabila seorang murid tidak hadir tiga hari berturut-turut tanpa notis daripada ibu bapa.</w:t>
      </w:r>
    </w:p>
    <w:p>
      <w:r>
        <w:t>Jawapan model: Guru menghubungi ibu bapa/penjaga secara terus untuk mendapatkan penjelasan; jika tiada respons dalam tempoh yang ditetapkan, kes dieskalasikan kepada prinsipal untuk tindakan lanjut termasuk semakan kebajikan murid.</w:t>
      </w:r>
    </w:p>
    <w:p>
      <w:pPr>
        <w:pStyle w:val="ListParagraph"/>
      </w:pPr>
      <w:r>
        <w:t>• Bandingkan kelebihan rekod kehadiran bertulis dengan rekod kehadiran digital.</w:t>
      </w:r>
    </w:p>
    <w:p>
      <w:r>
        <w:t>Jawapan model: Rekod bertulis mudah digunakan dan tidak bergantung kepada internet, sesuai untuk tadika kecil; rekod digital membolehkan penjanaan laporan automatik dan notifikasi masa nyata kepada ibu bapa, tetapi memerlukan peranti dan latihan tambahan.</w:t>
      </w:r>
    </w:p>
    <w:p>
      <w:r>
        <w:rPr>
          <w:b/>
        </w:rPr>
        <w:t>RUJUKAN:</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