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t>P851-002-4:2025-C03-W03 / Record classroom inventory</w:t>
            </w:r>
          </w:p>
          <w:p>
            <w:r>
              <w:rPr>
                <w:b/>
              </w:rP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P10</w:t>
      </w:r>
    </w:p>
    <w:p>
      <w:r>
        <w:rPr>
          <w:b/>
        </w:rPr>
        <w:t>JAM PENGETAHUAN:</w:t>
      </w:r>
    </w:p>
    <w:p>
      <w:r>
        <w:t>67.2 j (168 j x 40% pemberat WA)</w:t>
      </w:r>
    </w:p>
    <w:p/>
    <w:p>
      <w:r>
        <w:rPr>
          <w:b/>
        </w:rPr>
        <w:t>TAJUK:</w:t>
      </w:r>
    </w:p>
    <w:p>
      <w:r>
        <w:t>Mengawal Tingkah Laku Murid Prasekolah (Controlling Preschool Pupil's Behaviour)</w:t>
      </w:r>
    </w:p>
    <w:p/>
    <w:p>
      <w:r>
        <w:rPr>
          <w:b/>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pStyle w:val="ListParagraph"/>
      </w:pPr>
      <w:r>
        <w:t>• Menjelaskan asas teori tingkah laku dan strategi peneguhan positif (*positive reinforcement*).</w:t>
      </w:r>
    </w:p>
    <w:p>
      <w:pPr>
        <w:pStyle w:val="ListParagraph"/>
      </w:pPr>
      <w:r>
        <w:t>• Mengamalkan nilai murni dalam interaksi harian dengan murid.</w:t>
      </w:r>
    </w:p>
    <w:p>
      <w:pPr>
        <w:pStyle w:val="ListParagraph"/>
      </w:pPr>
      <w:r>
        <w:t>• Menggunakan teknik komunikasi berkesan untuk membina dan mengekalkan peraturan bilik darjah.</w:t>
      </w:r>
    </w:p>
    <w:p>
      <w:pPr>
        <w:pStyle w:val="ListParagraph"/>
      </w:pPr>
      <w:r>
        <w:t>• Mempamerkan peraturan bilik darjah menggunakan visual dan bahasa yang sesuai umur murid.</w:t>
      </w:r>
    </w:p>
    <w:p/>
    <w:p>
      <w:r>
        <w:rPr>
          <w:b/>
        </w:rPr>
        <w:t>PENERANGAN:</w:t>
      </w:r>
    </w:p>
    <w:p>
      <w:r>
        <w:rPr>
          <w:b/>
          <w:sz w:val="36"/>
        </w:rPr>
        <w:t>Bab 1: Fundamental of pupil's behaviour theory (Behavioural theory; Pupil's behaviour; Positive reinforcement strategies; Reward and punishment)</w:t>
      </w:r>
    </w:p>
    <w:p>
      <w:r>
        <w:rPr>
          <w:b/>
          <w:sz w:val="26"/>
        </w:rPr>
        <w:t>Objektif Pembelajaran</w:t>
      </w:r>
    </w:p>
    <w:p>
      <w:r>
        <w:t>Selepas mempelajari topik ini, pelatih dapat:</w:t>
      </w:r>
    </w:p>
    <w:p>
      <w:pPr>
        <w:pStyle w:val="ListParagraph"/>
      </w:pPr>
      <w:r>
        <w:t>• Menjelaskan teori tingkah laku asas yang berkaitan dengan kanak-kanak prasekolah.</w:t>
      </w:r>
    </w:p>
    <w:p>
      <w:pPr>
        <w:pStyle w:val="ListParagraph"/>
      </w:pPr>
      <w:r>
        <w:t>• Mengenal pasti ciri tingkah laku biasa murid mengikut peringkat umur.</w:t>
      </w:r>
    </w:p>
    <w:p>
      <w:pPr>
        <w:pStyle w:val="ListParagraph"/>
      </w:pPr>
      <w:r>
        <w:t>• Menerangkan strategi peneguhan positif dan membezakannya daripada hukuman.</w:t>
      </w:r>
    </w:p>
    <w:p>
      <w:r>
        <w:rPr>
          <w:b/>
          <w:sz w:val="26"/>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w:t>
      </w:r>
    </w:p>
    <w:p>
      <w:r>
        <w:rPr>
          <w:b/>
          <w:sz w:val="26"/>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w:t>
      </w:r>
    </w:p>
    <w:p>
      <w:r>
        <w:rPr>
          <w:b/>
          <w:sz w:val="26"/>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w:t>
      </w:r>
    </w:p>
    <w:p>
      <w:r>
        <w:rPr>
          <w:b/>
          <w:sz w:val="26"/>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w:t>
      </w:r>
    </w:p>
    <w:p>
      <w:r>
        <w:rPr>
          <w:b/>
          <w:sz w:val="26"/>
        </w:rPr>
        <w:t>5. Rumusan</w:t>
      </w:r>
    </w:p>
    <w:p>
      <w:r>
        <w:t>Pemahaman teori tingkah laku dan penggunaan peneguhan positif secara konsisten membolehkan guru membimbing tingkah laku murid secara berperikemanusiaan tanpa hukuman fizikal, selaras dengan perundangan dan amalan terbaik prasekolah.</w:t>
      </w:r>
    </w:p>
    <w:p>
      <w:r>
        <w:rPr>
          <w:b/>
          <w:sz w:val="36"/>
        </w:rPr>
        <w:t>Bab 2: Values practices</w:t>
      </w:r>
    </w:p>
    <w:p>
      <w:r>
        <w:rPr>
          <w:b/>
          <w:sz w:val="26"/>
        </w:rPr>
        <w:t>Objektif Pembelajaran</w:t>
      </w:r>
    </w:p>
    <w:p>
      <w:r>
        <w:t>Selepas mempelajari topik ini, pelatih dapat:</w:t>
      </w:r>
    </w:p>
    <w:p>
      <w:pPr>
        <w:pStyle w:val="ListParagraph"/>
      </w:pPr>
      <w:r>
        <w:t>• Menyenaraikan nilai murni teras yang diterapkan dalam bilik darjah prasekolah.</w:t>
      </w:r>
    </w:p>
    <w:p>
      <w:pPr>
        <w:pStyle w:val="ListParagraph"/>
      </w:pPr>
      <w:r>
        <w:t>• Menjelaskan cara nilai murni diamalkan secara harian oleh guru.</w:t>
      </w:r>
    </w:p>
    <w:p>
      <w:pPr>
        <w:pStyle w:val="ListParagraph"/>
      </w:pPr>
      <w:r>
        <w:t>• Mengaitkan amalan nilai murni dengan pembentukan tingkah laku positif murid.</w:t>
      </w:r>
    </w:p>
    <w:p>
      <w:r>
        <w:rPr>
          <w:b/>
          <w:sz w:val="26"/>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w:t>
      </w:r>
    </w:p>
    <w:p>
      <w:r>
        <w:rPr>
          <w:b/>
          <w:sz w:val="26"/>
        </w:rPr>
        <w:t>2. Kaedah Penerapan Harian</w:t>
      </w:r>
    </w:p>
    <w:p>
      <w:r>
        <w:t>Guru menerapkan nilai murni melalui pemodelan tingkah laku (guru sendiri bersikap sopan dan sabar), penceritaan bermoral, lagu dan permainan peranan, serta pujian spesifik apabila murid mempamerkan nilai tersebut secara spontan.</w:t>
      </w:r>
    </w:p>
    <w:p>
      <w:r>
        <w:rPr>
          <w:b/>
          <w:sz w:val="26"/>
        </w:rPr>
        <w:t>3. Contoh Amalan Tadika</w:t>
      </w:r>
    </w:p>
    <w:tbl>
      <w:tblPr>
        <w:tblStyle w:val="TableGrid"/>
        <w:tblW w:type="auto" w:w="0"/>
        <w:tblLook w:firstColumn="1" w:firstRow="1" w:lastColumn="0" w:lastRow="0" w:noHBand="0" w:noVBand="1" w:val="04A0"/>
      </w:tblPr>
      <w:tblGrid>
        <w:gridCol w:w="4656"/>
        <w:gridCol w:w="4656"/>
      </w:tblGrid>
      <w:tr>
        <w:tc>
          <w:tcPr>
            <w:tcW w:type="dxa" w:w="4656"/>
          </w:tcPr>
          <w:p>
            <w:r>
              <w:t>Nilai</w:t>
            </w:r>
          </w:p>
        </w:tc>
        <w:tc>
          <w:tcPr>
            <w:tcW w:type="dxa" w:w="4656"/>
          </w:tcPr>
          <w:p>
            <w:r>
              <w:t>Amalan Harian</w:t>
            </w:r>
          </w:p>
        </w:tc>
      </w:tr>
      <w:tr>
        <w:tc>
          <w:tcPr>
            <w:tcW w:type="dxa" w:w="4656"/>
          </w:tcPr>
          <w:p>
            <w:r>
              <w:t>Berkongsi</w:t>
            </w:r>
          </w:p>
        </w:tc>
        <w:tc>
          <w:tcPr>
            <w:tcW w:type="dxa" w:w="4656"/>
          </w:tcPr>
          <w:p>
            <w:r>
              <w:t>Sistem giliran mainan dengan pemasa pasir</w:t>
            </w:r>
          </w:p>
        </w:tc>
      </w:tr>
      <w:tr>
        <w:tc>
          <w:tcPr>
            <w:tcW w:type="dxa" w:w="4656"/>
          </w:tcPr>
          <w:p>
            <w:r>
              <w:t>Hormat</w:t>
            </w:r>
          </w:p>
        </w:tc>
        <w:tc>
          <w:tcPr>
            <w:tcW w:type="dxa" w:w="4656"/>
          </w:tcPr>
          <w:p>
            <w:r>
              <w:t>Menunggu giliran bercakap semasa "circle time"</w:t>
            </w:r>
          </w:p>
        </w:tc>
      </w:tr>
      <w:tr>
        <w:tc>
          <w:tcPr>
            <w:tcW w:type="dxa" w:w="4656"/>
          </w:tcPr>
          <w:p>
            <w:r>
              <w:t>Tanggungjawab</w:t>
            </w:r>
          </w:p>
        </w:tc>
        <w:tc>
          <w:tcPr>
            <w:tcW w:type="dxa" w:w="4656"/>
          </w:tcPr>
          <w:p>
            <w:r>
              <w:t>Tugasan kecil seperti "pembantu hari ini"</w:t>
            </w:r>
          </w:p>
        </w:tc>
      </w:tr>
    </w:tbl>
    <w:p>
      <w:r>
        <w:rPr>
          <w:b/>
          <w:sz w:val="26"/>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w:t>
      </w:r>
    </w:p>
    <w:p>
      <w:r>
        <w:rPr>
          <w:b/>
          <w:sz w:val="26"/>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w:t>
      </w:r>
    </w:p>
    <w:p>
      <w:r>
        <w:rPr>
          <w:b/>
          <w:sz w:val="26"/>
        </w:rPr>
        <w:t>6. Rumusan</w:t>
      </w:r>
    </w:p>
    <w:p>
      <w:r>
        <w:t>Amalan nilai murni yang konsisten, dimodelkan oleh guru secara inklusif merentas budaya, dan diperkukuh bersama ibu bapa, membentuk asas tingkah laku positif murid dan menyokong pengurusan bilik darjah yang harmoni.</w:t>
      </w:r>
    </w:p>
    <w:p>
      <w:r>
        <w:rPr>
          <w:b/>
          <w:sz w:val="36"/>
        </w:rPr>
        <w:t>Bab 3: Effective communication (Introduction basic communication theory; Verbal communication; Non-verbal communication; Active listening; Speaking manner)</w:t>
      </w:r>
    </w:p>
    <w:p>
      <w:r>
        <w:rPr>
          <w:b/>
          <w:sz w:val="26"/>
        </w:rPr>
        <w:t>Objektif Pembelajaran</w:t>
      </w:r>
    </w:p>
    <w:p>
      <w:r>
        <w:t>Selepas mempelajari topik ini, pelatih dapat:</w:t>
      </w:r>
    </w:p>
    <w:p>
      <w:pPr>
        <w:pStyle w:val="ListParagraph"/>
      </w:pPr>
      <w:r>
        <w:t>• Menerangkan asas teori komunikasi yang berkaitan dengan pengurusan tingkah laku.</w:t>
      </w:r>
    </w:p>
    <w:p>
      <w:pPr>
        <w:pStyle w:val="ListParagraph"/>
      </w:pPr>
      <w:r>
        <w:t>• Membezakan komunikasi lisan dan bukan lisan dalam konteks bilik darjah.</w:t>
      </w:r>
    </w:p>
    <w:p>
      <w:pPr>
        <w:pStyle w:val="ListParagraph"/>
      </w:pPr>
      <w:r>
        <w:t>• Mengamalkan pendengaran aktif dan gaya percakapan yang sesuai untuk murid prasekolah.</w:t>
      </w:r>
    </w:p>
    <w:p>
      <w:r>
        <w:rPr>
          <w:b/>
          <w:sz w:val="26"/>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w:t>
      </w:r>
    </w:p>
    <w:p>
      <w:r>
        <w:rPr>
          <w:b/>
          <w:sz w:val="26"/>
        </w:rPr>
        <w:t>2. Komunikasi Lisan (Verbal)</w:t>
      </w:r>
    </w:p>
    <w:p>
      <w:r>
        <w:t>Arahan lisan kepada murid prasekolah perlu pendek, positif (menyatakan apa yang perlu dilakukan, bukan hanya larangan) — contohnya "Jalan perlahan-lahan" lebih berkesan daripada "Jangan berlari".</w:t>
      </w:r>
    </w:p>
    <w:p>
      <w:r>
        <w:rPr>
          <w:b/>
          <w:sz w:val="26"/>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w:t>
      </w:r>
    </w:p>
    <w:p>
      <w:r>
        <w:rPr>
          <w:b/>
          <w:sz w:val="26"/>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w:t>
      </w:r>
    </w:p>
    <w:p>
      <w:r>
        <w:rPr>
          <w:b/>
          <w:sz w:val="26"/>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w:t>
      </w:r>
    </w:p>
    <w:p>
      <w:r>
        <w:rPr>
          <w:b/>
          <w:sz w:val="26"/>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w:t>
      </w:r>
    </w:p>
    <w:p>
      <w:r>
        <w:rPr>
          <w:b/>
          <w:sz w:val="26"/>
        </w:rPr>
        <w:t>7. Rumusan</w:t>
      </w:r>
    </w:p>
    <w:p>
      <w:r>
        <w:t>Komunikasi berkesan — gabungan arahan lisan yang jelas, isyarat bukan lisan yang tenang, pendengaran aktif, peraturan bervisual yang dipamerkan kekal, dan konsistensi antara guru — adalah alat asas dalam mengawal tingkah laku murid secara positif dan menghormati maruah kanak-kanak.</w:t>
      </w:r>
    </w:p>
    <w:p>
      <w:r>
        <w:rPr>
          <w:b/>
        </w:rPr>
        <w:t>SOALAN:</w:t>
      </w:r>
    </w:p>
    <w:p>
      <w:pPr>
        <w:pStyle w:val="ListParagraph"/>
      </w:pPr>
      <w:r>
        <w:t>• 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pStyle w:val="ListParagraph"/>
      </w:pPr>
      <w:r>
        <w:t>• 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pStyle w:val="ListParagraph"/>
      </w:pPr>
      <w:r>
        <w:t>• Namakan dua nilai murni teras KSPK dan berikan satu contoh amalan harian bagi setiap satu.</w:t>
      </w:r>
    </w:p>
    <w:p>
      <w:r>
        <w:t>Jawapan model: Berkongsi — sistem giliran mainan dengan pemasa pasir; Hormat — menunggu giliran bercakap semasa sesi "circle time".</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