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C05</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C05 — HANDLE PARENTAL-COMMUNITY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P851-002-4:2025-C05-W01 / Carry out preschool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P851-002-4:2025-C05-W01 / Carry out preschool parental-community activities</w:t>
      </w:r>
    </w:p>
    <w:p>
      <w:r>
        <w:rPr>
          <w:b/>
        </w:rPr>
        <w:t>PROSES KERJA BERKAITAN:</w:t>
      </w:r>
    </w:p>
    <w:p>
      <w:r>
        <w:t>P12</w:t>
      </w:r>
    </w:p>
    <w:p>
      <w:r>
        <w:rPr>
          <w:b/>
        </w:rPr>
        <w:t>JAM PENGETAHUAN:</w:t>
      </w:r>
    </w:p>
    <w:p>
      <w:r>
        <w:t>67.2 j (168 j x 40% pemberat WA)</w:t>
      </w:r>
    </w:p>
    <w:p/>
    <w:p>
      <w:r>
        <w:rPr>
          <w:b/>
        </w:rPr>
        <w:t>TAJUK:</w:t>
      </w:r>
    </w:p>
    <w:p>
      <w:r>
        <w:t>Melaksanakan Aktiviti Ibu Bapa-Komuniti Prasekolah (Carrying Out Preschool Parental-Community Activities)</w:t>
      </w:r>
    </w:p>
    <w:p/>
    <w:p>
      <w:r>
        <w:rPr>
          <w:b/>
        </w:rPr>
        <w:t>TUJUAN:</w:t>
      </w:r>
    </w:p>
    <w:p>
      <w:r>
        <w:t>Nota Pembelajaran ini bertujuan untuk membimbing Bakat memahami dan menguasai proses merancang serta melaksanakan aktiviti ibu bapa-komuniti di prasekolah, merangkumi teori penglibatan ibu bapa dan komuniti, penetapan matlamat SMART, penyediaan proposal projek asas, penilaian risiko, serta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pStyle w:val="ListParagraph"/>
      </w:pPr>
      <w:r>
        <w:t>• Menjelaskan kepentingan teori penglibatan ibu bapa dan komuniti dalam konteks prasekolah.</w:t>
      </w:r>
    </w:p>
    <w:p>
      <w:pPr>
        <w:pStyle w:val="ListParagraph"/>
      </w:pPr>
      <w:r>
        <w:t>• Menetapkan matlamat program mengikut prinsip SMART.</w:t>
      </w:r>
    </w:p>
    <w:p>
      <w:pPr>
        <w:pStyle w:val="ListParagraph"/>
      </w:pPr>
      <w:r>
        <w:t>• Menyediakan proposal projek asas yang lengkap untuk kelulusan pengurusan.</w:t>
      </w:r>
    </w:p>
    <w:p>
      <w:pPr>
        <w:pStyle w:val="ListParagraph"/>
      </w:pPr>
      <w:r>
        <w:t>• Mengenal pasti bahaya, tahap risiko dan pelan keselamatan sesuatu aktiviti.</w:t>
      </w:r>
    </w:p>
    <w:p>
      <w:pPr>
        <w:pStyle w:val="ListParagraph"/>
      </w:pPr>
      <w:r>
        <w:t>• Menguruskan program ibu bapa-komuniti mengikut objektif dan protokol keselamatan.</w:t>
      </w:r>
    </w:p>
    <w:p/>
    <w:p>
      <w:r>
        <w:rPr>
          <w:b/>
        </w:rPr>
        <w:t>PENERANGAN:</w:t>
      </w:r>
    </w:p>
    <w:p>
      <w:r>
        <w:rPr>
          <w:b/>
          <w:sz w:val="36"/>
        </w:rPr>
        <w:t>Bab 1: Parent and community involvement theory and thoughts from scholars</w:t>
      </w:r>
    </w:p>
    <w:p>
      <w:r>
        <w:rPr>
          <w:b/>
          <w:sz w:val="26"/>
        </w:rPr>
        <w:t>Objektif Pembelajaran</w:t>
      </w:r>
    </w:p>
    <w:p>
      <w:r>
        <w:t>Selepas mempelajari topik ini, pelatih dapat:</w:t>
      </w:r>
    </w:p>
    <w:p>
      <w:pPr>
        <w:pStyle w:val="ListParagraph"/>
      </w:pPr>
      <w:r>
        <w:t>• Menjelaskan kepentingan penglibatan ibu bapa dan komuniti terhadap perkembangan murid prasekolah.</w:t>
      </w:r>
    </w:p>
    <w:p>
      <w:pPr>
        <w:pStyle w:val="ListParagraph"/>
      </w:pPr>
      <w:r>
        <w:t>• Mengenal pasti teori dan pandangan sarjana berkaitan penglibatan ibu bapa-komuniti.</w:t>
      </w:r>
    </w:p>
    <w:p>
      <w:pPr>
        <w:pStyle w:val="ListParagraph"/>
      </w:pPr>
      <w:r>
        <w:t>• Menghubungkaitkan teori dengan amalan sebenar di tadika Malaysia.</w:t>
      </w:r>
    </w:p>
    <w:p>
      <w:r>
        <w:rPr>
          <w:b/>
          <w:sz w:val="26"/>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r>
        <w:rPr>
          <w:b/>
          <w:sz w:val="26"/>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ook w:firstColumn="1" w:firstRow="1" w:lastColumn="0" w:lastRow="0" w:noHBand="0" w:noVBand="1" w:val="04A0"/>
      </w:tblPr>
      <w:tblGrid>
        <w:gridCol w:w="4656"/>
        <w:gridCol w:w="4656"/>
      </w:tblGrid>
      <w:tr>
        <w:tc>
          <w:tcPr>
            <w:tcW w:type="dxa" w:w="4656"/>
          </w:tcPr>
          <w:p>
            <w:r>
              <w:t>Lapisan Ecological System</w:t>
            </w:r>
          </w:p>
        </w:tc>
        <w:tc>
          <w:tcPr>
            <w:tcW w:type="dxa" w:w="4656"/>
          </w:tcPr>
          <w:p>
            <w:r>
              <w:t>Contoh dalam Konteks Prasekolah</w:t>
            </w:r>
          </w:p>
        </w:tc>
      </w:tr>
      <w:tr>
        <w:tc>
          <w:tcPr>
            <w:tcW w:type="dxa" w:w="4656"/>
          </w:tcPr>
          <w:p>
            <w:r>
              <w:t>Mikrosistem</w:t>
            </w:r>
          </w:p>
        </w:tc>
        <w:tc>
          <w:tcPr>
            <w:tcW w:type="dxa" w:w="4656"/>
          </w:tcPr>
          <w:p>
            <w:r>
              <w:t>Interaksi harian murid dengan guru dan rakan sekelas</w:t>
            </w:r>
          </w:p>
        </w:tc>
      </w:tr>
      <w:tr>
        <w:tc>
          <w:tcPr>
            <w:tcW w:type="dxa" w:w="4656"/>
          </w:tcPr>
          <w:p>
            <w:r>
              <w:t>Mesosistem</w:t>
            </w:r>
          </w:p>
        </w:tc>
        <w:tc>
          <w:tcPr>
            <w:tcW w:type="dxa" w:w="4656"/>
          </w:tcPr>
          <w:p>
            <w:r>
              <w:t>Hubungan komunikasi antara ibu bapa dan tadika (contoh: mesyuarat PIBG)</w:t>
            </w:r>
          </w:p>
        </w:tc>
      </w:tr>
      <w:tr>
        <w:tc>
          <w:tcPr>
            <w:tcW w:type="dxa" w:w="4656"/>
          </w:tcPr>
          <w:p>
            <w:r>
              <w:t>Eksosistem</w:t>
            </w:r>
          </w:p>
        </w:tc>
        <w:tc>
          <w:tcPr>
            <w:tcW w:type="dxa" w:w="4656"/>
          </w:tcPr>
          <w:p>
            <w:r>
              <w:t>Dasar tempat kerja ibu bapa yang mempengaruhi masa mereka bersama anak</w:t>
            </w:r>
          </w:p>
        </w:tc>
      </w:tr>
      <w:tr>
        <w:tc>
          <w:tcPr>
            <w:tcW w:type="dxa" w:w="4656"/>
          </w:tcPr>
          <w:p>
            <w:r>
              <w:t>Makrosistem</w:t>
            </w:r>
          </w:p>
        </w:tc>
        <w:tc>
          <w:tcPr>
            <w:tcW w:type="dxa" w:w="4656"/>
          </w:tcPr>
          <w:p>
            <w:r>
              <w:t>Dasar KPM, KEMAS, dan norma budaya masyarakat tentang pendidikan awal kanak-kanak</w:t>
            </w:r>
          </w:p>
        </w:tc>
      </w:tr>
    </w:tbl>
    <w:p>
      <w:r>
        <w:rPr>
          <w:b/>
          <w:sz w:val="26"/>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r>
        <w:rPr>
          <w:b/>
          <w:sz w:val="26"/>
        </w:rPr>
        <w:t>4. Rumusan</w:t>
      </w:r>
    </w:p>
    <w:p>
      <w:r>
        <w:t>Teori penglibatan ibu bapa dan komuniti membentuk asas kepada setiap aktiviti ibu bapa-komuniti yang dirancang guru prasekolah, dan pemahaman ini membolehkan guru merangka program yang benar-benar menyokong perkembangan holistik murid.</w:t>
      </w:r>
    </w:p>
    <w:p>
      <w:r>
        <w:rPr>
          <w:b/>
          <w:sz w:val="36"/>
        </w:rPr>
        <w:t>Bab 2: Specific, Measurable, Achievable, Relevant, Time-bond (SMART) goals settings</w:t>
      </w:r>
    </w:p>
    <w:p>
      <w:r>
        <w:rPr>
          <w:b/>
          <w:sz w:val="26"/>
        </w:rPr>
        <w:t>Objektif Pembelajaran</w:t>
      </w:r>
    </w:p>
    <w:p>
      <w:r>
        <w:t>Selepas mempelajari topik ini, pelatih dapat:</w:t>
      </w:r>
    </w:p>
    <w:p>
      <w:pPr>
        <w:pStyle w:val="ListParagraph"/>
      </w:pPr>
      <w:r>
        <w:t>• Menjelaskan setiap komponen prinsip SMART.</w:t>
      </w:r>
    </w:p>
    <w:p>
      <w:pPr>
        <w:pStyle w:val="ListParagraph"/>
      </w:pPr>
      <w:r>
        <w:t>• Menetapkan matlamat program ibu bapa-komuniti mengikut prinsip SMART.</w:t>
      </w:r>
    </w:p>
    <w:p>
      <w:pPr>
        <w:pStyle w:val="ListParagraph"/>
      </w:pPr>
      <w:r>
        <w:t>• Memberi contoh matlamat SMART bagi aktiviti prasekolah sebenar.</w:t>
      </w:r>
    </w:p>
    <w:p>
      <w:r>
        <w:rPr>
          <w:b/>
          <w:sz w:val="26"/>
        </w:rPr>
        <w:t>1. Komponen SMART</w:t>
      </w:r>
    </w:p>
    <w:tbl>
      <w:tblPr>
        <w:tblStyle w:val="TableGrid"/>
        <w:tblW w:type="auto" w:w="0"/>
        <w:tblLook w:firstColumn="1" w:firstRow="1" w:lastColumn="0" w:lastRow="0" w:noHBand="0" w:noVBand="1" w:val="04A0"/>
      </w:tblPr>
      <w:tblGrid>
        <w:gridCol w:w="3104"/>
        <w:gridCol w:w="3104"/>
        <w:gridCol w:w="3104"/>
      </w:tblGrid>
      <w:tr>
        <w:tc>
          <w:tcPr>
            <w:tcW w:type="dxa" w:w="3104"/>
          </w:tcPr>
          <w:p>
            <w:r>
              <w:t>Komponen</w:t>
            </w:r>
          </w:p>
        </w:tc>
        <w:tc>
          <w:tcPr>
            <w:tcW w:type="dxa" w:w="3104"/>
          </w:tcPr>
          <w:p>
            <w:r>
              <w:t>Penerangan</w:t>
            </w:r>
          </w:p>
        </w:tc>
        <w:tc>
          <w:tcPr>
            <w:tcW w:type="dxa" w:w="3104"/>
          </w:tcPr>
          <w:p>
            <w:r>
              <w:t>Contoh (Hari Terbuka Prasekolah)</w:t>
            </w:r>
          </w:p>
        </w:tc>
      </w:tr>
      <w:tr>
        <w:tc>
          <w:tcPr>
            <w:tcW w:type="dxa" w:w="3104"/>
          </w:tcPr>
          <w:p>
            <w:r>
              <w:t>Specific (Khusus)</w:t>
            </w:r>
          </w:p>
        </w:tc>
        <w:tc>
          <w:tcPr>
            <w:tcW w:type="dxa" w:w="3104"/>
          </w:tcPr>
          <w:p>
            <w:r>
              <w:t>Matlamat jelas dan tidak umum</w:t>
            </w:r>
          </w:p>
        </w:tc>
        <w:tc>
          <w:tcPr>
            <w:tcW w:type="dxa" w:w="3104"/>
          </w:tcPr>
          <w:p>
            <w:r>
              <w:t>Meningkatkan kehadiran ibu bapa ke sesi Hari Terbuka</w:t>
            </w:r>
          </w:p>
        </w:tc>
      </w:tr>
      <w:tr>
        <w:tc>
          <w:tcPr>
            <w:tcW w:type="dxa" w:w="3104"/>
          </w:tcPr>
          <w:p>
            <w:r>
              <w:t>Measurable (Boleh diukur)</w:t>
            </w:r>
          </w:p>
        </w:tc>
        <w:tc>
          <w:tcPr>
            <w:tcW w:type="dxa" w:w="3104"/>
          </w:tcPr>
          <w:p>
            <w:r>
              <w:t>Ada penunjuk kuantiti/kualiti</w:t>
            </w:r>
          </w:p>
        </w:tc>
        <w:tc>
          <w:tcPr>
            <w:tcW w:type="dxa" w:w="3104"/>
          </w:tcPr>
          <w:p>
            <w:r>
              <w:t>Kehadiran sekurang-kurangnya 80% daripada jumlah murid</w:t>
            </w:r>
          </w:p>
        </w:tc>
      </w:tr>
      <w:tr>
        <w:tc>
          <w:tcPr>
            <w:tcW w:type="dxa" w:w="3104"/>
          </w:tcPr>
          <w:p>
            <w:r>
              <w:t>Achievable (Boleh dicapai)</w:t>
            </w:r>
          </w:p>
        </w:tc>
        <w:tc>
          <w:tcPr>
            <w:tcW w:type="dxa" w:w="3104"/>
          </w:tcPr>
          <w:p>
            <w:r>
              <w:t>Realistik dengan sumber sedia ada</w:t>
            </w:r>
          </w:p>
        </w:tc>
        <w:tc>
          <w:tcPr>
            <w:tcW w:type="dxa" w:w="3104"/>
          </w:tcPr>
          <w:p>
            <w:r>
              <w:t>Sesuai dengan kapasiti dewan dan bilangan guru</w:t>
            </w:r>
          </w:p>
        </w:tc>
      </w:tr>
      <w:tr>
        <w:tc>
          <w:tcPr>
            <w:tcW w:type="dxa" w:w="3104"/>
          </w:tcPr>
          <w:p>
            <w:r>
              <w:t>Relevant (Relevan)</w:t>
            </w:r>
          </w:p>
        </w:tc>
        <w:tc>
          <w:tcPr>
            <w:tcW w:type="dxa" w:w="3104"/>
          </w:tcPr>
          <w:p>
            <w:r>
              <w:t>Selaras dengan matlamat prasekolah</w:t>
            </w:r>
          </w:p>
        </w:tc>
        <w:tc>
          <w:tcPr>
            <w:tcW w:type="dxa" w:w="3104"/>
          </w:tcPr>
          <w:p>
            <w:r>
              <w:t>Menyokong matlamat KSPK bagi penglibatan keluarga</w:t>
            </w:r>
          </w:p>
        </w:tc>
      </w:tr>
      <w:tr>
        <w:tc>
          <w:tcPr>
            <w:tcW w:type="dxa" w:w="3104"/>
          </w:tcPr>
          <w:p>
            <w:r>
              <w:t>Time-bond (Bertempoh)</w:t>
            </w:r>
          </w:p>
        </w:tc>
        <w:tc>
          <w:tcPr>
            <w:tcW w:type="dxa" w:w="3104"/>
          </w:tcPr>
          <w:p>
            <w:r>
              <w:t>Ada tarikh/tempoh spesifik</w:t>
            </w:r>
          </w:p>
        </w:tc>
        <w:tc>
          <w:tcPr>
            <w:tcW w:type="dxa" w:w="3104"/>
          </w:tcPr>
          <w:p>
            <w:r>
              <w:t>Dilaksanakan sebelum akhir penggal pertama</w:t>
            </w:r>
          </w:p>
        </w:tc>
      </w:tr>
    </w:tbl>
    <w:p>
      <w:r>
        <w:rPr>
          <w:b/>
          <w:sz w:val="26"/>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r>
        <w:rPr>
          <w:b/>
          <w:sz w:val="26"/>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r>
        <w:rPr>
          <w:b/>
          <w:sz w:val="26"/>
        </w:rPr>
        <w:t>4. Rumusan</w:t>
      </w:r>
    </w:p>
    <w:p>
      <w: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p>
      <w:r>
        <w:rPr>
          <w:b/>
          <w:sz w:val="36"/>
        </w:rPr>
        <w:t>Bab 3: Basic project proposal</w:t>
      </w:r>
    </w:p>
    <w:p>
      <w:r>
        <w:rPr>
          <w:b/>
          <w:sz w:val="26"/>
        </w:rPr>
        <w:t>Objektif Pembelajaran</w:t>
      </w:r>
    </w:p>
    <w:p>
      <w:r>
        <w:t>Selepas mempelajari topik ini, pelatih dapat:</w:t>
      </w:r>
    </w:p>
    <w:p>
      <w:pPr>
        <w:pStyle w:val="ListParagraph"/>
      </w:pPr>
      <w:r>
        <w:t>• Menyenaraikan komponen asas proposal projek.</w:t>
      </w:r>
    </w:p>
    <w:p>
      <w:pPr>
        <w:pStyle w:val="ListParagraph"/>
      </w:pPr>
      <w:r>
        <w:t>• Menerangkan kandungan setiap komponen proposal.</w:t>
      </w:r>
    </w:p>
    <w:p>
      <w:pPr>
        <w:pStyle w:val="ListParagraph"/>
      </w:pPr>
      <w:r>
        <w:t>• Menyediakan proposal projek asas untuk aktiviti ibu bapa-komuniti.</w:t>
      </w:r>
    </w:p>
    <w:p>
      <w:r>
        <w:rPr>
          <w:b/>
          <w:sz w:val="26"/>
        </w:rPr>
        <w:t>1. Komponen Proposal Projek Asas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Kandungan</w:t>
            </w:r>
          </w:p>
        </w:tc>
      </w:tr>
      <w:tr>
        <w:tc>
          <w:tcPr>
            <w:tcW w:type="dxa" w:w="4656"/>
          </w:tcPr>
          <w:p>
            <w:r>
              <w:t>Topic (Tajuk)</w:t>
            </w:r>
          </w:p>
        </w:tc>
        <w:tc>
          <w:tcPr>
            <w:tcW w:type="dxa" w:w="4656"/>
          </w:tcPr>
          <w:p>
            <w:r>
              <w:t>Nama program/aktiviti (contoh: Hari Sukan Prasekolah 2026)</w:t>
            </w:r>
          </w:p>
        </w:tc>
      </w:tr>
      <w:tr>
        <w:tc>
          <w:tcPr>
            <w:tcW w:type="dxa" w:w="4656"/>
          </w:tcPr>
          <w:p>
            <w:r>
              <w:t>Objectives (Objektif)</w:t>
            </w:r>
          </w:p>
        </w:tc>
        <w:tc>
          <w:tcPr>
            <w:tcW w:type="dxa" w:w="4656"/>
          </w:tcPr>
          <w:p>
            <w:r>
              <w:t>Matlamat program mengikut prinsip SMART</w:t>
            </w:r>
          </w:p>
        </w:tc>
      </w:tr>
      <w:tr>
        <w:tc>
          <w:tcPr>
            <w:tcW w:type="dxa" w:w="4656"/>
          </w:tcPr>
          <w:p>
            <w:r>
              <w:t>Audience (Sasaran)</w:t>
            </w:r>
          </w:p>
        </w:tc>
        <w:tc>
          <w:tcPr>
            <w:tcW w:type="dxa" w:w="4656"/>
          </w:tcPr>
          <w:p>
            <w:r>
              <w:t>Murid, ibu bapa, komuniti, agensi jemputan</w:t>
            </w:r>
          </w:p>
        </w:tc>
      </w:tr>
      <w:tr>
        <w:tc>
          <w:tcPr>
            <w:tcW w:type="dxa" w:w="4656"/>
          </w:tcPr>
          <w:p>
            <w:r>
              <w:t>Date (Tarikh)</w:t>
            </w:r>
          </w:p>
        </w:tc>
        <w:tc>
          <w:tcPr>
            <w:tcW w:type="dxa" w:w="4656"/>
          </w:tcPr>
          <w:p>
            <w:r>
              <w:t>Tarikh dan masa pelaksanaan</w:t>
            </w:r>
          </w:p>
        </w:tc>
      </w:tr>
      <w:tr>
        <w:tc>
          <w:tcPr>
            <w:tcW w:type="dxa" w:w="4656"/>
          </w:tcPr>
          <w:p>
            <w:r>
              <w:t>Place (Tempat)</w:t>
            </w:r>
          </w:p>
        </w:tc>
        <w:tc>
          <w:tcPr>
            <w:tcW w:type="dxa" w:w="4656"/>
          </w:tcPr>
          <w:p>
            <w:r>
              <w:t>Lokasi program (dewan tadika, padang, taman komuniti)</w:t>
            </w:r>
          </w:p>
        </w:tc>
      </w:tr>
      <w:tr>
        <w:tc>
          <w:tcPr>
            <w:tcW w:type="dxa" w:w="4656"/>
          </w:tcPr>
          <w:p>
            <w:r>
              <w:t>Budget (Bajet)</w:t>
            </w:r>
          </w:p>
        </w:tc>
        <w:tc>
          <w:tcPr>
            <w:tcW w:type="dxa" w:w="4656"/>
          </w:tcPr>
          <w:p>
            <w:r>
              <w:t>Anggaran perbelanjaan (hadiah, peralatan, makanan ringan)</w:t>
            </w:r>
          </w:p>
        </w:tc>
      </w:tr>
    </w:tbl>
    <w:p>
      <w:r>
        <w:rPr>
          <w:b/>
          <w:sz w:val="26"/>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r>
        <w:rPr>
          <w:b/>
          <w:sz w:val="26"/>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r>
        <w:rPr>
          <w:b/>
          <w:sz w:val="26"/>
        </w:rPr>
        <w:t>4. Rumusan</w:t>
      </w:r>
    </w:p>
    <w:p>
      <w: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p>
      <w:r>
        <w:rPr>
          <w:b/>
          <w:sz w:val="36"/>
        </w:rPr>
        <w:t>Bab 4: Risk Assessment</w:t>
      </w:r>
    </w:p>
    <w:p>
      <w:r>
        <w:rPr>
          <w:b/>
          <w:sz w:val="26"/>
        </w:rPr>
        <w:t>Objektif Pembelajaran</w:t>
      </w:r>
    </w:p>
    <w:p>
      <w:r>
        <w:t>Selepas mempelajari topik ini, pelatih dapat:</w:t>
      </w:r>
    </w:p>
    <w:p>
      <w:pPr>
        <w:pStyle w:val="ListParagraph"/>
      </w:pPr>
      <w:r>
        <w:t>• Mengenal pasti bahaya berpotensi dalam aktiviti ibu bapa-komuniti.</w:t>
      </w:r>
    </w:p>
    <w:p>
      <w:pPr>
        <w:pStyle w:val="ListParagraph"/>
      </w:pPr>
      <w:r>
        <w:t>• Menentukan tahap risiko bagi setiap bahaya yang dikenal pasti.</w:t>
      </w:r>
    </w:p>
    <w:p>
      <w:pPr>
        <w:pStyle w:val="ListParagraph"/>
      </w:pPr>
      <w:r>
        <w:t>• Menyediakan pelan keselamatan bagi mengurangkan risiko.</w:t>
      </w:r>
    </w:p>
    <w:p>
      <w:r>
        <w:rPr>
          <w:b/>
          <w:sz w:val="26"/>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r>
        <w:rPr>
          <w:b/>
          <w:sz w:val="26"/>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ook w:firstColumn="1" w:firstRow="1" w:lastColumn="0" w:lastRow="0" w:noHBand="0" w:noVBand="1" w:val="04A0"/>
      </w:tblPr>
      <w:tblGrid>
        <w:gridCol w:w="3104"/>
        <w:gridCol w:w="3104"/>
        <w:gridCol w:w="3104"/>
      </w:tblGrid>
      <w:tr>
        <w:tc>
          <w:tcPr>
            <w:tcW w:type="dxa" w:w="3104"/>
          </w:tcPr>
          <w:p>
            <w:r>
              <w:t>Bahaya</w:t>
            </w:r>
          </w:p>
        </w:tc>
        <w:tc>
          <w:tcPr>
            <w:tcW w:type="dxa" w:w="3104"/>
          </w:tcPr>
          <w:p>
            <w:r>
              <w:t>Tahap Risiko</w:t>
            </w:r>
          </w:p>
        </w:tc>
        <w:tc>
          <w:tcPr>
            <w:tcW w:type="dxa" w:w="3104"/>
          </w:tcPr>
          <w:p>
            <w:r>
              <w:t>Langkah Kawalan</w:t>
            </w:r>
          </w:p>
        </w:tc>
      </w:tr>
      <w:tr>
        <w:tc>
          <w:tcPr>
            <w:tcW w:type="dxa" w:w="3104"/>
          </w:tcPr>
          <w:p>
            <w:r>
              <w:t>Kesesakan semasa Hari Terbuka</w:t>
            </w:r>
          </w:p>
        </w:tc>
        <w:tc>
          <w:tcPr>
            <w:tcW w:type="dxa" w:w="3104"/>
          </w:tcPr>
          <w:p>
            <w:r>
              <w:t>Sederhana</w:t>
            </w:r>
          </w:p>
        </w:tc>
        <w:tc>
          <w:tcPr>
            <w:tcW w:type="dxa" w:w="3104"/>
          </w:tcPr>
          <w:p>
            <w:r>
              <w:t>Had bilangan pelawat, laluan khas</w:t>
            </w:r>
          </w:p>
        </w:tc>
      </w:tr>
      <w:tr>
        <w:tc>
          <w:tcPr>
            <w:tcW w:type="dxa" w:w="3104"/>
          </w:tcPr>
          <w:p>
            <w:r>
              <w:t>Kecederaan semasa permainan Hari Sukan</w:t>
            </w:r>
          </w:p>
        </w:tc>
        <w:tc>
          <w:tcPr>
            <w:tcW w:type="dxa" w:w="3104"/>
          </w:tcPr>
          <w:p>
            <w:r>
              <w:t>Tinggi</w:t>
            </w:r>
          </w:p>
        </w:tc>
        <w:tc>
          <w:tcPr>
            <w:tcW w:type="dxa" w:w="3104"/>
          </w:tcPr>
          <w:p>
            <w:r>
              <w:t>Penyeliaan rapat, peralatan disahkan selamat</w:t>
            </w:r>
          </w:p>
        </w:tc>
      </w:tr>
      <w:tr>
        <w:tc>
          <w:tcPr>
            <w:tcW w:type="dxa" w:w="3104"/>
          </w:tcPr>
          <w:p>
            <w:r>
              <w:t>Keracunan makanan semasa jamuan</w:t>
            </w:r>
          </w:p>
        </w:tc>
        <w:tc>
          <w:tcPr>
            <w:tcW w:type="dxa" w:w="3104"/>
          </w:tcPr>
          <w:p>
            <w:r>
              <w:t>Tinggi</w:t>
            </w:r>
          </w:p>
        </w:tc>
        <w:tc>
          <w:tcPr>
            <w:tcW w:type="dxa" w:w="3104"/>
          </w:tcPr>
          <w:p>
            <w:r>
              <w:t>Pastikan makanan disediakan vendor bertauliah</w:t>
            </w:r>
          </w:p>
        </w:tc>
      </w:tr>
      <w:tr>
        <w:tc>
          <w:tcPr>
            <w:tcW w:type="dxa" w:w="3104"/>
          </w:tcPr>
          <w:p>
            <w:r>
              <w:t>Cuaca hujan aktiviti luar</w:t>
            </w:r>
          </w:p>
        </w:tc>
        <w:tc>
          <w:tcPr>
            <w:tcW w:type="dxa" w:w="3104"/>
          </w:tcPr>
          <w:p>
            <w:r>
              <w:t>Sederhana</w:t>
            </w:r>
          </w:p>
        </w:tc>
        <w:tc>
          <w:tcPr>
            <w:tcW w:type="dxa" w:w="3104"/>
          </w:tcPr>
          <w:p>
            <w:r>
              <w:t>Pelan alternatif dalaman (indoor backup plan)</w:t>
            </w:r>
          </w:p>
        </w:tc>
      </w:tr>
    </w:tbl>
    <w:p>
      <w:r>
        <w:rPr>
          <w:b/>
          <w:sz w:val="26"/>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r>
        <w:rPr>
          <w:b/>
          <w:sz w:val="26"/>
        </w:rPr>
        <w:t>4. Rumusan</w:t>
      </w:r>
    </w:p>
    <w:p>
      <w:r>
        <w:t>Penilaian risiko yang teliti — merangkumi bahaya, tahap risiko dan pelan keselamatan — memastikan aktiviti ibu bapa-komuniti dijalankan dengan selamat bagi murid, ibu bapa dan komuniti yang terlibat.</w:t>
      </w:r>
    </w:p>
    <w:p>
      <w:r>
        <w:rPr>
          <w:b/>
          <w:sz w:val="36"/>
        </w:rPr>
        <w:t>Bab 5: Programme management</w:t>
      </w:r>
    </w:p>
    <w:p>
      <w:r>
        <w:rPr>
          <w:b/>
          <w:sz w:val="26"/>
        </w:rPr>
        <w:t>Objektif Pembelajaran</w:t>
      </w:r>
    </w:p>
    <w:p>
      <w:r>
        <w:t>Selepas mempelajari topik ini, pelatih dapat:</w:t>
      </w:r>
    </w:p>
    <w:p>
      <w:pPr>
        <w:pStyle w:val="ListParagraph"/>
      </w:pPr>
      <w:r>
        <w:t>• Menjelaskan elemen pengurusan program ibu bapa-komuniti.</w:t>
      </w:r>
    </w:p>
    <w:p>
      <w:pPr>
        <w:pStyle w:val="ListParagraph"/>
      </w:pPr>
      <w:r>
        <w:t>• Mengaplikasikan komunikasi berkesan semasa mengurus program.</w:t>
      </w:r>
    </w:p>
    <w:p>
      <w:pPr>
        <w:pStyle w:val="ListParagraph"/>
      </w:pPr>
      <w:r>
        <w:t>• Menyediakan senarai semak program bagi memastikan kelancaran pelaksanaan.</w:t>
      </w:r>
    </w:p>
    <w:p>
      <w:r>
        <w:rPr>
          <w:b/>
          <w:sz w:val="26"/>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r>
        <w:rPr>
          <w:b/>
          <w:sz w:val="26"/>
        </w:rPr>
        <w:t>2. Safety Protocols (Protokol Keselamatan)</w:t>
      </w:r>
    </w:p>
    <w:p>
      <w:r>
        <w:t>Protokol keselamatan merujuk kepada langkah standard yang perlu dipatuhi sepanjang program — seperti pendaftaran kedatangan, kawasan larangan murid tanpa pengawasan, dan susun atur tempat duduk yang selamat.</w:t>
      </w:r>
    </w:p>
    <w:p>
      <w:r>
        <w:rPr>
          <w:b/>
          <w:sz w:val="26"/>
        </w:rPr>
        <w:t>3. Checklist Programme (Senarai Semak Program)</w:t>
      </w:r>
    </w:p>
    <w:p>
      <w: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bl>
      <w:tblPr>
        <w:tblStyle w:val="TableGrid"/>
        <w:tblW w:type="auto" w:w="0"/>
        <w:tblLook w:firstColumn="1" w:firstRow="1" w:lastColumn="0" w:lastRow="0" w:noHBand="0" w:noVBand="1" w:val="04A0"/>
      </w:tblPr>
      <w:tblGrid>
        <w:gridCol w:w="4656"/>
        <w:gridCol w:w="4656"/>
      </w:tblGrid>
      <w:tr>
        <w:tc>
          <w:tcPr>
            <w:tcW w:type="dxa" w:w="4656"/>
          </w:tcPr>
          <w:p>
            <w:r>
              <w:t>Fasa</w:t>
            </w:r>
          </w:p>
        </w:tc>
        <w:tc>
          <w:tcPr>
            <w:tcW w:type="dxa" w:w="4656"/>
          </w:tcPr>
          <w:p>
            <w:r>
              <w:t>Contoh Item Senarai Semak</w:t>
            </w:r>
          </w:p>
        </w:tc>
      </w:tr>
      <w:tr>
        <w:tc>
          <w:tcPr>
            <w:tcW w:type="dxa" w:w="4656"/>
          </w:tcPr>
          <w:p>
            <w:r>
              <w:t>Sebelum program</w:t>
            </w:r>
          </w:p>
        </w:tc>
        <w:tc>
          <w:tcPr>
            <w:tcW w:type="dxa" w:w="4656"/>
          </w:tcPr>
          <w:p>
            <w:r>
              <w:t>Proposal diluluskan, jemputan dihantar, peralatan disediakan, bajet disahkan</w:t>
            </w:r>
          </w:p>
        </w:tc>
      </w:tr>
      <w:tr>
        <w:tc>
          <w:tcPr>
            <w:tcW w:type="dxa" w:w="4656"/>
          </w:tcPr>
          <w:p>
            <w:r>
              <w:t>Semasa program</w:t>
            </w:r>
          </w:p>
        </w:tc>
        <w:tc>
          <w:tcPr>
            <w:tcW w:type="dxa" w:w="4656"/>
          </w:tcPr>
          <w:p>
            <w:r>
              <w:t>Pendaftaran kehadiran, penyeliaan keselamatan, aturcara diikuti mengikut jadual</w:t>
            </w:r>
          </w:p>
        </w:tc>
      </w:tr>
      <w:tr>
        <w:tc>
          <w:tcPr>
            <w:tcW w:type="dxa" w:w="4656"/>
          </w:tcPr>
          <w:p>
            <w:r>
              <w:t>Selepas program</w:t>
            </w:r>
          </w:p>
        </w:tc>
        <w:tc>
          <w:tcPr>
            <w:tcW w:type="dxa" w:w="4656"/>
          </w:tcPr>
          <w:p>
            <w:r>
              <w:t>Kawasan dibersihkan, peralatan dikembalikan, maklum balas dikumpul, laporan disediakan</w:t>
            </w:r>
          </w:p>
        </w:tc>
      </w:tr>
    </w:tbl>
    <w:p>
      <w:r>
        <w:rPr>
          <w:b/>
          <w:sz w:val="26"/>
        </w:rPr>
        <w:t>4. Rumusan</w:t>
      </w:r>
    </w:p>
    <w:p>
      <w: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p>
      <w:r>
        <w:rPr>
          <w:b/>
        </w:rPr>
        <w:t>SOALAN:</w:t>
      </w:r>
    </w:p>
    <w:p>
      <w:pPr>
        <w:pStyle w:val="ListParagraph"/>
      </w:pPr>
      <w:r>
        <w:t>• 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pStyle w:val="ListParagraph"/>
      </w:pPr>
      <w:r>
        <w:t>• 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pStyle w:val="ListParagraph"/>
      </w:pPr>
      <w:r>
        <w:t>• 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P851-002-4:2025-C05-W02 / Engage relationship with family and community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P851-002-4:2025-C05-W02 / Engage relationship with family and community</w:t>
      </w:r>
    </w:p>
    <w:p>
      <w:r>
        <w:rPr>
          <w:b/>
        </w:rPr>
        <w:t>PROSES KERJA BERKAITAN:</w:t>
      </w:r>
    </w:p>
    <w:p>
      <w:r>
        <w:t>P12</w:t>
      </w:r>
    </w:p>
    <w:p>
      <w:r>
        <w:rPr>
          <w:b/>
        </w:rPr>
        <w:t>JAM PENGETAHUAN:</w:t>
      </w:r>
    </w:p>
    <w:p>
      <w:r>
        <w:t>67.2 j (168 j x 40% pemberat WA)</w:t>
      </w:r>
    </w:p>
    <w:p/>
    <w:p>
      <w:r>
        <w:rPr>
          <w:b/>
        </w:rPr>
        <w:t>TAJUK:</w:t>
      </w:r>
    </w:p>
    <w:p>
      <w:r>
        <w:t>Menjalin Hubungan dengan Keluarga dan Komuniti (Engaging Relationship with Family and Community)</w:t>
      </w:r>
    </w:p>
    <w:p/>
    <w:p>
      <w:r>
        <w:rPr>
          <w:b/>
        </w:rPr>
        <w:t>TUJUAN:</w:t>
      </w:r>
    </w:p>
    <w:p>
      <w:r>
        <w:t>Nota Pembelajaran ini bertujuan untuk membimbing Bakat memahami dan menguasai proses menjalin hubungan berkesan dengan keluarga dan komuniti setempat, merangkumi pemahaman maklumat kawasan sekitar (locality), teknik komunikasi berkesan dengan pelbagai pihak, serta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pStyle w:val="ListParagraph"/>
      </w:pPr>
      <w:r>
        <w:t>• Mengenal pasti maklumat latar belakang komuniti dan peserta program.</w:t>
      </w:r>
    </w:p>
    <w:p>
      <w:pPr>
        <w:pStyle w:val="ListParagraph"/>
      </w:pPr>
      <w:r>
        <w:t>• Berkomunikasi secara berkesan dengan ibu bapa, komuniti, murid dan tetamu khas.</w:t>
      </w:r>
    </w:p>
    <w:p>
      <w:pPr>
        <w:pStyle w:val="ListParagraph"/>
      </w:pPr>
      <w:r>
        <w:t>• Menyelaraskan aktiviti dan program ibu bapa-komuniti mengikut garis panduan yang diluluskan.</w:t>
      </w:r>
    </w:p>
    <w:p/>
    <w:p>
      <w:r>
        <w:rPr>
          <w:b/>
        </w:rPr>
        <w:t>PENERANGAN:</w:t>
      </w:r>
    </w:p>
    <w:p>
      <w:r>
        <w:rPr>
          <w:b/>
          <w:sz w:val="36"/>
        </w:rPr>
        <w:t>Bab 1: Information of locality</w:t>
      </w:r>
    </w:p>
    <w:p>
      <w:r>
        <w:rPr>
          <w:b/>
          <w:sz w:val="26"/>
        </w:rPr>
        <w:t>Objektif Pembelajaran</w:t>
      </w:r>
    </w:p>
    <w:p>
      <w:r>
        <w:t>Selepas mempelajari topik ini, pelatih dapat:</w:t>
      </w:r>
    </w:p>
    <w:p>
      <w:pPr>
        <w:pStyle w:val="ListParagraph"/>
      </w:pPr>
      <w:r>
        <w:t>• Menjelaskan kepentingan memahami latar belakang komuniti sekitar tadika.</w:t>
      </w:r>
    </w:p>
    <w:p>
      <w:pPr>
        <w:pStyle w:val="ListParagraph"/>
      </w:pPr>
      <w:r>
        <w:t>• Mengenal pasti profil peserta program ibu bapa-komuniti.</w:t>
      </w:r>
    </w:p>
    <w:p>
      <w:pPr>
        <w:pStyle w:val="ListParagraph"/>
      </w:pPr>
      <w:r>
        <w:t>• Menghubungkaitkan maklumat kawasan dengan perancangan aktiviti yang relevan.</w:t>
      </w:r>
    </w:p>
    <w:p>
      <w:r>
        <w:rPr>
          <w:b/>
          <w:sz w:val="26"/>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ook w:firstColumn="1" w:firstRow="1" w:lastColumn="0" w:lastRow="0" w:noHBand="0" w:noVBand="1" w:val="04A0"/>
      </w:tblPr>
      <w:tblGrid>
        <w:gridCol w:w="4656"/>
        <w:gridCol w:w="4656"/>
      </w:tblGrid>
      <w:tr>
        <w:tc>
          <w:tcPr>
            <w:tcW w:type="dxa" w:w="4656"/>
          </w:tcPr>
          <w:p>
            <w:r>
              <w:t>Aspek Latar Belakang</w:t>
            </w:r>
          </w:p>
        </w:tc>
        <w:tc>
          <w:tcPr>
            <w:tcW w:type="dxa" w:w="4656"/>
          </w:tcPr>
          <w:p>
            <w:r>
              <w:t>Contoh Pertimbangan</w:t>
            </w:r>
          </w:p>
        </w:tc>
      </w:tr>
      <w:tr>
        <w:tc>
          <w:tcPr>
            <w:tcW w:type="dxa" w:w="4656"/>
          </w:tcPr>
          <w:p>
            <w:r>
              <w:t>Kaum dan agama</w:t>
            </w:r>
          </w:p>
        </w:tc>
        <w:tc>
          <w:tcPr>
            <w:tcW w:type="dxa" w:w="4656"/>
          </w:tcPr>
          <w:p>
            <w:r>
              <w:t>Kesesuaian tarikh/menu semasa perayaan pelbagai kaum</w:t>
            </w:r>
          </w:p>
        </w:tc>
      </w:tr>
      <w:tr>
        <w:tc>
          <w:tcPr>
            <w:tcW w:type="dxa" w:w="4656"/>
          </w:tcPr>
          <w:p>
            <w:r>
              <w:t>Sosioekonomi</w:t>
            </w:r>
          </w:p>
        </w:tc>
        <w:tc>
          <w:tcPr>
            <w:tcW w:type="dxa" w:w="4656"/>
          </w:tcPr>
          <w:p>
            <w:r>
              <w:t>Bajet aktiviti yang mampu ditanggung ibu bapa</w:t>
            </w:r>
          </w:p>
        </w:tc>
      </w:tr>
      <w:tr>
        <w:tc>
          <w:tcPr>
            <w:tcW w:type="dxa" w:w="4656"/>
          </w:tcPr>
          <w:p>
            <w:r>
              <w:t>Lokasi (bandar/luar bandar)</w:t>
            </w:r>
          </w:p>
        </w:tc>
        <w:tc>
          <w:tcPr>
            <w:tcW w:type="dxa" w:w="4656"/>
          </w:tcPr>
          <w:p>
            <w:r>
              <w:t>Kemudahan pengangkutan dan akses ke tempat aktiviti</w:t>
            </w:r>
          </w:p>
        </w:tc>
      </w:tr>
      <w:tr>
        <w:tc>
          <w:tcPr>
            <w:tcW w:type="dxa" w:w="4656"/>
          </w:tcPr>
          <w:p>
            <w:r>
              <w:t>Bahasa pertuturan</w:t>
            </w:r>
          </w:p>
        </w:tc>
        <w:tc>
          <w:tcPr>
            <w:tcW w:type="dxa" w:w="4656"/>
          </w:tcPr>
          <w:p>
            <w:r>
              <w:t>Penggunaan bahasa yang sesuai dalam komunikasi (BM, BI, dialek tempatan)</w:t>
            </w:r>
          </w:p>
        </w:tc>
      </w:tr>
    </w:tbl>
    <w:p>
      <w:r>
        <w:rPr>
          <w:b/>
          <w:sz w:val="26"/>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r>
        <w:rPr>
          <w:b/>
          <w:sz w:val="26"/>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r>
        <w:rPr>
          <w:b/>
          <w:sz w:val="26"/>
        </w:rPr>
        <w:t>4. Rumusan</w:t>
      </w:r>
    </w:p>
    <w:p>
      <w:r>
        <w:t>Pemahaman mendalam tentang latar belakang komuniti dan profil peserta membolehkan guru prasekolah merancang aktiviti ibu bapa-komuniti yang benar-benar relevan, inklusif dan diterima baik oleh persekitaran tadika.</w:t>
      </w:r>
    </w:p>
    <w:p>
      <w:r>
        <w:rPr>
          <w:b/>
          <w:sz w:val="36"/>
        </w:rPr>
        <w:t>Bab 2: Effective communication</w:t>
      </w:r>
    </w:p>
    <w:p>
      <w:r>
        <w:rPr>
          <w:b/>
          <w:sz w:val="26"/>
        </w:rPr>
        <w:t>Objektif Pembelajaran</w:t>
      </w:r>
    </w:p>
    <w:p>
      <w:r>
        <w:t>Selepas mempelajari topik ini, pelatih dapat:</w:t>
      </w:r>
    </w:p>
    <w:p>
      <w:pPr>
        <w:pStyle w:val="ListParagraph"/>
      </w:pPr>
      <w:r>
        <w:t>• Mengenal pasti pihak berkepentingan dalam komunikasi program ibu bapa-komuniti.</w:t>
      </w:r>
    </w:p>
    <w:p>
      <w:pPr>
        <w:pStyle w:val="ListParagraph"/>
      </w:pPr>
      <w:r>
        <w:t>• Mengaplikasikan teknik komunikasi berkesan mengikut jenis penerima.</w:t>
      </w:r>
    </w:p>
    <w:p>
      <w:pPr>
        <w:pStyle w:val="ListParagraph"/>
      </w:pPr>
      <w:r>
        <w:t>• Mengendalikan komunikasi dengan tetamu khas secara profesional.</w:t>
      </w:r>
    </w:p>
    <w:p>
      <w:r>
        <w:rPr>
          <w:b/>
          <w:sz w:val="26"/>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ook w:firstColumn="1" w:firstRow="1" w:lastColumn="0" w:lastRow="0" w:noHBand="0" w:noVBand="1" w:val="04A0"/>
      </w:tblPr>
      <w:tblGrid>
        <w:gridCol w:w="4656"/>
        <w:gridCol w:w="4656"/>
      </w:tblGrid>
      <w:tr>
        <w:tc>
          <w:tcPr>
            <w:tcW w:type="dxa" w:w="4656"/>
          </w:tcPr>
          <w:p>
            <w:r>
              <w:t>Penerima</w:t>
            </w:r>
          </w:p>
        </w:tc>
        <w:tc>
          <w:tcPr>
            <w:tcW w:type="dxa" w:w="4656"/>
          </w:tcPr>
          <w:p>
            <w:r>
              <w:t>Pendekatan Komunikasi</w:t>
            </w:r>
          </w:p>
        </w:tc>
      </w:tr>
      <w:tr>
        <w:tc>
          <w:tcPr>
            <w:tcW w:type="dxa" w:w="4656"/>
          </w:tcPr>
          <w:p>
            <w:r>
              <w:t>Ibu bapa</w:t>
            </w:r>
          </w:p>
        </w:tc>
        <w:tc>
          <w:tcPr>
            <w:tcW w:type="dxa" w:w="4656"/>
          </w:tcPr>
          <w:p>
            <w:r>
              <w:t>Mesra, jelas, guna WhatsApp/surat pekeliling untuk maklumat rutin</w:t>
            </w:r>
          </w:p>
        </w:tc>
      </w:tr>
      <w:tr>
        <w:tc>
          <w:tcPr>
            <w:tcW w:type="dxa" w:w="4656"/>
          </w:tcPr>
          <w:p>
            <w:r>
              <w:t>Komuniti</w:t>
            </w:r>
          </w:p>
        </w:tc>
        <w:tc>
          <w:tcPr>
            <w:tcW w:type="dxa" w:w="4656"/>
          </w:tcPr>
          <w:p>
            <w:r>
              <w:t>Sopan, ringkas, sertakan tujuan dan manfaat aktiviti</w:t>
            </w:r>
          </w:p>
        </w:tc>
      </w:tr>
      <w:tr>
        <w:tc>
          <w:tcPr>
            <w:tcW w:type="dxa" w:w="4656"/>
          </w:tcPr>
          <w:p>
            <w:r>
              <w:t>Murid</w:t>
            </w:r>
          </w:p>
        </w:tc>
        <w:tc>
          <w:tcPr>
            <w:tcW w:type="dxa" w:w="4656"/>
          </w:tcPr>
          <w:p>
            <w:r>
              <w:t>Bahasa mudah, guna gambar/visual sesuai umur</w:t>
            </w:r>
          </w:p>
        </w:tc>
      </w:tr>
      <w:tr>
        <w:tc>
          <w:tcPr>
            <w:tcW w:type="dxa" w:w="4656"/>
          </w:tcPr>
          <w:p>
            <w:r>
              <w:t>VIP/pegawai kerajaan</w:t>
            </w:r>
          </w:p>
        </w:tc>
        <w:tc>
          <w:tcPr>
            <w:tcW w:type="dxa" w:w="4656"/>
          </w:tcPr>
          <w:p>
            <w:r>
              <w:t>Formal, guna surat rasmi dan protokol jemputan yang betul</w:t>
            </w:r>
          </w:p>
        </w:tc>
      </w:tr>
    </w:tbl>
    <w:p>
      <w:r>
        <w:rPr>
          <w:b/>
          <w:sz w:val="26"/>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r>
        <w:rPr>
          <w:b/>
          <w:sz w:val="26"/>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r>
        <w:rPr>
          <w:b/>
          <w:sz w:val="26"/>
        </w:rPr>
        <w:t>4. Rumusan</w:t>
      </w:r>
    </w:p>
    <w:p>
      <w:r>
        <w:t>Komunikasi berkesan yang disesuaikan mengikut penerima — ibu bapa, komuniti, murid, atau tetamu khas — serta kepatuhan kepada etika kerahsiaan maklumat, adalah asas kepada hubungan yang mesra dan profesional antara tadika dengan persekitarannya.</w:t>
      </w:r>
    </w:p>
    <w:p>
      <w:r>
        <w:rPr>
          <w:b/>
          <w:sz w:val="36"/>
        </w:rPr>
        <w:t>Bab 3: Activity procedure</w:t>
      </w:r>
    </w:p>
    <w:p>
      <w:r>
        <w:rPr>
          <w:b/>
          <w:sz w:val="26"/>
        </w:rPr>
        <w:t>Objektif Pembelajaran</w:t>
      </w:r>
    </w:p>
    <w:p>
      <w:r>
        <w:t>Selepas mempelajari topik ini, pelatih dapat:</w:t>
      </w:r>
    </w:p>
    <w:p>
      <w:pPr>
        <w:pStyle w:val="ListParagraph"/>
      </w:pPr>
      <w:r>
        <w:t>• Menyenaraikan sumber yang diperlukan bagi menyelaraskan aktiviti ibu bapa-komuniti.</w:t>
      </w:r>
    </w:p>
    <w:p>
      <w:pPr>
        <w:pStyle w:val="ListParagraph"/>
      </w:pPr>
      <w:r>
        <w:t>• Menyediakan senarai semak pelaksanaan aktiviti.</w:t>
      </w:r>
    </w:p>
    <w:p>
      <w:pPr>
        <w:pStyle w:val="ListParagraph"/>
      </w:pPr>
      <w:r>
        <w:t>• Mengaplikasikan langkah berjaga-jaga keselamatan semasa mengawal murid dalam aktiviti.</w:t>
      </w:r>
    </w:p>
    <w:p>
      <w:r>
        <w:rPr>
          <w:b/>
          <w:sz w:val="26"/>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p>
      <w:r>
        <w:rPr>
          <w:b/>
          <w:sz w:val="26"/>
        </w:rPr>
        <w:t>2. Checklist (Senarai Semak)</w:t>
      </w:r>
    </w:p>
    <w:p>
      <w:r>
        <w:t>Senarai semak aktiviti membantu guru memastikan setiap langkah — daripada persediaan tempat, jemputan, hingga susunan aturcara — telah lengkap dilaksanakan mengikut tempoh masa yang ditetapkan.</w:t>
      </w:r>
    </w:p>
    <w:p>
      <w:r>
        <w:rPr>
          <w:b/>
          <w:sz w:val="26"/>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ook w:firstColumn="1" w:firstRow="1" w:lastColumn="0" w:lastRow="0" w:noHBand="0" w:noVBand="1" w:val="04A0"/>
      </w:tblPr>
      <w:tblGrid>
        <w:gridCol w:w="4656"/>
        <w:gridCol w:w="4656"/>
      </w:tblGrid>
      <w:tr>
        <w:tc>
          <w:tcPr>
            <w:tcW w:type="dxa" w:w="4656"/>
          </w:tcPr>
          <w:p>
            <w:r>
              <w:t>Langkah Kawalan Murid</w:t>
            </w:r>
          </w:p>
        </w:tc>
        <w:tc>
          <w:tcPr>
            <w:tcW w:type="dxa" w:w="4656"/>
          </w:tcPr>
          <w:p>
            <w:r>
              <w:t>Tujuan</w:t>
            </w:r>
          </w:p>
        </w:tc>
      </w:tr>
      <w:tr>
        <w:tc>
          <w:tcPr>
            <w:tcW w:type="dxa" w:w="4656"/>
          </w:tcPr>
          <w:p>
            <w:r>
              <w:t>Nisbah guru:murid yang mencukupi</w:t>
            </w:r>
          </w:p>
        </w:tc>
        <w:tc>
          <w:tcPr>
            <w:tcW w:type="dxa" w:w="4656"/>
          </w:tcPr>
          <w:p>
            <w:r>
              <w:t>Memastikan setiap murid sentiasa diselia</w:t>
            </w:r>
          </w:p>
        </w:tc>
      </w:tr>
      <w:tr>
        <w:tc>
          <w:tcPr>
            <w:tcW w:type="dxa" w:w="4656"/>
          </w:tcPr>
          <w:p>
            <w:r>
              <w:t>Kawasan larangan/berpagar</w:t>
            </w:r>
          </w:p>
        </w:tc>
        <w:tc>
          <w:tcPr>
            <w:tcW w:type="dxa" w:w="4656"/>
          </w:tcPr>
          <w:p>
            <w:r>
              <w:t>Mengelakkan murid keluar dari kawasan aktiviti</w:t>
            </w:r>
          </w:p>
        </w:tc>
      </w:tr>
      <w:tr>
        <w:tc>
          <w:tcPr>
            <w:tcW w:type="dxa" w:w="4656"/>
          </w:tcPr>
          <w:p>
            <w:r>
              <w:t>Tanda pengenalan murid</w:t>
            </w:r>
          </w:p>
        </w:tc>
        <w:tc>
          <w:tcPr>
            <w:tcW w:type="dxa" w:w="4656"/>
          </w:tcPr>
          <w:p>
            <w:r>
              <w:t>Memudahkan pengenalan jika murid terpisah dari kumpulan</w:t>
            </w:r>
          </w:p>
        </w:tc>
      </w:tr>
      <w:tr>
        <w:tc>
          <w:tcPr>
            <w:tcW w:type="dxa" w:w="4656"/>
          </w:tcPr>
          <w:p>
            <w:r>
              <w:t>Titik pertemuan (meeting point)</w:t>
            </w:r>
          </w:p>
        </w:tc>
        <w:tc>
          <w:tcPr>
            <w:tcW w:type="dxa" w:w="4656"/>
          </w:tcPr>
          <w:p>
            <w:r>
              <w:t>Tempat rujukan sekiranya berlaku kehilangan/kekeliruan</w:t>
            </w:r>
          </w:p>
        </w:tc>
      </w:tr>
    </w:tbl>
    <w:p>
      <w:r>
        <w:rPr>
          <w:b/>
          <w:sz w:val="26"/>
        </w:rPr>
        <w:t>4. Rumusan</w:t>
      </w:r>
    </w:p>
    <w:p>
      <w:r>
        <w:t>Penyelarasan aktiviti yang baik — merangkumi sumber, senarai semak dan langkah kawalan keselamatan murid — memastikan program ibu bapa-komuniti berjalan teratur, selamat dan mencapai objektif yang ditetapkan.</w:t>
      </w:r>
    </w:p>
    <w:p>
      <w:r>
        <w:rPr>
          <w:b/>
        </w:rPr>
        <w:t>SOALAN:</w:t>
      </w:r>
    </w:p>
    <w:p>
      <w:pPr>
        <w:pStyle w:val="ListParagraph"/>
      </w:pPr>
      <w:r>
        <w:t>• 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pStyle w:val="ListParagraph"/>
      </w:pPr>
      <w:r>
        <w:t>• 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pStyle w:val="ListParagraph"/>
      </w:pPr>
      <w:r>
        <w:t>• 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rPr>
        <w:t>P851-002-4:2025-C05-W03 / Prepare report parental-community activities</w:t>
      </w:r>
    </w:p>
    <w:p>
      <w:r>
        <w:rPr>
          <w:b/>
        </w:rPr>
        <w:t>PROSES KERJA BERKAITAN:</w:t>
      </w:r>
    </w:p>
    <w:p>
      <w:r>
        <w:t>P12</w:t>
      </w:r>
    </w:p>
    <w:p>
      <w:r>
        <w:rPr>
          <w:b/>
        </w:rPr>
        <w:t>JAM PENGETAHUAN:</w:t>
      </w:r>
    </w:p>
    <w:p>
      <w:r>
        <w:t>33.6 j (168 j x 20% pemberat WA)</w:t>
      </w:r>
    </w:p>
    <w:p/>
    <w:p>
      <w:r>
        <w:rPr>
          <w:b/>
        </w:rPr>
        <w:t>TAJUK:</w:t>
      </w:r>
    </w:p>
    <w:p>
      <w:r>
        <w:t>Menyediakan Laporan Aktiviti Ibu Bapa-Komuniti (Preparing Report of Parental-Community Activities)</w:t>
      </w:r>
    </w:p>
    <w:p/>
    <w:p>
      <w:r>
        <w:rPr>
          <w:b/>
        </w:rPr>
        <w:t>TUJUAN:</w:t>
      </w:r>
    </w:p>
    <w:p>
      <w:r>
        <w:t>Nota Pembelajaran ini bertujuan untuk membimbing Bakat memahami dan menguasai proses menyediakan laporan selepas pelaksanaan aktiviti ibu bapa-komuniti, merangkumi prosedur mengumpul maklum balas peserta, format penulisan laporan ringkasan, serta prosedur menjalankan mesyuarat pasca-mortem. Kesemua topik ini penting kerana laporan dan penilaian selepas aktiviti membolehkan tadika menambah baik program pada masa hadapan dan menjadi rekod pertanggungjawaban kepada pihak pengurusan. Selepas melalui nota ini, Bakat akan berupaya untuk:</w:t>
      </w:r>
    </w:p>
    <w:p>
      <w:pPr>
        <w:pStyle w:val="ListParagraph"/>
      </w:pPr>
      <w:r>
        <w:t>• Mengumpul maklum balas daripada peserta program ibu bapa-komuniti.</w:t>
      </w:r>
    </w:p>
    <w:p>
      <w:pPr>
        <w:pStyle w:val="ListParagraph"/>
      </w:pPr>
      <w:r>
        <w:t>• Menyediakan laporan ringkasan aktiviti mengikut format yang sesuai.</w:t>
      </w:r>
    </w:p>
    <w:p>
      <w:pPr>
        <w:pStyle w:val="ListParagraph"/>
      </w:pPr>
      <w:r>
        <w:t>• Menjalankan dan menyertai mesyuarat pasca-mortem selepas program.</w:t>
      </w:r>
    </w:p>
    <w:p/>
    <w:p>
      <w:r>
        <w:rPr>
          <w:b/>
        </w:rPr>
        <w:t>PENERANGAN:</w:t>
      </w:r>
    </w:p>
    <w:p>
      <w:r>
        <w:rPr>
          <w:b/>
          <w:sz w:val="36"/>
        </w:rPr>
        <w:t>Bab 1: Procedure of collecting response</w:t>
      </w:r>
    </w:p>
    <w:p>
      <w:r>
        <w:rPr>
          <w:b/>
          <w:sz w:val="26"/>
        </w:rPr>
        <w:t>Objektif Pembelajaran</w:t>
      </w:r>
    </w:p>
    <w:p>
      <w:r>
        <w:t>Selepas mempelajari topik ini, pelatih dapat:</w:t>
      </w:r>
    </w:p>
    <w:p>
      <w:pPr>
        <w:pStyle w:val="ListParagraph"/>
      </w:pPr>
      <w:r>
        <w:t>• Menjelaskan kaedah mengumpul maklum balas daripada peserta program.</w:t>
      </w:r>
    </w:p>
    <w:p>
      <w:pPr>
        <w:pStyle w:val="ListParagraph"/>
      </w:pPr>
      <w:r>
        <w:t>• Mereka bentuk instrumen maklum balas yang sesuai untuk ibu bapa dan komuniti.</w:t>
      </w:r>
    </w:p>
    <w:p>
      <w:pPr>
        <w:pStyle w:val="ListParagraph"/>
      </w:pPr>
      <w:r>
        <w:t>• Merekod maklum balas dalam format yang sesuai untuk analisis.</w:t>
      </w:r>
    </w:p>
    <w:p>
      <w:r>
        <w:rPr>
          <w:b/>
          <w:sz w:val="26"/>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ook w:firstColumn="1" w:firstRow="1" w:lastColumn="0" w:lastRow="0" w:noHBand="0" w:noVBand="1" w:val="04A0"/>
      </w:tblPr>
      <w:tblGrid>
        <w:gridCol w:w="4656"/>
        <w:gridCol w:w="4656"/>
      </w:tblGrid>
      <w:tr>
        <w:tc>
          <w:tcPr>
            <w:tcW w:type="dxa" w:w="4656"/>
          </w:tcPr>
          <w:p>
            <w:r>
              <w:t>Kaedah</w:t>
            </w:r>
          </w:p>
        </w:tc>
        <w:tc>
          <w:tcPr>
            <w:tcW w:type="dxa" w:w="4656"/>
          </w:tcPr>
          <w:p>
            <w:r>
              <w:t>Kesesuaian</w:t>
            </w:r>
          </w:p>
        </w:tc>
      </w:tr>
      <w:tr>
        <w:tc>
          <w:tcPr>
            <w:tcW w:type="dxa" w:w="4656"/>
          </w:tcPr>
          <w:p>
            <w:r>
              <w:t>Borang kertas ringkas</w:t>
            </w:r>
          </w:p>
        </w:tc>
        <w:tc>
          <w:tcPr>
            <w:tcW w:type="dxa" w:w="4656"/>
          </w:tcPr>
          <w:p>
            <w:r>
              <w:t>Program di tadika, capaian segera selepas aktiviti</w:t>
            </w:r>
          </w:p>
        </w:tc>
      </w:tr>
      <w:tr>
        <w:tc>
          <w:tcPr>
            <w:tcW w:type="dxa" w:w="4656"/>
          </w:tcPr>
          <w:p>
            <w:r>
              <w:t>Borang Google Form</w:t>
            </w:r>
          </w:p>
        </w:tc>
        <w:tc>
          <w:tcPr>
            <w:tcW w:type="dxa" w:w="4656"/>
          </w:tcPr>
          <w:p>
            <w:r>
              <w:t>Ibu bapa yang celik digital, memudahkan analisis data</w:t>
            </w:r>
          </w:p>
        </w:tc>
      </w:tr>
      <w:tr>
        <w:tc>
          <w:tcPr>
            <w:tcW w:type="dxa" w:w="4656"/>
          </w:tcPr>
          <w:p>
            <w:r>
              <w:t>Perbualan lisan/temu ramah ringkas</w:t>
            </w:r>
          </w:p>
        </w:tc>
        <w:tc>
          <w:tcPr>
            <w:tcW w:type="dxa" w:w="4656"/>
          </w:tcPr>
          <w:p>
            <w:r>
              <w:t>Maklum balas segera dan mendalam daripada peserta tertentu</w:t>
            </w:r>
          </w:p>
        </w:tc>
      </w:tr>
    </w:tbl>
    <w:p>
      <w:r>
        <w:rPr>
          <w:b/>
          <w:sz w:val="26"/>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r>
        <w:rPr>
          <w:b/>
          <w:sz w:val="26"/>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r>
        <w:rPr>
          <w:b/>
          <w:sz w:val="26"/>
        </w:rPr>
        <w:t>4. Rumusan</w:t>
      </w:r>
    </w:p>
    <w:p>
      <w: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p>
      <w:r>
        <w:rPr>
          <w:b/>
          <w:sz w:val="36"/>
        </w:rPr>
        <w:t>Bab 2: Summary report (reporting format)</w:t>
      </w:r>
    </w:p>
    <w:p>
      <w:r>
        <w:rPr>
          <w:b/>
          <w:sz w:val="26"/>
        </w:rPr>
        <w:t>Objektif Pembelajaran</w:t>
      </w:r>
    </w:p>
    <w:p>
      <w:r>
        <w:t>Selepas mempelajari topik ini, pelatih dapat:</w:t>
      </w:r>
    </w:p>
    <w:p>
      <w:pPr>
        <w:pStyle w:val="ListParagraph"/>
      </w:pPr>
      <w:r>
        <w:t>• Menjelaskan format standard laporan ringkasan aktiviti ibu bapa-komuniti.</w:t>
      </w:r>
    </w:p>
    <w:p>
      <w:pPr>
        <w:pStyle w:val="ListParagraph"/>
      </w:pPr>
      <w:r>
        <w:t>• Menyediakan laporan ringkasan yang lengkap dan tepat.</w:t>
      </w:r>
    </w:p>
    <w:p>
      <w:pPr>
        <w:pStyle w:val="ListParagraph"/>
      </w:pPr>
      <w:r>
        <w:t>• Membezakan kandungan laporan dengan borang maklum balas mentah.</w:t>
      </w:r>
    </w:p>
    <w:p>
      <w:r>
        <w:rPr>
          <w:b/>
          <w:sz w:val="26"/>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ook w:firstColumn="1" w:firstRow="1" w:lastColumn="0" w:lastRow="0" w:noHBand="0" w:noVBand="1" w:val="04A0"/>
      </w:tblPr>
      <w:tblGrid>
        <w:gridCol w:w="4656"/>
        <w:gridCol w:w="4656"/>
      </w:tblGrid>
      <w:tr>
        <w:tc>
          <w:tcPr>
            <w:tcW w:type="dxa" w:w="4656"/>
          </w:tcPr>
          <w:p>
            <w:r>
              <w:t>Bahagian Laporan</w:t>
            </w:r>
          </w:p>
        </w:tc>
        <w:tc>
          <w:tcPr>
            <w:tcW w:type="dxa" w:w="4656"/>
          </w:tcPr>
          <w:p>
            <w:r>
              <w:t>Kandungan</w:t>
            </w:r>
          </w:p>
        </w:tc>
      </w:tr>
      <w:tr>
        <w:tc>
          <w:tcPr>
            <w:tcW w:type="dxa" w:w="4656"/>
          </w:tcPr>
          <w:p>
            <w:r>
              <w:t>Maklumat Am</w:t>
            </w:r>
          </w:p>
        </w:tc>
        <w:tc>
          <w:tcPr>
            <w:tcW w:type="dxa" w:w="4656"/>
          </w:tcPr>
          <w:p>
            <w:r>
              <w:t>Tajuk, tarikh, tempat, objektif program</w:t>
            </w:r>
          </w:p>
        </w:tc>
      </w:tr>
      <w:tr>
        <w:tc>
          <w:tcPr>
            <w:tcW w:type="dxa" w:w="4656"/>
          </w:tcPr>
          <w:p>
            <w:r>
              <w:t>Statistik Kehadiran</w:t>
            </w:r>
          </w:p>
        </w:tc>
        <w:tc>
          <w:tcPr>
            <w:tcW w:type="dxa" w:w="4656"/>
          </w:tcPr>
          <w:p>
            <w:r>
              <w:t>Bilangan murid, ibu bapa, komuniti, tetamu khas</w:t>
            </w:r>
          </w:p>
        </w:tc>
      </w:tr>
      <w:tr>
        <w:tc>
          <w:tcPr>
            <w:tcW w:type="dxa" w:w="4656"/>
          </w:tcPr>
          <w:p>
            <w:r>
              <w:t>Ringkasan Pelaksanaan</w:t>
            </w:r>
          </w:p>
        </w:tc>
        <w:tc>
          <w:tcPr>
            <w:tcW w:type="dxa" w:w="4656"/>
          </w:tcPr>
          <w:p>
            <w:r>
              <w:t>Aturcara sebenar berbanding perancangan</w:t>
            </w:r>
          </w:p>
        </w:tc>
      </w:tr>
      <w:tr>
        <w:tc>
          <w:tcPr>
            <w:tcW w:type="dxa" w:w="4656"/>
          </w:tcPr>
          <w:p>
            <w:r>
              <w:t>Analisis Maklum Balas</w:t>
            </w:r>
          </w:p>
        </w:tc>
        <w:tc>
          <w:tcPr>
            <w:tcW w:type="dxa" w:w="4656"/>
          </w:tcPr>
          <w:p>
            <w:r>
              <w:t>Dapatan daripada borang/soal selidik peserta</w:t>
            </w:r>
          </w:p>
        </w:tc>
      </w:tr>
      <w:tr>
        <w:tc>
          <w:tcPr>
            <w:tcW w:type="dxa" w:w="4656"/>
          </w:tcPr>
          <w:p>
            <w:r>
              <w:t>Kekuatan dan Cabaran</w:t>
            </w:r>
          </w:p>
        </w:tc>
        <w:tc>
          <w:tcPr>
            <w:tcW w:type="dxa" w:w="4656"/>
          </w:tcPr>
          <w:p>
            <w:r>
              <w:t>Aspek yang berjaya dan isu yang timbul</w:t>
            </w:r>
          </w:p>
        </w:tc>
      </w:tr>
      <w:tr>
        <w:tc>
          <w:tcPr>
            <w:tcW w:type="dxa" w:w="4656"/>
          </w:tcPr>
          <w:p>
            <w:r>
              <w:t>Cadangan Penambahbaikan</w:t>
            </w:r>
          </w:p>
        </w:tc>
        <w:tc>
          <w:tcPr>
            <w:tcW w:type="dxa" w:w="4656"/>
          </w:tcPr>
          <w:p>
            <w:r>
              <w:t>Tindakan susulan untuk program akan datang</w:t>
            </w:r>
          </w:p>
        </w:tc>
      </w:tr>
    </w:tbl>
    <w:p>
      <w:r>
        <w:rPr>
          <w:b/>
          <w:sz w:val="26"/>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r>
        <w:rPr>
          <w:b/>
          <w:sz w:val="26"/>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r>
        <w:rPr>
          <w:b/>
          <w:sz w:val="26"/>
        </w:rPr>
        <w:t>4. Rumusan</w:t>
      </w:r>
    </w:p>
    <w:p>
      <w: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p>
      <w:r>
        <w:rPr>
          <w:b/>
          <w:sz w:val="36"/>
        </w:rPr>
        <w:t>Bab 3: Meeting Procedure</w:t>
      </w:r>
    </w:p>
    <w:p>
      <w:r>
        <w:rPr>
          <w:b/>
          <w:sz w:val="26"/>
        </w:rPr>
        <w:t>Objektif Pembelajaran</w:t>
      </w:r>
    </w:p>
    <w:p>
      <w:r>
        <w:t>Selepas mempelajari topik ini, pelatih dapat:</w:t>
      </w:r>
    </w:p>
    <w:p>
      <w:pPr>
        <w:pStyle w:val="ListParagraph"/>
      </w:pPr>
      <w:r>
        <w:t>• Menjelaskan protokol mesyuarat pasca-mortem selepas program.</w:t>
      </w:r>
    </w:p>
    <w:p>
      <w:pPr>
        <w:pStyle w:val="ListParagraph"/>
      </w:pPr>
      <w:r>
        <w:t>• Menyenaraikan langkah pembentangan laporan dan cadangan dalam mesyuarat.</w:t>
      </w:r>
    </w:p>
    <w:p>
      <w:pPr>
        <w:pStyle w:val="ListParagraph"/>
      </w:pPr>
      <w:r>
        <w:t>• Menghadiri dan menyumbang secara konstruktif dalam mesyuarat pasca-mortem.</w:t>
      </w:r>
    </w:p>
    <w:p>
      <w:r>
        <w:rPr>
          <w:b/>
          <w:sz w:val="26"/>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r>
        <w:rPr>
          <w:b/>
          <w:sz w:val="26"/>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r>
        <w:rPr>
          <w:b/>
          <w:sz w:val="26"/>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ook w:firstColumn="1" w:firstRow="1" w:lastColumn="0" w:lastRow="0" w:noHBand="0" w:noVBand="1" w:val="04A0"/>
      </w:tblPr>
      <w:tblGrid>
        <w:gridCol w:w="4656"/>
        <w:gridCol w:w="4656"/>
      </w:tblGrid>
      <w:tr>
        <w:tc>
          <w:tcPr>
            <w:tcW w:type="dxa" w:w="4656"/>
          </w:tcPr>
          <w:p>
            <w:r>
              <w:t>Elemen Mesyuarat</w:t>
            </w:r>
          </w:p>
        </w:tc>
        <w:tc>
          <w:tcPr>
            <w:tcW w:type="dxa" w:w="4656"/>
          </w:tcPr>
          <w:p>
            <w:r>
              <w:t>Contoh</w:t>
            </w:r>
          </w:p>
        </w:tc>
      </w:tr>
      <w:tr>
        <w:tc>
          <w:tcPr>
            <w:tcW w:type="dxa" w:w="4656"/>
          </w:tcPr>
          <w:p>
            <w:r>
              <w:t>Meeting protocol</w:t>
            </w:r>
          </w:p>
        </w:tc>
        <w:tc>
          <w:tcPr>
            <w:tcW w:type="dxa" w:w="4656"/>
          </w:tcPr>
          <w:p>
            <w:r>
              <w:t>Agenda tetap, minit mesyuarat direkodkan</w:t>
            </w:r>
          </w:p>
        </w:tc>
      </w:tr>
      <w:tr>
        <w:tc>
          <w:tcPr>
            <w:tcW w:type="dxa" w:w="4656"/>
          </w:tcPr>
          <w:p>
            <w:r>
              <w:t>Present report</w:t>
            </w:r>
          </w:p>
        </w:tc>
        <w:tc>
          <w:tcPr>
            <w:tcW w:type="dxa" w:w="4656"/>
          </w:tcPr>
          <w:p>
            <w:r>
              <w:t>Guru membentangkan statistik dan analisis maklum balas</w:t>
            </w:r>
          </w:p>
        </w:tc>
      </w:tr>
      <w:tr>
        <w:tc>
          <w:tcPr>
            <w:tcW w:type="dxa" w:w="4656"/>
          </w:tcPr>
          <w:p>
            <w:r>
              <w:t>Recommendation</w:t>
            </w:r>
          </w:p>
        </w:tc>
        <w:tc>
          <w:tcPr>
            <w:tcW w:type="dxa" w:w="4656"/>
          </w:tcPr>
          <w:p>
            <w:r>
              <w:t>Cadangan konkrit berdasarkan cabaran yang dikenal pasti</w:t>
            </w:r>
          </w:p>
        </w:tc>
      </w:tr>
      <w:tr>
        <w:tc>
          <w:tcPr>
            <w:tcW w:type="dxa" w:w="4656"/>
          </w:tcPr>
          <w:p>
            <w:r>
              <w:t>Action planning</w:t>
            </w:r>
          </w:p>
        </w:tc>
        <w:tc>
          <w:tcPr>
            <w:tcW w:type="dxa" w:w="4656"/>
          </w:tcPr>
          <w:p>
            <w:r>
              <w:t>Tugasan dan tarikh sasaran bagi setiap cadangan</w:t>
            </w:r>
          </w:p>
        </w:tc>
      </w:tr>
    </w:tbl>
    <w:p>
      <w:r>
        <w:rPr>
          <w:b/>
          <w:sz w:val="26"/>
        </w:rPr>
        <w:t>4. Rumusan</w:t>
      </w:r>
    </w:p>
    <w:p>
      <w:r>
        <w:t>Mesyuarat pasca-mortem yang teratur — merangkumi protokol, pembentangan laporan, cadangan dan pelan tindakan — memastikan pengajaran daripada setiap program ibu bapa-komuniti diambil kira untuk penambahbaikan berterusan di tadika.</w:t>
      </w:r>
    </w:p>
    <w:p>
      <w:r>
        <w:rPr>
          <w:b/>
        </w:rPr>
        <w:t>SOALAN:</w:t>
      </w:r>
    </w:p>
    <w:p>
      <w:pPr>
        <w:pStyle w:val="ListParagraph"/>
      </w:pPr>
      <w:r>
        <w:t>• 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pStyle w:val="ListParagraph"/>
      </w:pPr>
      <w:r>
        <w:t>• 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pStyle w:val="ListParagraph"/>
      </w:pPr>
      <w:r>
        <w:t>• 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