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64B1638">
            <w:r>
              <w:rPr>
                <w:rFonts w:ascii="Arial" w:hAnsi="Arial" w:cs="Arial"/>
                <w:color w:val="000000"/>
                <w:sz w:val="20"/>
              </w:rPr>
              <w:t>IT-072-3:2012</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EF14F57">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2D1D803">
            <w:r>
              <w:rPr>
                <w:rFonts w:ascii="Arial" w:hAnsi="Arial" w:cs="Arial"/>
                <w:color w:val="000000"/>
                <w:sz w:val="20"/>
              </w:rPr>
              <w:t>IT-072-3:2012-C05 / ONLINE VISUAL EDITING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Import Edit-Decision-List (EDL)</w:t>
            </w:r>
          </w:p>
          <w:p w14:paraId="062242E5">
            <w:pPr>
              <w:spacing w:after="40"/>
            </w:pPr>
            <w:r>
              <w:rPr>
                <w:rFonts w:ascii="Arial" w:hAnsi="Arial" w:cs="Arial"/>
                <w:b w:val="0"/>
                <w:color w:val="000000"/>
                <w:sz w:val="20"/>
              </w:rPr>
              <w:t>W02 / Apply visual elements to editing sequences</w:t>
            </w:r>
          </w:p>
          <w:p w14:paraId="3FDCDD5F">
            <w:pPr>
              <w:spacing w:after="40"/>
            </w:pPr>
            <w:r>
              <w:rPr>
                <w:rFonts w:ascii="Arial" w:hAnsi="Arial" w:cs="Arial"/>
                <w:b w:val="0"/>
                <w:color w:val="000000"/>
                <w:sz w:val="20"/>
              </w:rPr>
              <w:t>W03 / Apply titling to editing sequences</w:t>
            </w:r>
          </w:p>
          <w:p w14:paraId="522029DB">
            <w:pPr>
              <w:spacing w:after="40"/>
            </w:pPr>
            <w:r>
              <w:rPr>
                <w:rFonts w:ascii="Arial" w:hAnsi="Arial" w:cs="Arial"/>
                <w:b w:val="0"/>
                <w:color w:val="000000"/>
                <w:sz w:val="20"/>
              </w:rPr>
              <w:t>W04 / Perform colour correction</w:t>
            </w:r>
          </w:p>
          <w:p w14:paraId="671298B5">
            <w:pPr>
              <w:spacing w:after="40"/>
            </w:pPr>
            <w:r>
              <w:rPr>
                <w:rFonts w:ascii="Arial" w:hAnsi="Arial" w:cs="Arial"/>
                <w:b w:val="0"/>
                <w:color w:val="000000"/>
                <w:sz w:val="20"/>
              </w:rPr>
              <w:t>W05 / Apply balanced audio to editing sequence</w:t>
            </w:r>
          </w:p>
          <w:p w14:paraId="3C7C315F">
            <w:pPr>
              <w:spacing w:after="40"/>
            </w:pPr>
            <w:r>
              <w:rPr>
                <w:rFonts w:ascii="Arial" w:hAnsi="Arial" w:cs="Arial"/>
                <w:b/>
                <w:color w:val="000000"/>
                <w:sz w:val="20"/>
              </w:rPr>
              <w:t>W06 / Perform final online submission</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4C223775">
            <w:r>
              <w:rPr>
                <w:rFonts w:ascii="Arial" w:hAnsi="Arial" w:cs="Arial"/>
                <w:color w:val="000000"/>
                <w:sz w:val="20"/>
              </w:rPr>
              <w:t>IT-072-3:2012-C05/NP(6/6)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6E4133B">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22468D96">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14:paraId="14FAEA3D">
      <w:pPr>
        <w:spacing w:before="120" w:after="120" w:line="276" w:lineRule="auto"/>
        <w:jc w:val="left"/>
      </w:pPr>
      <w:r>
        <w:rPr>
          <w:rFonts w:ascii="Arial" w:hAnsi="Arial" w:cs="Arial"/>
          <w:b/>
          <w:color w:val="000000"/>
          <w:sz w:val="22"/>
        </w:rPr>
        <w:t>TAJUK:</w:t>
      </w:r>
    </w:p>
    <w:p w14:paraId="5E86B285">
      <w:pPr>
        <w:spacing w:after="120" w:line="276" w:lineRule="auto"/>
        <w:jc w:val="left"/>
      </w:pPr>
      <w:r>
        <w:rPr>
          <w:rFonts w:ascii="Arial" w:hAnsi="Arial" w:cs="Arial"/>
          <w:color w:val="000000"/>
          <w:sz w:val="22"/>
        </w:rPr>
        <w:t>Penghantaran Akhir Online (Final Online Submission)</w:t>
      </w:r>
    </w:p>
    <w:p w14:paraId="489D7F6A"/>
    <w:p w14:paraId="4DBC1BB5">
      <w:pPr>
        <w:spacing w:before="120" w:after="120" w:line="276" w:lineRule="auto"/>
        <w:jc w:val="left"/>
      </w:pPr>
      <w:r>
        <w:rPr>
          <w:rFonts w:ascii="Arial" w:hAnsi="Arial" w:cs="Arial"/>
          <w:b/>
          <w:color w:val="000000"/>
          <w:sz w:val="22"/>
        </w:rPr>
        <w:t>TUJUAN:</w:t>
      </w:r>
    </w:p>
    <w:p w14:paraId="1067F5FA">
      <w:pPr>
        <w:spacing w:after="120" w:line="276" w:lineRule="auto"/>
        <w:jc w:val="left"/>
      </w:pPr>
      <w:r>
        <w:rPr>
          <w:rFonts w:ascii="Arial" w:hAnsi="Arial" w:cs="Arial"/>
          <w:color w:val="000000"/>
          <w:sz w:val="22"/>
        </w:rPr>
        <w:t>Nota Pembelajaran ini bertujuan untuk membolehkan Bakat memahami dan melaksanakan proses penghantaran akhir (final online submission) sesebuah projek editing. Selepas mempelajari nota ini, Bakat akan dapat: mengatur dan melaksanakan "double head" mengikut keperluan projek; memindahkan projek editing akhir kepada bahan akhir (final material) yang betul; menyemak bahan sokongan mengikut keperluan projek; serta mendokumen dan mempersembahkan editing suite log book mengikut keperluan projek. Nota ini juga menyediakan Bakat dengan kefahaman praktikal mengenai spesifikasi teknikal peralatan penerima (broadcast, pawagam, media player, edaran fizikal) supaya bahan akhir yang dihasilkan sentiasa mematuhi keperluan penghantaran industri sebenar.</w:t>
      </w:r>
    </w:p>
    <w:p w14:paraId="0977F095"/>
    <w:p w14:paraId="23562309">
      <w:pPr>
        <w:spacing w:before="120" w:after="120" w:line="276" w:lineRule="auto"/>
        <w:jc w:val="left"/>
      </w:pPr>
      <w:r>
        <w:rPr>
          <w:rFonts w:ascii="Arial" w:hAnsi="Arial" w:cs="Arial"/>
          <w:b/>
          <w:color w:val="000000"/>
          <w:sz w:val="22"/>
        </w:rPr>
        <w:t>PENERANGAN:</w:t>
      </w:r>
    </w:p>
    <w:p w14:paraId="0662FD07">
      <w:pPr>
        <w:spacing w:before="120" w:after="120" w:line="276" w:lineRule="auto"/>
        <w:jc w:val="left"/>
      </w:pPr>
      <w:r>
        <w:rPr>
          <w:rFonts w:ascii="Arial" w:hAnsi="Arial" w:cs="Arial"/>
          <w:b/>
          <w:color w:val="000000"/>
          <w:sz w:val="24"/>
        </w:rPr>
        <w:t>Bab 1: "Double head"</w:t>
      </w:r>
    </w:p>
    <w:p w14:paraId="48F9CEAB">
      <w:pPr>
        <w:spacing w:before="120" w:after="120" w:line="276" w:lineRule="auto"/>
        <w:jc w:val="left"/>
      </w:pPr>
      <w:r>
        <w:rPr>
          <w:rFonts w:ascii="Arial" w:hAnsi="Arial" w:cs="Arial"/>
          <w:b/>
          <w:color w:val="000000"/>
          <w:sz w:val="22"/>
        </w:rPr>
        <w:t>Objektif Pembelajaran</w:t>
      </w:r>
    </w:p>
    <w:p w14:paraId="55E5C79C">
      <w:pPr>
        <w:spacing w:after="120" w:line="276" w:lineRule="auto"/>
        <w:jc w:val="left"/>
      </w:pPr>
      <w:r>
        <w:rPr>
          <w:rFonts w:ascii="Arial" w:hAnsi="Arial" w:cs="Arial"/>
          <w:color w:val="000000"/>
          <w:sz w:val="22"/>
        </w:rPr>
        <w:t>Selepas mempelajari topik ini, pelatih dapat:</w:t>
      </w:r>
    </w:p>
    <w:p w14:paraId="3AAF9D58">
      <w:pPr>
        <w:pStyle w:val="15"/>
        <w:spacing w:after="40" w:line="276" w:lineRule="auto"/>
        <w:ind w:left="357" w:hanging="357"/>
        <w:jc w:val="left"/>
      </w:pPr>
      <w:r>
        <w:rPr>
          <w:rFonts w:ascii="Arial" w:hAnsi="Arial" w:cs="Arial"/>
          <w:color w:val="000000"/>
          <w:sz w:val="22"/>
        </w:rPr>
        <w:t>• Mengenal pasti konsep dan definisi *double head* dalam konteks penghantaran akhir;</w:t>
      </w:r>
    </w:p>
    <w:p w14:paraId="15AFBD42">
      <w:pPr>
        <w:pStyle w:val="15"/>
        <w:spacing w:after="40" w:line="276" w:lineRule="auto"/>
        <w:ind w:left="357" w:hanging="357"/>
        <w:jc w:val="left"/>
      </w:pPr>
      <w:r>
        <w:rPr>
          <w:rFonts w:ascii="Arial" w:hAnsi="Arial" w:cs="Arial"/>
          <w:color w:val="000000"/>
          <w:sz w:val="22"/>
        </w:rPr>
        <w:t>• Menjelaskan sebab dan situasi *double head* digunakan berbanding fail composite;</w:t>
      </w:r>
    </w:p>
    <w:p w14:paraId="48E08F6A">
      <w:pPr>
        <w:pStyle w:val="15"/>
        <w:spacing w:after="40" w:line="276" w:lineRule="auto"/>
        <w:ind w:left="357" w:hanging="357"/>
        <w:jc w:val="left"/>
      </w:pPr>
      <w:r>
        <w:rPr>
          <w:rFonts w:ascii="Arial" w:hAnsi="Arial" w:cs="Arial"/>
          <w:color w:val="000000"/>
          <w:sz w:val="22"/>
        </w:rPr>
        <w:t>• Mengatur (*arrange*) *double head* mengikut keperluan projek dan format penerima;</w:t>
      </w:r>
    </w:p>
    <w:p w14:paraId="7AE79A56">
      <w:pPr>
        <w:pStyle w:val="15"/>
        <w:spacing w:after="40" w:line="276" w:lineRule="auto"/>
        <w:ind w:left="357" w:hanging="357"/>
        <w:jc w:val="left"/>
      </w:pPr>
      <w:r>
        <w:rPr>
          <w:rFonts w:ascii="Arial" w:hAnsi="Arial" w:cs="Arial"/>
          <w:color w:val="000000"/>
          <w:sz w:val="22"/>
        </w:rPr>
        <w:t>• Mengenal pasti risiko *sync drift* dan kaedah pengesahan segerak audio-visual.</w:t>
      </w:r>
    </w:p>
    <w:p w14:paraId="12661D3C">
      <w:pPr>
        <w:spacing w:after="120" w:line="276" w:lineRule="auto"/>
        <w:jc w:val="left"/>
      </w:pPr>
      <w:r>
        <w:rPr>
          <w:rFonts w:ascii="Arial" w:hAnsi="Arial" w:cs="Arial"/>
          <w:b/>
          <w:color w:val="000000"/>
          <w:sz w:val="22"/>
        </w:rPr>
        <w:t>Pengenalan</w:t>
      </w:r>
    </w:p>
    <w:p w14:paraId="72C523BE">
      <w:pPr>
        <w:spacing w:after="120" w:line="276" w:lineRule="auto"/>
        <w:jc w:val="left"/>
      </w:pPr>
      <w:r>
        <w:rPr>
          <w:rFonts w:ascii="Arial" w:hAnsi="Arial" w:cs="Arial"/>
          <w:color w:val="000000"/>
          <w:sz w:val="22"/>
        </w:rPr>
        <w:t>Editor Tahap 3 yang bertanggungjawab ke atas penghantaran akhir perlu memahami bahawa tidak semua penerima (broadcaster, pawagam, atau rumah pengedaran) menerima satu fail composite tunggal. Sesetengah aliran kerja pasca-produksi — terutamanya untuk penayangan pawagam antarabangsa, siaran berbilang bahasa, atau projek yang memerlukan kawalan kualiti audio bebas daripada visual — mewajibkan penyerahan dalam format "double head". Kegagalan memahami konsep ini boleh menyebabkan bahan akhir ditolak semasa fasa Quality Control (QC) di pihak penerima, mengakibatkan kelewatan jadual penghantaran dan kos produksi tambahan.</w:t>
      </w:r>
    </w:p>
    <w:p w14:paraId="7BF1CC80">
      <w:pPr>
        <w:spacing w:before="120" w:after="120" w:line="276" w:lineRule="auto"/>
        <w:jc w:val="left"/>
      </w:pPr>
      <w:r>
        <w:rPr>
          <w:rFonts w:ascii="Arial" w:hAnsi="Arial" w:cs="Arial"/>
          <w:b/>
          <w:color w:val="000000"/>
          <w:sz w:val="22"/>
        </w:rPr>
        <w:t>1. Definisi dan konsep asas</w:t>
      </w:r>
    </w:p>
    <w:p w14:paraId="27D2A547">
      <w:pPr>
        <w:spacing w:after="120" w:line="276" w:lineRule="auto"/>
        <w:jc w:val="left"/>
      </w:pPr>
      <w:r>
        <w:rPr>
          <w:rFonts w:ascii="Arial" w:hAnsi="Arial" w:cs="Arial"/>
          <w:color w:val="000000"/>
          <w:sz w:val="22"/>
        </w:rPr>
        <w:t>"Double head" merujuk kepada kaedah penyimpanan dan penghantaran di mana trek visual (*picture*) dan trek audio disimpan sebagai dua fail berasingan tetapi diselaraskan pada *timecode* yang sama, berbanding satu fail gabungan (*composite/married print*). Istilah ini berasal daripada era filem seluloid di mana gambar (*picture reel*) dan bunyi (*sound reel*) disimpan pada dua gegelung (*reel*) berasingan dan dimainkan serentak menggunakan dua *projector head*. Dalam konteks digital moden, konsep yang sama dikekalkan menggunakan fail video tanpa audio (*picture-only master*) dan fail audio berasingan (*audio-only master*, biasanya dalam format *Broadcast Wave Format* / BWF) yang dikunci pada *timecode* yang sepadan.</w:t>
      </w:r>
    </w:p>
    <w:p w14:paraId="73783CC9">
      <w:pPr>
        <w:spacing w:before="120" w:after="120" w:line="276" w:lineRule="auto"/>
        <w:jc w:val="left"/>
      </w:pPr>
      <w:r>
        <w:rPr>
          <w:rFonts w:ascii="Arial" w:hAnsi="Arial" w:cs="Arial"/>
          <w:b/>
          <w:color w:val="000000"/>
          <w:sz w:val="22"/>
        </w:rPr>
        <w:t>2. Sebab penggunaan double head</w:t>
      </w:r>
    </w:p>
    <w:p w14:paraId="2D7ED2A7">
      <w:pPr>
        <w:spacing w:after="120" w:line="276" w:lineRule="auto"/>
        <w:jc w:val="left"/>
      </w:pPr>
      <w:r>
        <w:rPr>
          <w:rFonts w:ascii="Arial" w:hAnsi="Arial" w:cs="Arial"/>
          <w:color w:val="000000"/>
          <w:sz w:val="22"/>
        </w:rPr>
        <w:t>Kaedah ini digunakan terutamanya untuk:</w:t>
      </w:r>
    </w:p>
    <w:p w14:paraId="5541D1E3">
      <w:pPr>
        <w:pStyle w:val="15"/>
        <w:spacing w:after="40" w:line="276" w:lineRule="auto"/>
        <w:ind w:left="357" w:hanging="357"/>
        <w:jc w:val="left"/>
      </w:pPr>
      <w:r>
        <w:rPr>
          <w:rFonts w:ascii="Arial" w:hAnsi="Arial" w:cs="Arial"/>
          <w:color w:val="000000"/>
          <w:sz w:val="22"/>
        </w:rPr>
        <w:t>• Penghantaran ke pawagam atau stesen penyiaran yang memerlukan trek audio berasingan untuk tujuan sarikata pelbagai bahasa (*multi-language subtitling*);</w:t>
      </w:r>
    </w:p>
    <w:p w14:paraId="7006F68B">
      <w:pPr>
        <w:pStyle w:val="15"/>
        <w:spacing w:after="40" w:line="276" w:lineRule="auto"/>
        <w:ind w:left="357" w:hanging="357"/>
        <w:jc w:val="left"/>
      </w:pPr>
      <w:r>
        <w:rPr>
          <w:rFonts w:ascii="Arial" w:hAnsi="Arial" w:cs="Arial"/>
          <w:color w:val="000000"/>
          <w:sz w:val="22"/>
        </w:rPr>
        <w:t>• Keperluan *dubbing* — di mana dialog asal perlu digantikan dengan bahasa lain tanpa menjejaskan trek muzik dan *sound effect*;</w:t>
      </w:r>
    </w:p>
    <w:p w14:paraId="18D7470C">
      <w:pPr>
        <w:pStyle w:val="15"/>
        <w:spacing w:after="40" w:line="276" w:lineRule="auto"/>
        <w:ind w:left="357" w:hanging="357"/>
        <w:jc w:val="left"/>
      </w:pPr>
      <w:r>
        <w:rPr>
          <w:rFonts w:ascii="Arial" w:hAnsi="Arial" w:cs="Arial"/>
          <w:color w:val="000000"/>
          <w:sz w:val="22"/>
        </w:rPr>
        <w:t>• Kawalan kualiti bebas bagi setiap elemen — pihak penerima boleh mengaudit kualiti audio dan visual secara berasingan tanpa terikat kepada gabungan tunggal;</w:t>
      </w:r>
    </w:p>
    <w:p w14:paraId="06B00E8C">
      <w:pPr>
        <w:pStyle w:val="15"/>
        <w:spacing w:after="40" w:line="276" w:lineRule="auto"/>
        <w:ind w:left="357" w:hanging="357"/>
        <w:jc w:val="left"/>
      </w:pPr>
      <w:r>
        <w:rPr>
          <w:rFonts w:ascii="Arial" w:hAnsi="Arial" w:cs="Arial"/>
          <w:color w:val="000000"/>
          <w:sz w:val="22"/>
        </w:rPr>
        <w:t>• Keperluan arkib jangka panjang, di mana fail berasingan lebih mudah dipulihkan (*restore*) atau ditukar format pada masa hadapan tanpa menjejaskan elemen lain.</w:t>
      </w:r>
    </w:p>
    <w:p w14:paraId="678A83C2">
      <w:pPr>
        <w:spacing w:before="120" w:after="120" w:line="276" w:lineRule="auto"/>
        <w:jc w:val="left"/>
      </w:pPr>
      <w:r>
        <w:rPr>
          <w:rFonts w:ascii="Arial" w:hAnsi="Arial" w:cs="Arial"/>
          <w:b/>
          <w:color w:val="000000"/>
          <w:sz w:val="22"/>
        </w:rPr>
        <w:t>3. Prosedur mengatur double head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81F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80C86F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5F7FD09">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8CE65B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C0150C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304C22C">
            <w:r>
              <w:rPr>
                <w:rFonts w:ascii="Arial" w:hAnsi="Arial" w:cs="Arial"/>
                <w:b/>
                <w:color w:val="000000"/>
                <w:sz w:val="20"/>
              </w:rPr>
              <w:t>Semakan</w:t>
            </w:r>
          </w:p>
        </w:tc>
      </w:tr>
      <w:tr w14:paraId="210B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9019A4">
            <w:r>
              <w:rPr>
                <w:rFonts w:ascii="Arial" w:hAnsi="Arial" w:cs="Arial"/>
                <w:color w:val="000000"/>
                <w:sz w:val="20"/>
              </w:rPr>
              <w:t>1</w:t>
            </w:r>
          </w:p>
        </w:tc>
        <w:tc>
          <w:tcPr>
            <w:tcW w:w="1863" w:type="dxa"/>
            <w:tcMar>
              <w:top w:w="57" w:type="dxa"/>
              <w:left w:w="57" w:type="dxa"/>
              <w:bottom w:w="57" w:type="dxa"/>
              <w:right w:w="57" w:type="dxa"/>
            </w:tcMar>
          </w:tcPr>
          <w:p w14:paraId="12CF558D">
            <w:r>
              <w:rPr>
                <w:rFonts w:ascii="Arial" w:hAnsi="Arial" w:cs="Arial"/>
                <w:color w:val="000000"/>
                <w:sz w:val="20"/>
              </w:rPr>
              <w:t>Sahkan spesifikasi penerima (perlukan double head atau composite)</w:t>
            </w:r>
          </w:p>
        </w:tc>
        <w:tc>
          <w:tcPr>
            <w:tcW w:w="1863" w:type="dxa"/>
            <w:tcMar>
              <w:top w:w="57" w:type="dxa"/>
              <w:left w:w="57" w:type="dxa"/>
              <w:bottom w:w="57" w:type="dxa"/>
              <w:right w:w="57" w:type="dxa"/>
            </w:tcMar>
          </w:tcPr>
          <w:p w14:paraId="0EC7AB3F">
            <w:r>
              <w:rPr>
                <w:rFonts w:ascii="Arial" w:hAnsi="Arial" w:cs="Arial"/>
                <w:color w:val="000000"/>
                <w:sz w:val="20"/>
              </w:rPr>
              <w:t>Surat keperluan penghantaran (*delivery spec sheet*)</w:t>
            </w:r>
          </w:p>
        </w:tc>
        <w:tc>
          <w:tcPr>
            <w:tcW w:w="1863" w:type="dxa"/>
            <w:tcMar>
              <w:top w:w="57" w:type="dxa"/>
              <w:left w:w="57" w:type="dxa"/>
              <w:bottom w:w="57" w:type="dxa"/>
              <w:right w:w="57" w:type="dxa"/>
            </w:tcMar>
          </w:tcPr>
          <w:p w14:paraId="392B2E4E">
            <w:r>
              <w:rPr>
                <w:rFonts w:ascii="Arial" w:hAnsi="Arial" w:cs="Arial"/>
                <w:color w:val="000000"/>
                <w:sz w:val="20"/>
              </w:rPr>
              <w:t>Senarai keperluan format</w:t>
            </w:r>
          </w:p>
        </w:tc>
        <w:tc>
          <w:tcPr>
            <w:tcW w:w="1863" w:type="dxa"/>
            <w:tcMar>
              <w:top w:w="57" w:type="dxa"/>
              <w:left w:w="57" w:type="dxa"/>
              <w:bottom w:w="57" w:type="dxa"/>
              <w:right w:w="57" w:type="dxa"/>
            </w:tcMar>
          </w:tcPr>
          <w:p w14:paraId="514A478F">
            <w:r>
              <w:rPr>
                <w:rFonts w:ascii="Arial" w:hAnsi="Arial" w:cs="Arial"/>
                <w:color w:val="000000"/>
                <w:sz w:val="20"/>
              </w:rPr>
              <w:t>Pengesahan bertulis daripada Producer</w:t>
            </w:r>
          </w:p>
        </w:tc>
      </w:tr>
      <w:tr w14:paraId="43C5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50C934D">
            <w:r>
              <w:rPr>
                <w:rFonts w:ascii="Arial" w:hAnsi="Arial" w:cs="Arial"/>
                <w:color w:val="000000"/>
                <w:sz w:val="20"/>
              </w:rPr>
              <w:t>2</w:t>
            </w:r>
          </w:p>
        </w:tc>
        <w:tc>
          <w:tcPr>
            <w:tcW w:w="1863" w:type="dxa"/>
            <w:tcMar>
              <w:top w:w="57" w:type="dxa"/>
              <w:left w:w="57" w:type="dxa"/>
              <w:bottom w:w="57" w:type="dxa"/>
              <w:right w:w="57" w:type="dxa"/>
            </w:tcMar>
          </w:tcPr>
          <w:p w14:paraId="37BF71A8">
            <w:r>
              <w:rPr>
                <w:rFonts w:ascii="Arial" w:hAnsi="Arial" w:cs="Arial"/>
                <w:color w:val="000000"/>
                <w:sz w:val="20"/>
              </w:rPr>
              <w:t>Eksport *picture master* tanpa audio</w:t>
            </w:r>
          </w:p>
        </w:tc>
        <w:tc>
          <w:tcPr>
            <w:tcW w:w="1863" w:type="dxa"/>
            <w:tcMar>
              <w:top w:w="57" w:type="dxa"/>
              <w:left w:w="57" w:type="dxa"/>
              <w:bottom w:w="57" w:type="dxa"/>
              <w:right w:w="57" w:type="dxa"/>
            </w:tcMar>
          </w:tcPr>
          <w:p w14:paraId="1004EA1F">
            <w:r>
              <w:rPr>
                <w:rFonts w:ascii="Arial" w:hAnsi="Arial" w:cs="Arial"/>
                <w:color w:val="000000"/>
                <w:sz w:val="20"/>
              </w:rPr>
              <w:t>Premiere Pro / DaVinci Resolve</w:t>
            </w:r>
          </w:p>
        </w:tc>
        <w:tc>
          <w:tcPr>
            <w:tcW w:w="1863" w:type="dxa"/>
            <w:tcMar>
              <w:top w:w="57" w:type="dxa"/>
              <w:left w:w="57" w:type="dxa"/>
              <w:bottom w:w="57" w:type="dxa"/>
              <w:right w:w="57" w:type="dxa"/>
            </w:tcMar>
          </w:tcPr>
          <w:p w14:paraId="0E823A97">
            <w:r>
              <w:rPr>
                <w:rFonts w:ascii="Arial" w:hAnsi="Arial" w:cs="Arial"/>
                <w:color w:val="000000"/>
                <w:sz w:val="20"/>
              </w:rPr>
              <w:t>Fail video (ProRes 422 HQ / DNxHR HQ)</w:t>
            </w:r>
          </w:p>
        </w:tc>
        <w:tc>
          <w:tcPr>
            <w:tcW w:w="1863" w:type="dxa"/>
            <w:tcMar>
              <w:top w:w="57" w:type="dxa"/>
              <w:left w:w="57" w:type="dxa"/>
              <w:bottom w:w="57" w:type="dxa"/>
              <w:right w:w="57" w:type="dxa"/>
            </w:tcMar>
          </w:tcPr>
          <w:p w14:paraId="2AD8BFB7">
            <w:r>
              <w:rPr>
                <w:rFonts w:ascii="Arial" w:hAnsi="Arial" w:cs="Arial"/>
                <w:color w:val="000000"/>
                <w:sz w:val="20"/>
              </w:rPr>
              <w:t>Semak resolusi &amp; frame rate</w:t>
            </w:r>
          </w:p>
        </w:tc>
      </w:tr>
      <w:tr w14:paraId="1275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0FBD97">
            <w:r>
              <w:rPr>
                <w:rFonts w:ascii="Arial" w:hAnsi="Arial" w:cs="Arial"/>
                <w:color w:val="000000"/>
                <w:sz w:val="20"/>
              </w:rPr>
              <w:t>3</w:t>
            </w:r>
          </w:p>
        </w:tc>
        <w:tc>
          <w:tcPr>
            <w:tcW w:w="1863" w:type="dxa"/>
            <w:tcMar>
              <w:top w:w="57" w:type="dxa"/>
              <w:left w:w="57" w:type="dxa"/>
              <w:bottom w:w="57" w:type="dxa"/>
              <w:right w:w="57" w:type="dxa"/>
            </w:tcMar>
          </w:tcPr>
          <w:p w14:paraId="23261437">
            <w:r>
              <w:rPr>
                <w:rFonts w:ascii="Arial" w:hAnsi="Arial" w:cs="Arial"/>
                <w:color w:val="000000"/>
                <w:sz w:val="20"/>
              </w:rPr>
              <w:t>Eksport *audio master* berasingan</w:t>
            </w:r>
          </w:p>
        </w:tc>
        <w:tc>
          <w:tcPr>
            <w:tcW w:w="1863" w:type="dxa"/>
            <w:tcMar>
              <w:top w:w="57" w:type="dxa"/>
              <w:left w:w="57" w:type="dxa"/>
              <w:bottom w:w="57" w:type="dxa"/>
              <w:right w:w="57" w:type="dxa"/>
            </w:tcMar>
          </w:tcPr>
          <w:p w14:paraId="4B316C21">
            <w:r>
              <w:rPr>
                <w:rFonts w:ascii="Arial" w:hAnsi="Arial" w:cs="Arial"/>
                <w:color w:val="000000"/>
                <w:sz w:val="20"/>
              </w:rPr>
              <w:t>Pro Tools / audio mixer sesi</w:t>
            </w:r>
          </w:p>
        </w:tc>
        <w:tc>
          <w:tcPr>
            <w:tcW w:w="1863" w:type="dxa"/>
            <w:tcMar>
              <w:top w:w="57" w:type="dxa"/>
              <w:left w:w="57" w:type="dxa"/>
              <w:bottom w:w="57" w:type="dxa"/>
              <w:right w:w="57" w:type="dxa"/>
            </w:tcMar>
          </w:tcPr>
          <w:p w14:paraId="1053B2B4">
            <w:r>
              <w:rPr>
                <w:rFonts w:ascii="Arial" w:hAnsi="Arial" w:cs="Arial"/>
                <w:color w:val="000000"/>
                <w:sz w:val="20"/>
              </w:rPr>
              <w:t>Fail BWF (WAV 24-bit/48kHz)</w:t>
            </w:r>
          </w:p>
        </w:tc>
        <w:tc>
          <w:tcPr>
            <w:tcW w:w="1863" w:type="dxa"/>
            <w:tcMar>
              <w:top w:w="57" w:type="dxa"/>
              <w:left w:w="57" w:type="dxa"/>
              <w:bottom w:w="57" w:type="dxa"/>
              <w:right w:w="57" w:type="dxa"/>
            </w:tcMar>
          </w:tcPr>
          <w:p w14:paraId="0F578EE1">
            <w:r>
              <w:rPr>
                <w:rFonts w:ascii="Arial" w:hAnsi="Arial" w:cs="Arial"/>
                <w:color w:val="000000"/>
                <w:sz w:val="20"/>
              </w:rPr>
              <w:t>Semak *timecode* embedded</w:t>
            </w:r>
          </w:p>
        </w:tc>
      </w:tr>
      <w:tr w14:paraId="1F1D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DAF482">
            <w:r>
              <w:rPr>
                <w:rFonts w:ascii="Arial" w:hAnsi="Arial" w:cs="Arial"/>
                <w:color w:val="000000"/>
                <w:sz w:val="20"/>
              </w:rPr>
              <w:t>4</w:t>
            </w:r>
          </w:p>
        </w:tc>
        <w:tc>
          <w:tcPr>
            <w:tcW w:w="1863" w:type="dxa"/>
            <w:tcMar>
              <w:top w:w="57" w:type="dxa"/>
              <w:left w:w="57" w:type="dxa"/>
              <w:bottom w:w="57" w:type="dxa"/>
              <w:right w:w="57" w:type="dxa"/>
            </w:tcMar>
          </w:tcPr>
          <w:p w14:paraId="4502F3EB">
            <w:r>
              <w:rPr>
                <w:rFonts w:ascii="Arial" w:hAnsi="Arial" w:cs="Arial"/>
                <w:color w:val="000000"/>
                <w:sz w:val="20"/>
              </w:rPr>
              <w:t>Selaraskan *timecode* kedua-dua fail</w:t>
            </w:r>
          </w:p>
        </w:tc>
        <w:tc>
          <w:tcPr>
            <w:tcW w:w="1863" w:type="dxa"/>
            <w:tcMar>
              <w:top w:w="57" w:type="dxa"/>
              <w:left w:w="57" w:type="dxa"/>
              <w:bottom w:w="57" w:type="dxa"/>
              <w:right w:w="57" w:type="dxa"/>
            </w:tcMar>
          </w:tcPr>
          <w:p w14:paraId="4AECBCF4">
            <w:r>
              <w:rPr>
                <w:rFonts w:ascii="Arial" w:hAnsi="Arial" w:cs="Arial"/>
                <w:color w:val="000000"/>
                <w:sz w:val="20"/>
              </w:rPr>
              <w:t>Editing software (sync check)</w:t>
            </w:r>
          </w:p>
        </w:tc>
        <w:tc>
          <w:tcPr>
            <w:tcW w:w="1863" w:type="dxa"/>
            <w:tcMar>
              <w:top w:w="57" w:type="dxa"/>
              <w:left w:w="57" w:type="dxa"/>
              <w:bottom w:w="57" w:type="dxa"/>
              <w:right w:w="57" w:type="dxa"/>
            </w:tcMar>
          </w:tcPr>
          <w:p w14:paraId="188DA08A">
            <w:r>
              <w:rPr>
                <w:rFonts w:ascii="Arial" w:hAnsi="Arial" w:cs="Arial"/>
                <w:color w:val="000000"/>
                <w:sz w:val="20"/>
              </w:rPr>
              <w:t>Fail sepadan pada frame 0</w:t>
            </w:r>
          </w:p>
        </w:tc>
        <w:tc>
          <w:tcPr>
            <w:tcW w:w="1863" w:type="dxa"/>
            <w:tcMar>
              <w:top w:w="57" w:type="dxa"/>
              <w:left w:w="57" w:type="dxa"/>
              <w:bottom w:w="57" w:type="dxa"/>
              <w:right w:w="57" w:type="dxa"/>
            </w:tcMar>
          </w:tcPr>
          <w:p w14:paraId="7E524786">
            <w:r>
              <w:rPr>
                <w:rFonts w:ascii="Arial" w:hAnsi="Arial" w:cs="Arial"/>
                <w:color w:val="000000"/>
                <w:sz w:val="20"/>
              </w:rPr>
              <w:t>Ujian *sync* pada 3 titik (mula, tengah, akhir)</w:t>
            </w:r>
          </w:p>
        </w:tc>
      </w:tr>
      <w:tr w14:paraId="0650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AE63639">
            <w:r>
              <w:rPr>
                <w:rFonts w:ascii="Arial" w:hAnsi="Arial" w:cs="Arial"/>
                <w:color w:val="000000"/>
                <w:sz w:val="20"/>
              </w:rPr>
              <w:t>5</w:t>
            </w:r>
          </w:p>
        </w:tc>
        <w:tc>
          <w:tcPr>
            <w:tcW w:w="1863" w:type="dxa"/>
            <w:tcMar>
              <w:top w:w="57" w:type="dxa"/>
              <w:left w:w="57" w:type="dxa"/>
              <w:bottom w:w="57" w:type="dxa"/>
              <w:right w:w="57" w:type="dxa"/>
            </w:tcMar>
          </w:tcPr>
          <w:p w14:paraId="0308BBF9">
            <w:r>
              <w:rPr>
                <w:rFonts w:ascii="Arial" w:hAnsi="Arial" w:cs="Arial"/>
                <w:color w:val="000000"/>
                <w:sz w:val="20"/>
              </w:rPr>
              <w:t>Jalankan ujian main balik serentak</w:t>
            </w:r>
          </w:p>
        </w:tc>
        <w:tc>
          <w:tcPr>
            <w:tcW w:w="1863" w:type="dxa"/>
            <w:tcMar>
              <w:top w:w="57" w:type="dxa"/>
              <w:left w:w="57" w:type="dxa"/>
              <w:bottom w:w="57" w:type="dxa"/>
              <w:right w:w="57" w:type="dxa"/>
            </w:tcMar>
          </w:tcPr>
          <w:p w14:paraId="5CFF0592">
            <w:r>
              <w:rPr>
                <w:rFonts w:ascii="Arial" w:hAnsi="Arial" w:cs="Arial"/>
                <w:color w:val="000000"/>
                <w:sz w:val="20"/>
              </w:rPr>
              <w:t>Playback system* dua trek</w:t>
            </w:r>
          </w:p>
        </w:tc>
        <w:tc>
          <w:tcPr>
            <w:tcW w:w="1863" w:type="dxa"/>
            <w:tcMar>
              <w:top w:w="57" w:type="dxa"/>
              <w:left w:w="57" w:type="dxa"/>
              <w:bottom w:w="57" w:type="dxa"/>
              <w:right w:w="57" w:type="dxa"/>
            </w:tcMar>
          </w:tcPr>
          <w:p w14:paraId="4EF03E40">
            <w:r>
              <w:rPr>
                <w:rFonts w:ascii="Arial" w:hAnsi="Arial" w:cs="Arial"/>
                <w:color w:val="000000"/>
                <w:sz w:val="20"/>
              </w:rPr>
              <w:t>Video dan audio segerak</w:t>
            </w:r>
          </w:p>
        </w:tc>
        <w:tc>
          <w:tcPr>
            <w:tcW w:w="1863" w:type="dxa"/>
            <w:tcMar>
              <w:top w:w="57" w:type="dxa"/>
              <w:left w:w="57" w:type="dxa"/>
              <w:bottom w:w="57" w:type="dxa"/>
              <w:right w:w="57" w:type="dxa"/>
            </w:tcMar>
          </w:tcPr>
          <w:p w14:paraId="74F1E971">
            <w:r>
              <w:rPr>
                <w:rFonts w:ascii="Arial" w:hAnsi="Arial" w:cs="Arial"/>
                <w:color w:val="000000"/>
                <w:sz w:val="20"/>
              </w:rPr>
              <w:t>Tiada *drift* melebihi 1 frame</w:t>
            </w:r>
          </w:p>
        </w:tc>
      </w:tr>
      <w:tr w14:paraId="69D2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82B144">
            <w:r>
              <w:rPr>
                <w:rFonts w:ascii="Arial" w:hAnsi="Arial" w:cs="Arial"/>
                <w:color w:val="000000"/>
                <w:sz w:val="20"/>
              </w:rPr>
              <w:t>6</w:t>
            </w:r>
          </w:p>
        </w:tc>
        <w:tc>
          <w:tcPr>
            <w:tcW w:w="1863" w:type="dxa"/>
            <w:tcMar>
              <w:top w:w="57" w:type="dxa"/>
              <w:left w:w="57" w:type="dxa"/>
              <w:bottom w:w="57" w:type="dxa"/>
              <w:right w:w="57" w:type="dxa"/>
            </w:tcMar>
          </w:tcPr>
          <w:p w14:paraId="7312F2E6">
            <w:r>
              <w:rPr>
                <w:rFonts w:ascii="Arial" w:hAnsi="Arial" w:cs="Arial"/>
                <w:color w:val="000000"/>
                <w:sz w:val="20"/>
              </w:rPr>
              <w:t>Label dan bungkus kedua-dua fail</w:t>
            </w:r>
          </w:p>
        </w:tc>
        <w:tc>
          <w:tcPr>
            <w:tcW w:w="1863" w:type="dxa"/>
            <w:tcMar>
              <w:top w:w="57" w:type="dxa"/>
              <w:left w:w="57" w:type="dxa"/>
              <w:bottom w:w="57" w:type="dxa"/>
              <w:right w:w="57" w:type="dxa"/>
            </w:tcMar>
          </w:tcPr>
          <w:p w14:paraId="3CBD258D">
            <w:r>
              <w:rPr>
                <w:rFonts w:ascii="Arial" w:hAnsi="Arial" w:cs="Arial"/>
                <w:color w:val="000000"/>
                <w:sz w:val="20"/>
              </w:rPr>
              <w:t>Sistem fail/folder penghantaran</w:t>
            </w:r>
          </w:p>
        </w:tc>
        <w:tc>
          <w:tcPr>
            <w:tcW w:w="1863" w:type="dxa"/>
            <w:tcMar>
              <w:top w:w="57" w:type="dxa"/>
              <w:left w:w="57" w:type="dxa"/>
              <w:bottom w:w="57" w:type="dxa"/>
              <w:right w:w="57" w:type="dxa"/>
            </w:tcMar>
          </w:tcPr>
          <w:p w14:paraId="14CBF2E3">
            <w:r>
              <w:rPr>
                <w:rFonts w:ascii="Arial" w:hAnsi="Arial" w:cs="Arial"/>
                <w:color w:val="000000"/>
                <w:sz w:val="20"/>
              </w:rPr>
              <w:t>Pakej double head lengkap</w:t>
            </w:r>
          </w:p>
        </w:tc>
        <w:tc>
          <w:tcPr>
            <w:tcW w:w="1863" w:type="dxa"/>
            <w:tcMar>
              <w:top w:w="57" w:type="dxa"/>
              <w:left w:w="57" w:type="dxa"/>
              <w:bottom w:w="57" w:type="dxa"/>
              <w:right w:w="57" w:type="dxa"/>
            </w:tcMar>
          </w:tcPr>
          <w:p w14:paraId="6F1122BB">
            <w:r>
              <w:rPr>
                <w:rFonts w:ascii="Arial" w:hAnsi="Arial" w:cs="Arial"/>
                <w:color w:val="000000"/>
                <w:sz w:val="20"/>
              </w:rPr>
              <w:t>Semakan nama fail mengikut konvensyen klien</w:t>
            </w:r>
          </w:p>
        </w:tc>
      </w:tr>
    </w:tbl>
    <w:p w14:paraId="6CED6153">
      <w:pPr>
        <w:spacing w:before="120" w:after="120" w:line="276" w:lineRule="auto"/>
        <w:jc w:val="left"/>
      </w:pPr>
      <w:r>
        <w:rPr>
          <w:rFonts w:ascii="Arial" w:hAnsi="Arial" w:cs="Arial"/>
          <w:b/>
          <w:color w:val="000000"/>
          <w:sz w:val="22"/>
        </w:rPr>
        <w:t>4.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2B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CD3F460">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D0704B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65E6412">
            <w:r>
              <w:rPr>
                <w:rFonts w:ascii="Arial" w:hAnsi="Arial" w:cs="Arial"/>
                <w:b/>
                <w:color w:val="000000"/>
                <w:sz w:val="20"/>
              </w:rPr>
              <w:t>Pencegahan</w:t>
            </w:r>
          </w:p>
        </w:tc>
      </w:tr>
      <w:tr w14:paraId="63F2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29723E">
            <w:r>
              <w:rPr>
                <w:rFonts w:ascii="Arial" w:hAnsi="Arial" w:cs="Arial"/>
                <w:color w:val="000000"/>
                <w:sz w:val="20"/>
              </w:rPr>
              <w:t>Eksport audio dan video pada *frame rate* berbeza</w:t>
            </w:r>
          </w:p>
        </w:tc>
        <w:tc>
          <w:tcPr>
            <w:tcW w:w="3104" w:type="dxa"/>
            <w:tcMar>
              <w:top w:w="57" w:type="dxa"/>
              <w:left w:w="57" w:type="dxa"/>
              <w:bottom w:w="57" w:type="dxa"/>
              <w:right w:w="57" w:type="dxa"/>
            </w:tcMar>
          </w:tcPr>
          <w:p w14:paraId="4C1987C0">
            <w:r>
              <w:rPr>
                <w:rFonts w:ascii="Arial" w:hAnsi="Arial" w:cs="Arial"/>
                <w:color w:val="000000"/>
                <w:sz w:val="20"/>
              </w:rPr>
              <w:t>Sync drift* semasa main balik</w:t>
            </w:r>
          </w:p>
        </w:tc>
        <w:tc>
          <w:tcPr>
            <w:tcW w:w="3104" w:type="dxa"/>
            <w:tcMar>
              <w:top w:w="57" w:type="dxa"/>
              <w:left w:w="57" w:type="dxa"/>
              <w:bottom w:w="57" w:type="dxa"/>
              <w:right w:w="57" w:type="dxa"/>
            </w:tcMar>
          </w:tcPr>
          <w:p w14:paraId="4D14823F">
            <w:r>
              <w:rPr>
                <w:rFonts w:ascii="Arial" w:hAnsi="Arial" w:cs="Arial"/>
                <w:color w:val="000000"/>
                <w:sz w:val="20"/>
              </w:rPr>
              <w:t>Sahkan frame rate projek sama untuk kedua-dua eksport</w:t>
            </w:r>
          </w:p>
        </w:tc>
      </w:tr>
      <w:tr w14:paraId="4AB0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FA3414">
            <w:r>
              <w:rPr>
                <w:rFonts w:ascii="Arial" w:hAnsi="Arial" w:cs="Arial"/>
                <w:color w:val="000000"/>
                <w:sz w:val="20"/>
              </w:rPr>
              <w:t>Tidak menyertakan *timecode* dalam fail audio</w:t>
            </w:r>
          </w:p>
        </w:tc>
        <w:tc>
          <w:tcPr>
            <w:tcW w:w="3104" w:type="dxa"/>
            <w:tcMar>
              <w:top w:w="57" w:type="dxa"/>
              <w:left w:w="57" w:type="dxa"/>
              <w:bottom w:w="57" w:type="dxa"/>
              <w:right w:w="57" w:type="dxa"/>
            </w:tcMar>
          </w:tcPr>
          <w:p w14:paraId="47DDA551">
            <w:r>
              <w:rPr>
                <w:rFonts w:ascii="Arial" w:hAnsi="Arial" w:cs="Arial"/>
                <w:color w:val="000000"/>
                <w:sz w:val="20"/>
              </w:rPr>
              <w:t>Sukar disegerak semula oleh penerima</w:t>
            </w:r>
          </w:p>
        </w:tc>
        <w:tc>
          <w:tcPr>
            <w:tcW w:w="3104" w:type="dxa"/>
            <w:tcMar>
              <w:top w:w="57" w:type="dxa"/>
              <w:left w:w="57" w:type="dxa"/>
              <w:bottom w:w="57" w:type="dxa"/>
              <w:right w:w="57" w:type="dxa"/>
            </w:tcMar>
          </w:tcPr>
          <w:p w14:paraId="78552339">
            <w:r>
              <w:rPr>
                <w:rFonts w:ascii="Arial" w:hAnsi="Arial" w:cs="Arial"/>
                <w:color w:val="000000"/>
                <w:sz w:val="20"/>
              </w:rPr>
              <w:t>Gunakan format BWF dengan *timecode* *embedded*</w:t>
            </w:r>
          </w:p>
        </w:tc>
      </w:tr>
      <w:tr w14:paraId="23A9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5C1F70">
            <w:r>
              <w:rPr>
                <w:rFonts w:ascii="Arial" w:hAnsi="Arial" w:cs="Arial"/>
                <w:color w:val="000000"/>
                <w:sz w:val="20"/>
              </w:rPr>
              <w:t>Menghantar audio *stereo mixdown* sahaja tanpa *stem*</w:t>
            </w:r>
          </w:p>
        </w:tc>
        <w:tc>
          <w:tcPr>
            <w:tcW w:w="3104" w:type="dxa"/>
            <w:tcMar>
              <w:top w:w="57" w:type="dxa"/>
              <w:left w:w="57" w:type="dxa"/>
              <w:bottom w:w="57" w:type="dxa"/>
              <w:right w:w="57" w:type="dxa"/>
            </w:tcMar>
          </w:tcPr>
          <w:p w14:paraId="03213A67">
            <w:r>
              <w:rPr>
                <w:rFonts w:ascii="Arial" w:hAnsi="Arial" w:cs="Arial"/>
                <w:color w:val="000000"/>
                <w:sz w:val="20"/>
              </w:rPr>
              <w:t>Tiada fleksibiliti untuk dubbing/sarikata</w:t>
            </w:r>
          </w:p>
        </w:tc>
        <w:tc>
          <w:tcPr>
            <w:tcW w:w="3104" w:type="dxa"/>
            <w:tcMar>
              <w:top w:w="57" w:type="dxa"/>
              <w:left w:w="57" w:type="dxa"/>
              <w:bottom w:w="57" w:type="dxa"/>
              <w:right w:w="57" w:type="dxa"/>
            </w:tcMar>
          </w:tcPr>
          <w:p w14:paraId="6491D2B7">
            <w:r>
              <w:rPr>
                <w:rFonts w:ascii="Arial" w:hAnsi="Arial" w:cs="Arial"/>
                <w:color w:val="000000"/>
                <w:sz w:val="20"/>
              </w:rPr>
              <w:t>Sertakan *stem* berasingan (dialog, muzik, SFX) jika diminta</w:t>
            </w:r>
          </w:p>
        </w:tc>
      </w:tr>
      <w:tr w14:paraId="4255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D6E1C1">
            <w:r>
              <w:rPr>
                <w:rFonts w:ascii="Arial" w:hAnsi="Arial" w:cs="Arial"/>
                <w:color w:val="000000"/>
                <w:sz w:val="20"/>
              </w:rPr>
              <w:t>Label fail tidak konsisten dengan *picture master*</w:t>
            </w:r>
          </w:p>
        </w:tc>
        <w:tc>
          <w:tcPr>
            <w:tcW w:w="3104" w:type="dxa"/>
            <w:tcMar>
              <w:top w:w="57" w:type="dxa"/>
              <w:left w:w="57" w:type="dxa"/>
              <w:bottom w:w="57" w:type="dxa"/>
              <w:right w:w="57" w:type="dxa"/>
            </w:tcMar>
          </w:tcPr>
          <w:p w14:paraId="3404B7D7">
            <w:r>
              <w:rPr>
                <w:rFonts w:ascii="Arial" w:hAnsi="Arial" w:cs="Arial"/>
                <w:color w:val="000000"/>
                <w:sz w:val="20"/>
              </w:rPr>
              <w:t>Kekeliruan semasa QC penerima</w:t>
            </w:r>
          </w:p>
        </w:tc>
        <w:tc>
          <w:tcPr>
            <w:tcW w:w="3104" w:type="dxa"/>
            <w:tcMar>
              <w:top w:w="57" w:type="dxa"/>
              <w:left w:w="57" w:type="dxa"/>
              <w:bottom w:w="57" w:type="dxa"/>
              <w:right w:w="57" w:type="dxa"/>
            </w:tcMar>
          </w:tcPr>
          <w:p w14:paraId="7EA3041D">
            <w:r>
              <w:rPr>
                <w:rFonts w:ascii="Arial" w:hAnsi="Arial" w:cs="Arial"/>
                <w:color w:val="000000"/>
                <w:sz w:val="20"/>
              </w:rPr>
              <w:t>Ikut konvensyen penamaan standard (nama projek_versi_tarikh)</w:t>
            </w:r>
          </w:p>
        </w:tc>
      </w:tr>
      <w:tr w14:paraId="3D7F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5E23C9">
            <w:r>
              <w:rPr>
                <w:rFonts w:ascii="Arial" w:hAnsi="Arial" w:cs="Arial"/>
                <w:color w:val="000000"/>
                <w:sz w:val="20"/>
              </w:rPr>
              <w:t>Tidak menguji main balik sebelum penghantaran</w:t>
            </w:r>
          </w:p>
        </w:tc>
        <w:tc>
          <w:tcPr>
            <w:tcW w:w="3104" w:type="dxa"/>
            <w:tcMar>
              <w:top w:w="57" w:type="dxa"/>
              <w:left w:w="57" w:type="dxa"/>
              <w:bottom w:w="57" w:type="dxa"/>
              <w:right w:w="57" w:type="dxa"/>
            </w:tcMar>
          </w:tcPr>
          <w:p w14:paraId="6FA8CBD9">
            <w:r>
              <w:rPr>
                <w:rFonts w:ascii="Arial" w:hAnsi="Arial" w:cs="Arial"/>
                <w:color w:val="000000"/>
                <w:sz w:val="20"/>
              </w:rPr>
              <w:t>Kesilapan hanya dikesan selepas sampai ke penerima</w:t>
            </w:r>
          </w:p>
        </w:tc>
        <w:tc>
          <w:tcPr>
            <w:tcW w:w="3104" w:type="dxa"/>
            <w:tcMar>
              <w:top w:w="57" w:type="dxa"/>
              <w:left w:w="57" w:type="dxa"/>
              <w:bottom w:w="57" w:type="dxa"/>
              <w:right w:w="57" w:type="dxa"/>
            </w:tcMar>
          </w:tcPr>
          <w:p w14:paraId="7E694721">
            <w:r>
              <w:rPr>
                <w:rFonts w:ascii="Arial" w:hAnsi="Arial" w:cs="Arial"/>
                <w:color w:val="000000"/>
                <w:sz w:val="20"/>
              </w:rPr>
              <w:t>Jalankan *playback test* penuh sebelum pembungkusan akhir</w:t>
            </w:r>
          </w:p>
        </w:tc>
      </w:tr>
    </w:tbl>
    <w:p w14:paraId="5998A02C">
      <w:pPr>
        <w:spacing w:before="120" w:after="120" w:line="276" w:lineRule="auto"/>
        <w:jc w:val="left"/>
      </w:pPr>
      <w:r>
        <w:rPr>
          <w:rFonts w:ascii="Arial" w:hAnsi="Arial" w:cs="Arial"/>
          <w:b/>
          <w:color w:val="000000"/>
          <w:sz w:val="22"/>
        </w:rPr>
        <w:t>5. Senarai semak kualiti — Double Head</w:t>
      </w:r>
    </w:p>
    <w:p w14:paraId="3375A346">
      <w:pPr>
        <w:spacing w:after="120" w:line="276" w:lineRule="auto"/>
        <w:jc w:val="left"/>
      </w:pPr>
      <w:r>
        <w:rPr>
          <w:rFonts w:ascii="Arial" w:hAnsi="Arial" w:cs="Arial"/>
          <w:color w:val="000000"/>
          <w:sz w:val="22"/>
        </w:rPr>
        <w:t>☐ Frame rate picture master dan audio master adalah sama</w:t>
      </w:r>
    </w:p>
    <w:p w14:paraId="5B5A0016">
      <w:pPr>
        <w:spacing w:after="120" w:line="276" w:lineRule="auto"/>
        <w:jc w:val="left"/>
      </w:pPr>
      <w:r>
        <w:rPr>
          <w:rFonts w:ascii="Arial" w:hAnsi="Arial" w:cs="Arial"/>
          <w:color w:val="000000"/>
          <w:sz w:val="22"/>
        </w:rPr>
        <w:t>☐ Timecode kedua-dua fail bermula pada nilai yang sepadan</w:t>
      </w:r>
    </w:p>
    <w:p w14:paraId="41D12509">
      <w:pPr>
        <w:spacing w:after="120" w:line="276" w:lineRule="auto"/>
        <w:jc w:val="left"/>
      </w:pPr>
      <w:r>
        <w:rPr>
          <w:rFonts w:ascii="Arial" w:hAnsi="Arial" w:cs="Arial"/>
          <w:color w:val="000000"/>
          <w:sz w:val="22"/>
        </w:rPr>
        <w:t>☐ Fail audio dalam format BWF/WAV 24-bit, sample rate 48kHz</w:t>
      </w:r>
    </w:p>
    <w:p w14:paraId="61AE8171">
      <w:pPr>
        <w:spacing w:after="120" w:line="276" w:lineRule="auto"/>
        <w:jc w:val="left"/>
      </w:pPr>
      <w:r>
        <w:rPr>
          <w:rFonts w:ascii="Arial" w:hAnsi="Arial" w:cs="Arial"/>
          <w:color w:val="000000"/>
          <w:sz w:val="22"/>
        </w:rPr>
        <w:t>☐ Ujian sync dijalankan pada tiga titik (mula, tengah, akhir)</w:t>
      </w:r>
    </w:p>
    <w:p w14:paraId="16DBD44F">
      <w:pPr>
        <w:spacing w:after="120" w:line="276" w:lineRule="auto"/>
        <w:jc w:val="left"/>
      </w:pPr>
      <w:r>
        <w:rPr>
          <w:rFonts w:ascii="Arial" w:hAnsi="Arial" w:cs="Arial"/>
          <w:color w:val="000000"/>
          <w:sz w:val="22"/>
        </w:rPr>
        <w:t>☐ Stem audio berasingan disertakan jika projek memerlukan dubbing/sarikata</w:t>
      </w:r>
    </w:p>
    <w:p w14:paraId="5114DCE6">
      <w:pPr>
        <w:spacing w:after="120" w:line="276" w:lineRule="auto"/>
        <w:jc w:val="left"/>
      </w:pPr>
      <w:r>
        <w:rPr>
          <w:rFonts w:ascii="Arial" w:hAnsi="Arial" w:cs="Arial"/>
          <w:color w:val="000000"/>
          <w:sz w:val="22"/>
        </w:rPr>
        <w:t>☐ Nama fail mengikut konvensyen penamaan klien</w:t>
      </w:r>
    </w:p>
    <w:p w14:paraId="13B30BDB">
      <w:pPr>
        <w:spacing w:after="120" w:line="276" w:lineRule="auto"/>
        <w:jc w:val="left"/>
      </w:pPr>
      <w:r>
        <w:rPr>
          <w:rFonts w:ascii="Arial" w:hAnsi="Arial" w:cs="Arial"/>
          <w:color w:val="000000"/>
          <w:sz w:val="22"/>
        </w:rPr>
        <w:t>☐ Playback test penuh dijalankan tanpa sebarang drift</w:t>
      </w:r>
    </w:p>
    <w:p w14:paraId="745058E5">
      <w:pPr>
        <w:spacing w:after="120" w:line="276" w:lineRule="auto"/>
        <w:jc w:val="left"/>
      </w:pPr>
      <w:r>
        <w:rPr>
          <w:rFonts w:ascii="Arial" w:hAnsi="Arial" w:cs="Arial"/>
          <w:color w:val="000000"/>
          <w:sz w:val="22"/>
        </w:rPr>
        <w:t>☐ Dokumen delivery spec sheet disemak dan ditandatangani</w:t>
      </w:r>
    </w:p>
    <w:p w14:paraId="01ACDBD9">
      <w:pPr>
        <w:spacing w:before="120" w:after="120" w:line="276" w:lineRule="auto"/>
        <w:jc w:val="left"/>
      </w:pPr>
      <w:r>
        <w:rPr>
          <w:rFonts w:ascii="Arial" w:hAnsi="Arial" w:cs="Arial"/>
          <w:b/>
          <w:color w:val="000000"/>
          <w:sz w:val="22"/>
        </w:rPr>
        <w:t>6. Kajian kes ringkas</w:t>
      </w:r>
    </w:p>
    <w:p w14:paraId="05A04A19">
      <w:pPr>
        <w:spacing w:after="120" w:line="276" w:lineRule="auto"/>
        <w:jc w:val="left"/>
      </w:pPr>
      <w:r>
        <w:rPr>
          <w:rFonts w:ascii="Arial" w:hAnsi="Arial" w:cs="Arial"/>
          <w:color w:val="000000"/>
          <w:sz w:val="22"/>
        </w:rPr>
        <w:t>Sebuah dokumentari 24 minit untuk stesen penyiaran serantau memerlukan versi sarikata dalam tiga bahasa. Editor memutuskan untuk menghantar dalam format double head supaya pihak penyiaran boleh menambah sarikata dan menukar trek dialog tanpa mengeksport semula keseluruhan video. Keputusan ini menjimatkan masa pasca-produksi sebanyak dua hari kerana pihak penyiaran hanya perlu memuat naik trek audio alternatif tanpa menyentuh fail visual. Selain itu, kerana stem dialog, muzik, dan sound effect dihantar berasingan (bukan sekadar satu stereo mixdown), pihak penyiaran turut dapat menghasilkan versi "M&amp;E" (Music &amp; Effects) tanpa dialog untuk keperluan dubbing bahasa ketiga pada masa hadapan tanpa perlu menghubungi kembali studio asal — satu kelebihan jangka panjang yang tidak dapat dicapai jika hanya fail composite tunggal dihantar.</w:t>
      </w:r>
    </w:p>
    <w:p w14:paraId="3148D97D">
      <w:pPr>
        <w:spacing w:before="120" w:after="120" w:line="276" w:lineRule="auto"/>
        <w:jc w:val="left"/>
      </w:pPr>
      <w:r>
        <w:rPr>
          <w:rFonts w:ascii="Arial" w:hAnsi="Arial" w:cs="Arial"/>
          <w:b/>
          <w:color w:val="000000"/>
          <w:sz w:val="22"/>
        </w:rPr>
        <w:t>7. Perbandingan kos dan masa: double head vs composite</w:t>
      </w:r>
    </w:p>
    <w:p w14:paraId="62F41253">
      <w:pPr>
        <w:spacing w:after="120" w:line="276" w:lineRule="auto"/>
        <w:jc w:val="left"/>
      </w:pPr>
      <w:r>
        <w:rPr>
          <w:rFonts w:ascii="Arial" w:hAnsi="Arial" w:cs="Arial"/>
          <w:color w:val="000000"/>
          <w:sz w:val="22"/>
        </w:rPr>
        <w:t>Dari segi operasi, menyediakan double head memerlukan masa tambahan pada peringkat akhir (ujian sync, pembungkusan dua set fail, dokumentasi tambahan) berbanding sekadar mengeksport satu fail composite. Walau bagaimanapun, kos tambahan ini biasanya jauh lebih rendah berbanding kos menghubungi semula suite editing untuk mengeksport semula keseluruhan projek apabila keperluan dubbing atau sarikata timbul selepas penghantaran composite tunggal. Editor yang bijak akan menilai kebarangkalian keperluan susulan sedemikian pada peringkat awal perbincangan dengan Producer, supaya keputusan format penghantaran dibuat secara proaktif dan bukan reaktif.</w:t>
      </w:r>
    </w:p>
    <w:p w14:paraId="6CD56FE8">
      <w:pPr>
        <w:spacing w:before="120" w:after="120" w:line="276" w:lineRule="auto"/>
        <w:jc w:val="left"/>
      </w:pPr>
      <w:r>
        <w:rPr>
          <w:rFonts w:ascii="Arial" w:hAnsi="Arial" w:cs="Arial"/>
          <w:b/>
          <w:color w:val="000000"/>
          <w:sz w:val="22"/>
        </w:rPr>
        <w:t>Rumusan</w:t>
      </w:r>
    </w:p>
    <w:p w14:paraId="63863227">
      <w:pPr>
        <w:spacing w:after="120" w:line="276" w:lineRule="auto"/>
        <w:jc w:val="left"/>
      </w:pPr>
      <w:r>
        <w:rPr>
          <w:rFonts w:ascii="Arial" w:hAnsi="Arial" w:cs="Arial"/>
          <w:color w:val="000000"/>
          <w:sz w:val="22"/>
        </w:rPr>
        <w:t>Double head memberikan fleksibiliti kawalan audio-visual berasingan, penting untuk keperluan pelbagai bahasa dan kualiti pawagam/broadcast. Editor mesti memastikan segerak (*sync*) dikekalkan sepanjang proses eksport, ujian, dan penghantaran, serta memahami bila kaedah ini diperlukan berbanding fail composite tunggal.</w:t>
      </w:r>
    </w:p>
    <w:p w14:paraId="4ED77ED8">
      <w:pPr>
        <w:spacing w:after="120" w:line="276" w:lineRule="auto"/>
        <w:jc w:val="left"/>
      </w:pPr>
      <w:r>
        <w:rPr>
          <w:rFonts w:ascii="Arial" w:hAnsi="Arial" w:cs="Arial"/>
          <w:b/>
          <w:color w:val="000000"/>
          <w:sz w:val="22"/>
        </w:rPr>
        <w:t>Soalan Refleksi</w:t>
      </w:r>
    </w:p>
    <w:p w14:paraId="095567A3">
      <w:pPr>
        <w:pStyle w:val="15"/>
        <w:spacing w:after="40" w:line="276" w:lineRule="auto"/>
        <w:ind w:left="357" w:hanging="357"/>
        <w:jc w:val="left"/>
      </w:pPr>
      <w:r>
        <w:rPr>
          <w:rFonts w:ascii="Arial" w:hAnsi="Arial" w:cs="Arial"/>
          <w:color w:val="000000"/>
          <w:sz w:val="22"/>
        </w:rPr>
        <w:t>• Dalam situasi apakah double head lebih sesuai berbanding fail composite tunggal?</w:t>
      </w:r>
    </w:p>
    <w:p w14:paraId="59818C09">
      <w:pPr>
        <w:pStyle w:val="15"/>
        <w:spacing w:after="40" w:line="276" w:lineRule="auto"/>
        <w:ind w:left="357" w:hanging="357"/>
        <w:jc w:val="left"/>
      </w:pPr>
      <w:r>
        <w:rPr>
          <w:rFonts w:ascii="Arial" w:hAnsi="Arial" w:cs="Arial"/>
          <w:color w:val="000000"/>
          <w:sz w:val="22"/>
        </w:rPr>
        <w:t>• Apakah risiko utama yang perlu diuruskan semasa mengatur double head, dan bagaimana ia disemak?</w:t>
      </w:r>
    </w:p>
    <w:p w14:paraId="325ADC69">
      <w:pPr>
        <w:spacing w:after="120" w:line="276" w:lineRule="auto"/>
        <w:jc w:val="left"/>
      </w:pPr>
      <w:r>
        <w:rPr>
          <w:rFonts w:ascii="Arial" w:hAnsi="Arial" w:cs="Arial"/>
          <w:color w:val="000000"/>
          <w:sz w:val="22"/>
        </w:rPr>
        <w:t>---</w:t>
      </w:r>
    </w:p>
    <w:p w14:paraId="35482235">
      <w:pPr>
        <w:spacing w:before="120" w:after="120" w:line="276" w:lineRule="auto"/>
        <w:jc w:val="left"/>
      </w:pPr>
      <w:r>
        <w:rPr>
          <w:rFonts w:ascii="Arial" w:hAnsi="Arial" w:cs="Arial"/>
          <w:b/>
          <w:color w:val="000000"/>
          <w:sz w:val="24"/>
        </w:rPr>
        <w:t>Bab 2: Broadcast equipment i.e.: Digital Beta, HD Cam</w:t>
      </w:r>
    </w:p>
    <w:p w14:paraId="065229A1">
      <w:pPr>
        <w:spacing w:before="120" w:after="120" w:line="276" w:lineRule="auto"/>
        <w:jc w:val="left"/>
      </w:pPr>
      <w:r>
        <w:rPr>
          <w:rFonts w:ascii="Arial" w:hAnsi="Arial" w:cs="Arial"/>
          <w:b/>
          <w:color w:val="000000"/>
          <w:sz w:val="22"/>
        </w:rPr>
        <w:t>Objektif Pembelajaran</w:t>
      </w:r>
    </w:p>
    <w:p w14:paraId="23A9767D">
      <w:pPr>
        <w:spacing w:after="120" w:line="276" w:lineRule="auto"/>
        <w:jc w:val="left"/>
      </w:pPr>
      <w:r>
        <w:rPr>
          <w:rFonts w:ascii="Arial" w:hAnsi="Arial" w:cs="Arial"/>
          <w:color w:val="000000"/>
          <w:sz w:val="22"/>
        </w:rPr>
        <w:t>Selepas mempelajari topik ini, pelatih dapat:</w:t>
      </w:r>
    </w:p>
    <w:p w14:paraId="55EC0B6C">
      <w:pPr>
        <w:pStyle w:val="15"/>
        <w:spacing w:after="40" w:line="276" w:lineRule="auto"/>
        <w:ind w:left="357" w:hanging="357"/>
        <w:jc w:val="left"/>
      </w:pPr>
      <w:r>
        <w:rPr>
          <w:rFonts w:ascii="Arial" w:hAnsi="Arial" w:cs="Arial"/>
          <w:color w:val="000000"/>
          <w:sz w:val="22"/>
        </w:rPr>
        <w:t>• Mengenal pasti format tape broadcast utama (Digital Betacam, HDCAM);</w:t>
      </w:r>
    </w:p>
    <w:p w14:paraId="2BDCAE7A">
      <w:pPr>
        <w:pStyle w:val="15"/>
        <w:spacing w:after="40" w:line="276" w:lineRule="auto"/>
        <w:ind w:left="357" w:hanging="357"/>
        <w:jc w:val="left"/>
      </w:pPr>
      <w:r>
        <w:rPr>
          <w:rFonts w:ascii="Arial" w:hAnsi="Arial" w:cs="Arial"/>
          <w:color w:val="000000"/>
          <w:sz w:val="22"/>
        </w:rPr>
        <w:t>• Menjelaskan spesifikasi teknikal yang perlu dipatuhi bagi setiap format;</w:t>
      </w:r>
    </w:p>
    <w:p w14:paraId="01C79E2A">
      <w:pPr>
        <w:pStyle w:val="15"/>
        <w:spacing w:after="40" w:line="276" w:lineRule="auto"/>
        <w:ind w:left="357" w:hanging="357"/>
        <w:jc w:val="left"/>
      </w:pPr>
      <w:r>
        <w:rPr>
          <w:rFonts w:ascii="Arial" w:hAnsi="Arial" w:cs="Arial"/>
          <w:color w:val="000000"/>
          <w:sz w:val="22"/>
        </w:rPr>
        <w:t>• Membezakan penggunaan format tape legasi dengan penghantaran fail digital moden;</w:t>
      </w:r>
    </w:p>
    <w:p w14:paraId="396F9A1D">
      <w:pPr>
        <w:pStyle w:val="15"/>
        <w:spacing w:after="40" w:line="276" w:lineRule="auto"/>
        <w:ind w:left="357" w:hanging="357"/>
        <w:jc w:val="left"/>
      </w:pPr>
      <w:r>
        <w:rPr>
          <w:rFonts w:ascii="Arial" w:hAnsi="Arial" w:cs="Arial"/>
          <w:color w:val="000000"/>
          <w:sz w:val="22"/>
        </w:rPr>
        <w:t>• Menyediakan bahan akhir yang serasi dengan peralatan broadcast penerima.</w:t>
      </w:r>
    </w:p>
    <w:p w14:paraId="1B5ED511">
      <w:pPr>
        <w:spacing w:after="120" w:line="276" w:lineRule="auto"/>
        <w:jc w:val="left"/>
      </w:pPr>
      <w:r>
        <w:rPr>
          <w:rFonts w:ascii="Arial" w:hAnsi="Arial" w:cs="Arial"/>
          <w:b/>
          <w:color w:val="000000"/>
          <w:sz w:val="22"/>
        </w:rPr>
        <w:t>Pengenalan</w:t>
      </w:r>
    </w:p>
    <w:p w14:paraId="447C61B3">
      <w:pPr>
        <w:spacing w:after="120" w:line="276" w:lineRule="auto"/>
        <w:jc w:val="left"/>
      </w:pPr>
      <w:r>
        <w:rPr>
          <w:rFonts w:ascii="Arial" w:hAnsi="Arial" w:cs="Arial"/>
          <w:color w:val="000000"/>
          <w:sz w:val="22"/>
        </w:rPr>
        <w:t>Walaupun industri penyiaran kini beralih sepenuhnya kepada penghantaran fail digital, sesetengah stesen TV — terutamanya arkib korporat, stesen serantau yang lebih kecil, atau projek warisan — masih menyimpan atau memerlukan format tape broadcast tertentu. Editor Tahap 3 perlu memahami sejarah dan spesifikasi format ini kerana pengetahuan ini membantu dalam menterjemah keperluan teknikal kepada penetapan eksport digital yang setara (contohnya, menyamai *bit depth* dan *chroma sampling* Digital Betacam semasa membuat fail ProRes).</w:t>
      </w:r>
    </w:p>
    <w:p w14:paraId="2BE0636B">
      <w:pPr>
        <w:spacing w:before="120" w:after="120" w:line="276" w:lineRule="auto"/>
        <w:jc w:val="left"/>
      </w:pPr>
      <w:r>
        <w:rPr>
          <w:rFonts w:ascii="Arial" w:hAnsi="Arial" w:cs="Arial"/>
          <w:b/>
          <w:color w:val="000000"/>
          <w:sz w:val="22"/>
        </w:rPr>
        <w:t>1. Format tape profesional — Digital Betacam</w:t>
      </w:r>
    </w:p>
    <w:p w14:paraId="34F14D63">
      <w:pPr>
        <w:spacing w:after="120" w:line="276" w:lineRule="auto"/>
        <w:jc w:val="left"/>
      </w:pPr>
      <w:r>
        <w:rPr>
          <w:rFonts w:ascii="Arial" w:hAnsi="Arial" w:cs="Arial"/>
          <w:color w:val="000000"/>
          <w:sz w:val="22"/>
        </w:rPr>
        <w:t>Digital Betacam (DigiBeta) ialah format tape broadcast profesional yang diperkenalkan oleh Sony pada awal 1990-an, menggunakan pemampatan video komponen digital pada kadar bit tinggi (kira-kira 90 Mbps) dengan *chroma sampling* 4:2:2. Format ini menjadi standard industri penyiaran selama lebih daripada satu dekad kerana kualiti gambar yang tinggi dan kebolehpercayaan mekanikal kaset. Editor perlu memahami bahawa fail digital moden yang akan "dipindahkan" ke DigiBeta (proses *tape layback*) mesti memenuhi spesifikasi video komponen yang sepadan supaya tiada kehilangan kualiti semasa proses transfer.</w:t>
      </w:r>
    </w:p>
    <w:p w14:paraId="010CE993">
      <w:pPr>
        <w:spacing w:before="120" w:after="120" w:line="276" w:lineRule="auto"/>
        <w:jc w:val="left"/>
      </w:pPr>
      <w:r>
        <w:rPr>
          <w:rFonts w:ascii="Arial" w:hAnsi="Arial" w:cs="Arial"/>
          <w:b/>
          <w:color w:val="000000"/>
          <w:sz w:val="22"/>
        </w:rPr>
        <w:t>2. Format tape profesional — HDCAM</w:t>
      </w:r>
    </w:p>
    <w:p w14:paraId="0AB33143">
      <w:pPr>
        <w:spacing w:after="120" w:line="276" w:lineRule="auto"/>
        <w:jc w:val="left"/>
      </w:pPr>
      <w:r>
        <w:rPr>
          <w:rFonts w:ascii="Arial" w:hAnsi="Arial" w:cs="Arial"/>
          <w:color w:val="000000"/>
          <w:sz w:val="22"/>
        </w:rPr>
        <w:t>HDCAM ialah format tape resolusi tinggi (*High Definition*) yang turut diperkenalkan oleh Sony, digunakan secara meluas untuk penerimaan dan penyimpanan bahan siaran berformat HD sebelum peralihan penuh kepada fail digital. HDCAM merekod pada resolusi 1440×1080 (di-*upscale* secara dalaman kepada 1920×1080 semasa main balik) menggunakan pemampatan DCT pada kadar bit lebih kurang 144 Mbps. Terdapat juga varian HDCAM SR yang menawarkan kualiti lebih tinggi (4:4:4 chroma sampling) untuk kerja pasca-produksi yang memerlukan ketepatan warna maksimum, seperti kerja grading filem.</w:t>
      </w:r>
    </w:p>
    <w:p w14:paraId="00BE7BD2">
      <w:pPr>
        <w:spacing w:before="120" w:after="120" w:line="276" w:lineRule="auto"/>
        <w:jc w:val="left"/>
      </w:pPr>
      <w:r>
        <w:rPr>
          <w:rFonts w:ascii="Arial" w:hAnsi="Arial" w:cs="Arial"/>
          <w:b/>
          <w:color w:val="000000"/>
          <w:sz w:val="22"/>
        </w:rPr>
        <w:t>3. Jadual perbandingan format broadcast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F15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291D9A2">
            <w:r>
              <w:rPr>
                <w:rFonts w:ascii="Arial" w:hAnsi="Arial" w:cs="Arial"/>
                <w:b/>
                <w:color w:val="000000"/>
                <w:sz w:val="20"/>
              </w:rPr>
              <w:t>Format</w:t>
            </w:r>
          </w:p>
        </w:tc>
        <w:tc>
          <w:tcPr>
            <w:tcW w:w="1863" w:type="dxa"/>
            <w:shd w:val="clear" w:color="auto" w:fill="D9D9D9"/>
            <w:tcMar>
              <w:top w:w="57" w:type="dxa"/>
              <w:left w:w="57" w:type="dxa"/>
              <w:bottom w:w="57" w:type="dxa"/>
              <w:right w:w="57" w:type="dxa"/>
            </w:tcMar>
          </w:tcPr>
          <w:p w14:paraId="0BC062E0">
            <w:r>
              <w:rPr>
                <w:rFonts w:ascii="Arial" w:hAnsi="Arial" w:cs="Arial"/>
                <w:b/>
                <w:color w:val="000000"/>
                <w:sz w:val="20"/>
              </w:rPr>
              <w:t>Resolusi</w:t>
            </w:r>
          </w:p>
        </w:tc>
        <w:tc>
          <w:tcPr>
            <w:tcW w:w="1863" w:type="dxa"/>
            <w:shd w:val="clear" w:color="auto" w:fill="D9D9D9"/>
            <w:tcMar>
              <w:top w:w="57" w:type="dxa"/>
              <w:left w:w="57" w:type="dxa"/>
              <w:bottom w:w="57" w:type="dxa"/>
              <w:right w:w="57" w:type="dxa"/>
            </w:tcMar>
          </w:tcPr>
          <w:p w14:paraId="6D584990">
            <w:r>
              <w:rPr>
                <w:rFonts w:ascii="Arial" w:hAnsi="Arial" w:cs="Arial"/>
                <w:b/>
                <w:color w:val="000000"/>
                <w:sz w:val="20"/>
              </w:rPr>
              <w:t>Kadar Bit (lk.)</w:t>
            </w:r>
          </w:p>
        </w:tc>
        <w:tc>
          <w:tcPr>
            <w:tcW w:w="1863" w:type="dxa"/>
            <w:shd w:val="clear" w:color="auto" w:fill="D9D9D9"/>
            <w:tcMar>
              <w:top w:w="57" w:type="dxa"/>
              <w:left w:w="57" w:type="dxa"/>
              <w:bottom w:w="57" w:type="dxa"/>
              <w:right w:w="57" w:type="dxa"/>
            </w:tcMar>
          </w:tcPr>
          <w:p w14:paraId="5BB03E47">
            <w:r>
              <w:rPr>
                <w:rFonts w:ascii="Arial" w:hAnsi="Arial" w:cs="Arial"/>
                <w:b/>
                <w:color w:val="000000"/>
                <w:sz w:val="20"/>
              </w:rPr>
              <w:t>Chroma Sampling</w:t>
            </w:r>
          </w:p>
        </w:tc>
        <w:tc>
          <w:tcPr>
            <w:tcW w:w="1863" w:type="dxa"/>
            <w:shd w:val="clear" w:color="auto" w:fill="D9D9D9"/>
            <w:tcMar>
              <w:top w:w="57" w:type="dxa"/>
              <w:left w:w="57" w:type="dxa"/>
              <w:bottom w:w="57" w:type="dxa"/>
              <w:right w:w="57" w:type="dxa"/>
            </w:tcMar>
          </w:tcPr>
          <w:p w14:paraId="5AFD9BED">
            <w:r>
              <w:rPr>
                <w:rFonts w:ascii="Arial" w:hAnsi="Arial" w:cs="Arial"/>
                <w:b/>
                <w:color w:val="000000"/>
                <w:sz w:val="20"/>
              </w:rPr>
              <w:t>Kegunaan Utama</w:t>
            </w:r>
          </w:p>
        </w:tc>
      </w:tr>
      <w:tr w14:paraId="68C0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69796B">
            <w:r>
              <w:rPr>
                <w:rFonts w:ascii="Arial" w:hAnsi="Arial" w:cs="Arial"/>
                <w:color w:val="000000"/>
                <w:sz w:val="20"/>
              </w:rPr>
              <w:t>Digital Betacam</w:t>
            </w:r>
          </w:p>
        </w:tc>
        <w:tc>
          <w:tcPr>
            <w:tcW w:w="1863" w:type="dxa"/>
            <w:tcMar>
              <w:top w:w="57" w:type="dxa"/>
              <w:left w:w="57" w:type="dxa"/>
              <w:bottom w:w="57" w:type="dxa"/>
              <w:right w:w="57" w:type="dxa"/>
            </w:tcMar>
          </w:tcPr>
          <w:p w14:paraId="6F6E8562">
            <w:r>
              <w:rPr>
                <w:rFonts w:ascii="Arial" w:hAnsi="Arial" w:cs="Arial"/>
                <w:color w:val="000000"/>
                <w:sz w:val="20"/>
              </w:rPr>
              <w:t>720×576 (PAL) / 720×480 (NTSC)</w:t>
            </w:r>
          </w:p>
        </w:tc>
        <w:tc>
          <w:tcPr>
            <w:tcW w:w="1863" w:type="dxa"/>
            <w:tcMar>
              <w:top w:w="57" w:type="dxa"/>
              <w:left w:w="57" w:type="dxa"/>
              <w:bottom w:w="57" w:type="dxa"/>
              <w:right w:w="57" w:type="dxa"/>
            </w:tcMar>
          </w:tcPr>
          <w:p w14:paraId="05D86E48">
            <w:r>
              <w:rPr>
                <w:rFonts w:ascii="Arial" w:hAnsi="Arial" w:cs="Arial"/>
                <w:color w:val="000000"/>
                <w:sz w:val="20"/>
              </w:rPr>
              <w:t>90 Mbps</w:t>
            </w:r>
          </w:p>
        </w:tc>
        <w:tc>
          <w:tcPr>
            <w:tcW w:w="1863" w:type="dxa"/>
            <w:tcMar>
              <w:top w:w="57" w:type="dxa"/>
              <w:left w:w="57" w:type="dxa"/>
              <w:bottom w:w="57" w:type="dxa"/>
              <w:right w:w="57" w:type="dxa"/>
            </w:tcMar>
          </w:tcPr>
          <w:p w14:paraId="6BCCEE4E">
            <w:r>
              <w:rPr>
                <w:rFonts w:ascii="Arial" w:hAnsi="Arial" w:cs="Arial"/>
                <w:color w:val="000000"/>
                <w:sz w:val="20"/>
              </w:rPr>
              <w:t>4:2:2</w:t>
            </w:r>
          </w:p>
        </w:tc>
        <w:tc>
          <w:tcPr>
            <w:tcW w:w="1863" w:type="dxa"/>
            <w:tcMar>
              <w:top w:w="57" w:type="dxa"/>
              <w:left w:w="57" w:type="dxa"/>
              <w:bottom w:w="57" w:type="dxa"/>
              <w:right w:w="57" w:type="dxa"/>
            </w:tcMar>
          </w:tcPr>
          <w:p w14:paraId="36EBBBC5">
            <w:r>
              <w:rPr>
                <w:rFonts w:ascii="Arial" w:hAnsi="Arial" w:cs="Arial"/>
                <w:color w:val="000000"/>
                <w:sz w:val="20"/>
              </w:rPr>
              <w:t>Broadcast SD legasi</w:t>
            </w:r>
          </w:p>
        </w:tc>
      </w:tr>
      <w:tr w14:paraId="4F81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4AEC8A">
            <w:r>
              <w:rPr>
                <w:rFonts w:ascii="Arial" w:hAnsi="Arial" w:cs="Arial"/>
                <w:color w:val="000000"/>
                <w:sz w:val="20"/>
              </w:rPr>
              <w:t>HDCAM</w:t>
            </w:r>
          </w:p>
        </w:tc>
        <w:tc>
          <w:tcPr>
            <w:tcW w:w="1863" w:type="dxa"/>
            <w:tcMar>
              <w:top w:w="57" w:type="dxa"/>
              <w:left w:w="57" w:type="dxa"/>
              <w:bottom w:w="57" w:type="dxa"/>
              <w:right w:w="57" w:type="dxa"/>
            </w:tcMar>
          </w:tcPr>
          <w:p w14:paraId="6FBEC107">
            <w:r>
              <w:rPr>
                <w:rFonts w:ascii="Arial" w:hAnsi="Arial" w:cs="Arial"/>
                <w:color w:val="000000"/>
                <w:sz w:val="20"/>
              </w:rPr>
              <w:t>1440×1080 (upscale 1920×1080)</w:t>
            </w:r>
          </w:p>
        </w:tc>
        <w:tc>
          <w:tcPr>
            <w:tcW w:w="1863" w:type="dxa"/>
            <w:tcMar>
              <w:top w:w="57" w:type="dxa"/>
              <w:left w:w="57" w:type="dxa"/>
              <w:bottom w:w="57" w:type="dxa"/>
              <w:right w:w="57" w:type="dxa"/>
            </w:tcMar>
          </w:tcPr>
          <w:p w14:paraId="109A3301">
            <w:r>
              <w:rPr>
                <w:rFonts w:ascii="Arial" w:hAnsi="Arial" w:cs="Arial"/>
                <w:color w:val="000000"/>
                <w:sz w:val="20"/>
              </w:rPr>
              <w:t>144 Mbps</w:t>
            </w:r>
          </w:p>
        </w:tc>
        <w:tc>
          <w:tcPr>
            <w:tcW w:w="1863" w:type="dxa"/>
            <w:tcMar>
              <w:top w:w="57" w:type="dxa"/>
              <w:left w:w="57" w:type="dxa"/>
              <w:bottom w:w="57" w:type="dxa"/>
              <w:right w:w="57" w:type="dxa"/>
            </w:tcMar>
          </w:tcPr>
          <w:p w14:paraId="2DAE3126">
            <w:r>
              <w:rPr>
                <w:rFonts w:ascii="Arial" w:hAnsi="Arial" w:cs="Arial"/>
                <w:color w:val="000000"/>
                <w:sz w:val="20"/>
              </w:rPr>
              <w:t>3:1:1</w:t>
            </w:r>
          </w:p>
        </w:tc>
        <w:tc>
          <w:tcPr>
            <w:tcW w:w="1863" w:type="dxa"/>
            <w:tcMar>
              <w:top w:w="57" w:type="dxa"/>
              <w:left w:w="57" w:type="dxa"/>
              <w:bottom w:w="57" w:type="dxa"/>
              <w:right w:w="57" w:type="dxa"/>
            </w:tcMar>
          </w:tcPr>
          <w:p w14:paraId="7FA528CE">
            <w:r>
              <w:rPr>
                <w:rFonts w:ascii="Arial" w:hAnsi="Arial" w:cs="Arial"/>
                <w:color w:val="000000"/>
                <w:sz w:val="20"/>
              </w:rPr>
              <w:t>Broadcast HD standard</w:t>
            </w:r>
          </w:p>
        </w:tc>
      </w:tr>
      <w:tr w14:paraId="5D1F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E3B7C8">
            <w:r>
              <w:rPr>
                <w:rFonts w:ascii="Arial" w:hAnsi="Arial" w:cs="Arial"/>
                <w:color w:val="000000"/>
                <w:sz w:val="20"/>
              </w:rPr>
              <w:t>HDCAM SR</w:t>
            </w:r>
          </w:p>
        </w:tc>
        <w:tc>
          <w:tcPr>
            <w:tcW w:w="1863" w:type="dxa"/>
            <w:tcMar>
              <w:top w:w="57" w:type="dxa"/>
              <w:left w:w="57" w:type="dxa"/>
              <w:bottom w:w="57" w:type="dxa"/>
              <w:right w:w="57" w:type="dxa"/>
            </w:tcMar>
          </w:tcPr>
          <w:p w14:paraId="564692A2">
            <w:r>
              <w:rPr>
                <w:rFonts w:ascii="Arial" w:hAnsi="Arial" w:cs="Arial"/>
                <w:color w:val="000000"/>
                <w:sz w:val="20"/>
              </w:rPr>
              <w:t>1920×1080</w:t>
            </w:r>
          </w:p>
        </w:tc>
        <w:tc>
          <w:tcPr>
            <w:tcW w:w="1863" w:type="dxa"/>
            <w:tcMar>
              <w:top w:w="57" w:type="dxa"/>
              <w:left w:w="57" w:type="dxa"/>
              <w:bottom w:w="57" w:type="dxa"/>
              <w:right w:w="57" w:type="dxa"/>
            </w:tcMar>
          </w:tcPr>
          <w:p w14:paraId="41B2A697">
            <w:r>
              <w:rPr>
                <w:rFonts w:ascii="Arial" w:hAnsi="Arial" w:cs="Arial"/>
                <w:color w:val="000000"/>
                <w:sz w:val="20"/>
              </w:rPr>
              <w:t>440–880 Mbps</w:t>
            </w:r>
          </w:p>
        </w:tc>
        <w:tc>
          <w:tcPr>
            <w:tcW w:w="1863" w:type="dxa"/>
            <w:tcMar>
              <w:top w:w="57" w:type="dxa"/>
              <w:left w:w="57" w:type="dxa"/>
              <w:bottom w:w="57" w:type="dxa"/>
              <w:right w:w="57" w:type="dxa"/>
            </w:tcMar>
          </w:tcPr>
          <w:p w14:paraId="2EF04F67">
            <w:r>
              <w:rPr>
                <w:rFonts w:ascii="Arial" w:hAnsi="Arial" w:cs="Arial"/>
                <w:color w:val="000000"/>
                <w:sz w:val="20"/>
              </w:rPr>
              <w:t>4:2:2 / 4:4:4</w:t>
            </w:r>
          </w:p>
        </w:tc>
        <w:tc>
          <w:tcPr>
            <w:tcW w:w="1863" w:type="dxa"/>
            <w:tcMar>
              <w:top w:w="57" w:type="dxa"/>
              <w:left w:w="57" w:type="dxa"/>
              <w:bottom w:w="57" w:type="dxa"/>
              <w:right w:w="57" w:type="dxa"/>
            </w:tcMar>
          </w:tcPr>
          <w:p w14:paraId="32D2D08B">
            <w:r>
              <w:rPr>
                <w:rFonts w:ascii="Arial" w:hAnsi="Arial" w:cs="Arial"/>
                <w:color w:val="000000"/>
                <w:sz w:val="20"/>
              </w:rPr>
              <w:t>Broadcast HD premium, filem</w:t>
            </w:r>
          </w:p>
        </w:tc>
      </w:tr>
    </w:tbl>
    <w:p w14:paraId="04E99488">
      <w:pPr>
        <w:spacing w:before="120" w:after="120" w:line="276" w:lineRule="auto"/>
        <w:jc w:val="left"/>
      </w:pPr>
      <w:r>
        <w:rPr>
          <w:rFonts w:ascii="Arial" w:hAnsi="Arial" w:cs="Arial"/>
          <w:b/>
          <w:color w:val="000000"/>
          <w:sz w:val="22"/>
        </w:rPr>
        <w:t>4. Kepentingan spesifikasi teknikal semasa transfer</w:t>
      </w:r>
    </w:p>
    <w:p w14:paraId="264BE342">
      <w:pPr>
        <w:spacing w:after="120" w:line="276" w:lineRule="auto"/>
        <w:jc w:val="left"/>
      </w:pPr>
      <w:r>
        <w:rPr>
          <w:rFonts w:ascii="Arial" w:hAnsi="Arial" w:cs="Arial"/>
          <w:color w:val="000000"/>
          <w:sz w:val="22"/>
        </w:rPr>
        <w:t>Editor perlu memahami spesifikasi teknikal format ini (resolusi, kadar bit, jenis codec) supaya bahan akhir yang dieksport boleh diterima dan dimainkan dengan betul oleh stesen penyiaran yang masih menggunakan peralatan tersebut. Ini termasuk memastikan *video levels* (contohnya, julat *broadcast legal* 16–235 untuk luma pada sistem 8-bit) dipatuhi supaya tiada *clipping* semasa proses *layback* ke tape.</w:t>
      </w:r>
    </w:p>
    <w:p w14:paraId="31468684">
      <w:pPr>
        <w:spacing w:before="120" w:after="120" w:line="276" w:lineRule="auto"/>
        <w:jc w:val="left"/>
      </w:pPr>
      <w:r>
        <w:rPr>
          <w:rFonts w:ascii="Arial" w:hAnsi="Arial" w:cs="Arial"/>
          <w:b/>
          <w:color w:val="000000"/>
          <w:sz w:val="22"/>
        </w:rPr>
        <w:t>5. Prosedur transfer fail digital ke format broadcast legasi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759"/>
        <w:gridCol w:w="2248"/>
        <w:gridCol w:w="1855"/>
        <w:gridCol w:w="1813"/>
      </w:tblGrid>
      <w:tr w14:paraId="718D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529EA6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09FE6A2">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4645D6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288982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630B1D4">
            <w:r>
              <w:rPr>
                <w:rFonts w:ascii="Arial" w:hAnsi="Arial" w:cs="Arial"/>
                <w:b/>
                <w:color w:val="000000"/>
                <w:sz w:val="20"/>
              </w:rPr>
              <w:t>Semakan</w:t>
            </w:r>
          </w:p>
        </w:tc>
      </w:tr>
      <w:tr w14:paraId="0AA0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C298E7">
            <w:r>
              <w:rPr>
                <w:rFonts w:ascii="Arial" w:hAnsi="Arial" w:cs="Arial"/>
                <w:color w:val="000000"/>
                <w:sz w:val="20"/>
              </w:rPr>
              <w:t>1</w:t>
            </w:r>
          </w:p>
        </w:tc>
        <w:tc>
          <w:tcPr>
            <w:tcW w:w="1863" w:type="dxa"/>
            <w:tcMar>
              <w:top w:w="57" w:type="dxa"/>
              <w:left w:w="57" w:type="dxa"/>
              <w:bottom w:w="57" w:type="dxa"/>
              <w:right w:w="57" w:type="dxa"/>
            </w:tcMar>
          </w:tcPr>
          <w:p w14:paraId="45E30D80">
            <w:r>
              <w:rPr>
                <w:rFonts w:ascii="Arial" w:hAnsi="Arial" w:cs="Arial"/>
                <w:color w:val="000000"/>
                <w:sz w:val="20"/>
              </w:rPr>
              <w:t>Sahkan format tape yang diminta penerima</w:t>
            </w:r>
          </w:p>
        </w:tc>
        <w:tc>
          <w:tcPr>
            <w:tcW w:w="1863" w:type="dxa"/>
            <w:tcMar>
              <w:top w:w="57" w:type="dxa"/>
              <w:left w:w="57" w:type="dxa"/>
              <w:bottom w:w="57" w:type="dxa"/>
              <w:right w:w="57" w:type="dxa"/>
            </w:tcMar>
          </w:tcPr>
          <w:p w14:paraId="628E76B9">
            <w:r>
              <w:rPr>
                <w:rFonts w:ascii="Arial" w:hAnsi="Arial" w:cs="Arial"/>
                <w:color w:val="000000"/>
                <w:sz w:val="20"/>
              </w:rPr>
              <w:t>Delivery spec sheet</w:t>
            </w:r>
          </w:p>
        </w:tc>
        <w:tc>
          <w:tcPr>
            <w:tcW w:w="1863" w:type="dxa"/>
            <w:tcMar>
              <w:top w:w="57" w:type="dxa"/>
              <w:left w:w="57" w:type="dxa"/>
              <w:bottom w:w="57" w:type="dxa"/>
              <w:right w:w="57" w:type="dxa"/>
            </w:tcMar>
          </w:tcPr>
          <w:p w14:paraId="786259E5">
            <w:r>
              <w:rPr>
                <w:rFonts w:ascii="Arial" w:hAnsi="Arial" w:cs="Arial"/>
                <w:color w:val="000000"/>
                <w:sz w:val="20"/>
              </w:rPr>
              <w:t>Spesifikasi format sasaran</w:t>
            </w:r>
          </w:p>
        </w:tc>
        <w:tc>
          <w:tcPr>
            <w:tcW w:w="1863" w:type="dxa"/>
            <w:tcMar>
              <w:top w:w="57" w:type="dxa"/>
              <w:left w:w="57" w:type="dxa"/>
              <w:bottom w:w="57" w:type="dxa"/>
              <w:right w:w="57" w:type="dxa"/>
            </w:tcMar>
          </w:tcPr>
          <w:p w14:paraId="07334FA4">
            <w:r>
              <w:rPr>
                <w:rFonts w:ascii="Arial" w:hAnsi="Arial" w:cs="Arial"/>
                <w:color w:val="000000"/>
                <w:sz w:val="20"/>
              </w:rPr>
              <w:t>Pengesahan Producer</w:t>
            </w:r>
          </w:p>
        </w:tc>
      </w:tr>
      <w:tr w14:paraId="00A0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D6F1C1">
            <w:r>
              <w:rPr>
                <w:rFonts w:ascii="Arial" w:hAnsi="Arial" w:cs="Arial"/>
                <w:color w:val="000000"/>
                <w:sz w:val="20"/>
              </w:rPr>
              <w:t>2</w:t>
            </w:r>
          </w:p>
        </w:tc>
        <w:tc>
          <w:tcPr>
            <w:tcW w:w="1863" w:type="dxa"/>
            <w:tcMar>
              <w:top w:w="57" w:type="dxa"/>
              <w:left w:w="57" w:type="dxa"/>
              <w:bottom w:w="57" w:type="dxa"/>
              <w:right w:w="57" w:type="dxa"/>
            </w:tcMar>
          </w:tcPr>
          <w:p w14:paraId="64C22A15">
            <w:r>
              <w:rPr>
                <w:rFonts w:ascii="Arial" w:hAnsi="Arial" w:cs="Arial"/>
                <w:color w:val="000000"/>
                <w:sz w:val="20"/>
              </w:rPr>
              <w:t>Sediakan fail master mengikut resolusi &amp; frame rate sepadan</w:t>
            </w:r>
          </w:p>
        </w:tc>
        <w:tc>
          <w:tcPr>
            <w:tcW w:w="1863" w:type="dxa"/>
            <w:tcMar>
              <w:top w:w="57" w:type="dxa"/>
              <w:left w:w="57" w:type="dxa"/>
              <w:bottom w:w="57" w:type="dxa"/>
              <w:right w:w="57" w:type="dxa"/>
            </w:tcMar>
          </w:tcPr>
          <w:p w14:paraId="531198ED">
            <w:r>
              <w:rPr>
                <w:rFonts w:ascii="Arial" w:hAnsi="Arial" w:cs="Arial"/>
                <w:color w:val="000000"/>
                <w:sz w:val="20"/>
              </w:rPr>
              <w:t>Editing software / render engine</w:t>
            </w:r>
          </w:p>
        </w:tc>
        <w:tc>
          <w:tcPr>
            <w:tcW w:w="1863" w:type="dxa"/>
            <w:tcMar>
              <w:top w:w="57" w:type="dxa"/>
              <w:left w:w="57" w:type="dxa"/>
              <w:bottom w:w="57" w:type="dxa"/>
              <w:right w:w="57" w:type="dxa"/>
            </w:tcMar>
          </w:tcPr>
          <w:p w14:paraId="7D2CBAA2">
            <w:r>
              <w:rPr>
                <w:rFonts w:ascii="Arial" w:hAnsi="Arial" w:cs="Arial"/>
                <w:color w:val="000000"/>
                <w:sz w:val="20"/>
              </w:rPr>
              <w:t>Fail master digital</w:t>
            </w:r>
          </w:p>
        </w:tc>
        <w:tc>
          <w:tcPr>
            <w:tcW w:w="1863" w:type="dxa"/>
            <w:tcMar>
              <w:top w:w="57" w:type="dxa"/>
              <w:left w:w="57" w:type="dxa"/>
              <w:bottom w:w="57" w:type="dxa"/>
              <w:right w:w="57" w:type="dxa"/>
            </w:tcMar>
          </w:tcPr>
          <w:p w14:paraId="7455A6D9">
            <w:r>
              <w:rPr>
                <w:rFonts w:ascii="Arial" w:hAnsi="Arial" w:cs="Arial"/>
                <w:color w:val="000000"/>
                <w:sz w:val="20"/>
              </w:rPr>
              <w:t>Semak resolusi tepat</w:t>
            </w:r>
          </w:p>
        </w:tc>
      </w:tr>
      <w:tr w14:paraId="2EFD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9ACF81">
            <w:r>
              <w:rPr>
                <w:rFonts w:ascii="Arial" w:hAnsi="Arial" w:cs="Arial"/>
                <w:color w:val="000000"/>
                <w:sz w:val="20"/>
              </w:rPr>
              <w:t>3</w:t>
            </w:r>
          </w:p>
        </w:tc>
        <w:tc>
          <w:tcPr>
            <w:tcW w:w="1863" w:type="dxa"/>
            <w:tcMar>
              <w:top w:w="57" w:type="dxa"/>
              <w:left w:w="57" w:type="dxa"/>
              <w:bottom w:w="57" w:type="dxa"/>
              <w:right w:w="57" w:type="dxa"/>
            </w:tcMar>
          </w:tcPr>
          <w:p w14:paraId="5610B475">
            <w:r>
              <w:rPr>
                <w:rFonts w:ascii="Arial" w:hAnsi="Arial" w:cs="Arial"/>
                <w:color w:val="000000"/>
                <w:sz w:val="20"/>
              </w:rPr>
              <w:t>Semak video levels dalam julat broadcast legal</w:t>
            </w:r>
          </w:p>
        </w:tc>
        <w:tc>
          <w:tcPr>
            <w:tcW w:w="1863" w:type="dxa"/>
            <w:tcMar>
              <w:top w:w="57" w:type="dxa"/>
              <w:left w:w="57" w:type="dxa"/>
              <w:bottom w:w="57" w:type="dxa"/>
              <w:right w:w="57" w:type="dxa"/>
            </w:tcMar>
          </w:tcPr>
          <w:p w14:paraId="64F76164">
            <w:r>
              <w:rPr>
                <w:rFonts w:ascii="Arial" w:hAnsi="Arial" w:cs="Arial"/>
                <w:color w:val="000000"/>
                <w:sz w:val="20"/>
              </w:rPr>
              <w:t>Scopes (waveform/vectorscope)</w:t>
            </w:r>
          </w:p>
        </w:tc>
        <w:tc>
          <w:tcPr>
            <w:tcW w:w="1863" w:type="dxa"/>
            <w:tcMar>
              <w:top w:w="57" w:type="dxa"/>
              <w:left w:w="57" w:type="dxa"/>
              <w:bottom w:w="57" w:type="dxa"/>
              <w:right w:w="57" w:type="dxa"/>
            </w:tcMar>
          </w:tcPr>
          <w:p w14:paraId="4B291CFE">
            <w:r>
              <w:rPr>
                <w:rFonts w:ascii="Arial" w:hAnsi="Arial" w:cs="Arial"/>
                <w:color w:val="000000"/>
                <w:sz w:val="20"/>
              </w:rPr>
              <w:t>Video levels sah</w:t>
            </w:r>
          </w:p>
        </w:tc>
        <w:tc>
          <w:tcPr>
            <w:tcW w:w="1863" w:type="dxa"/>
            <w:tcMar>
              <w:top w:w="57" w:type="dxa"/>
              <w:left w:w="57" w:type="dxa"/>
              <w:bottom w:w="57" w:type="dxa"/>
              <w:right w:w="57" w:type="dxa"/>
            </w:tcMar>
          </w:tcPr>
          <w:p w14:paraId="2C6B35D9">
            <w:r>
              <w:rPr>
                <w:rFonts w:ascii="Arial" w:hAnsi="Arial" w:cs="Arial"/>
                <w:color w:val="000000"/>
                <w:sz w:val="20"/>
              </w:rPr>
              <w:t>Tiada clipping pada 0/100 IRE</w:t>
            </w:r>
          </w:p>
        </w:tc>
      </w:tr>
      <w:tr w14:paraId="5570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AFCAA8">
            <w:r>
              <w:rPr>
                <w:rFonts w:ascii="Arial" w:hAnsi="Arial" w:cs="Arial"/>
                <w:color w:val="000000"/>
                <w:sz w:val="20"/>
              </w:rPr>
              <w:t>4</w:t>
            </w:r>
          </w:p>
        </w:tc>
        <w:tc>
          <w:tcPr>
            <w:tcW w:w="1863" w:type="dxa"/>
            <w:tcMar>
              <w:top w:w="57" w:type="dxa"/>
              <w:left w:w="57" w:type="dxa"/>
              <w:bottom w:w="57" w:type="dxa"/>
              <w:right w:w="57" w:type="dxa"/>
            </w:tcMar>
          </w:tcPr>
          <w:p w14:paraId="31255C2F">
            <w:r>
              <w:rPr>
                <w:rFonts w:ascii="Arial" w:hAnsi="Arial" w:cs="Arial"/>
                <w:color w:val="000000"/>
                <w:sz w:val="20"/>
              </w:rPr>
              <w:t>Hantar fail ke fasiliti transfer tape (jika perlu)</w:t>
            </w:r>
          </w:p>
        </w:tc>
        <w:tc>
          <w:tcPr>
            <w:tcW w:w="1863" w:type="dxa"/>
            <w:tcMar>
              <w:top w:w="57" w:type="dxa"/>
              <w:left w:w="57" w:type="dxa"/>
              <w:bottom w:w="57" w:type="dxa"/>
              <w:right w:w="57" w:type="dxa"/>
            </w:tcMar>
          </w:tcPr>
          <w:p w14:paraId="4BF82CAE">
            <w:r>
              <w:rPr>
                <w:rFonts w:ascii="Arial" w:hAnsi="Arial" w:cs="Arial"/>
                <w:color w:val="000000"/>
                <w:sz w:val="20"/>
              </w:rPr>
              <w:t>Deck tape profesional / vendor luar</w:t>
            </w:r>
          </w:p>
        </w:tc>
        <w:tc>
          <w:tcPr>
            <w:tcW w:w="1863" w:type="dxa"/>
            <w:tcMar>
              <w:top w:w="57" w:type="dxa"/>
              <w:left w:w="57" w:type="dxa"/>
              <w:bottom w:w="57" w:type="dxa"/>
              <w:right w:w="57" w:type="dxa"/>
            </w:tcMar>
          </w:tcPr>
          <w:p w14:paraId="30CA4956">
            <w:r>
              <w:rPr>
                <w:rFonts w:ascii="Arial" w:hAnsi="Arial" w:cs="Arial"/>
                <w:color w:val="000000"/>
                <w:sz w:val="20"/>
              </w:rPr>
              <w:t>Tape fizikal (DigiBeta/HDCAM)</w:t>
            </w:r>
          </w:p>
        </w:tc>
        <w:tc>
          <w:tcPr>
            <w:tcW w:w="1863" w:type="dxa"/>
            <w:tcMar>
              <w:top w:w="57" w:type="dxa"/>
              <w:left w:w="57" w:type="dxa"/>
              <w:bottom w:w="57" w:type="dxa"/>
              <w:right w:w="57" w:type="dxa"/>
            </w:tcMar>
          </w:tcPr>
          <w:p w14:paraId="2D23927B">
            <w:r>
              <w:rPr>
                <w:rFonts w:ascii="Arial" w:hAnsi="Arial" w:cs="Arial"/>
                <w:color w:val="000000"/>
                <w:sz w:val="20"/>
              </w:rPr>
              <w:t>Playback QC pada deck</w:t>
            </w:r>
          </w:p>
        </w:tc>
      </w:tr>
      <w:tr w14:paraId="3725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76B45E">
            <w:r>
              <w:rPr>
                <w:rFonts w:ascii="Arial" w:hAnsi="Arial" w:cs="Arial"/>
                <w:color w:val="000000"/>
                <w:sz w:val="20"/>
              </w:rPr>
              <w:t>5</w:t>
            </w:r>
          </w:p>
        </w:tc>
        <w:tc>
          <w:tcPr>
            <w:tcW w:w="1863" w:type="dxa"/>
            <w:tcMar>
              <w:top w:w="57" w:type="dxa"/>
              <w:left w:w="57" w:type="dxa"/>
              <w:bottom w:w="57" w:type="dxa"/>
              <w:right w:w="57" w:type="dxa"/>
            </w:tcMar>
          </w:tcPr>
          <w:p w14:paraId="6916C995">
            <w:r>
              <w:rPr>
                <w:rFonts w:ascii="Arial" w:hAnsi="Arial" w:cs="Arial"/>
                <w:color w:val="000000"/>
                <w:sz w:val="20"/>
              </w:rPr>
              <w:t>Jalankan playback QC penuh pada tape</w:t>
            </w:r>
          </w:p>
        </w:tc>
        <w:tc>
          <w:tcPr>
            <w:tcW w:w="1863" w:type="dxa"/>
            <w:tcMar>
              <w:top w:w="57" w:type="dxa"/>
              <w:left w:w="57" w:type="dxa"/>
              <w:bottom w:w="57" w:type="dxa"/>
              <w:right w:w="57" w:type="dxa"/>
            </w:tcMar>
          </w:tcPr>
          <w:p w14:paraId="5587559A">
            <w:r>
              <w:rPr>
                <w:rFonts w:ascii="Arial" w:hAnsi="Arial" w:cs="Arial"/>
                <w:color w:val="000000"/>
                <w:sz w:val="20"/>
              </w:rPr>
              <w:t>Monitor broadcast profesional</w:t>
            </w:r>
          </w:p>
        </w:tc>
        <w:tc>
          <w:tcPr>
            <w:tcW w:w="1863" w:type="dxa"/>
            <w:tcMar>
              <w:top w:w="57" w:type="dxa"/>
              <w:left w:w="57" w:type="dxa"/>
              <w:bottom w:w="57" w:type="dxa"/>
              <w:right w:w="57" w:type="dxa"/>
            </w:tcMar>
          </w:tcPr>
          <w:p w14:paraId="6AD53FA8">
            <w:r>
              <w:rPr>
                <w:rFonts w:ascii="Arial" w:hAnsi="Arial" w:cs="Arial"/>
                <w:color w:val="000000"/>
                <w:sz w:val="20"/>
              </w:rPr>
              <w:t>Laporan QC</w:t>
            </w:r>
          </w:p>
        </w:tc>
        <w:tc>
          <w:tcPr>
            <w:tcW w:w="1863" w:type="dxa"/>
            <w:tcMar>
              <w:top w:w="57" w:type="dxa"/>
              <w:left w:w="57" w:type="dxa"/>
              <w:bottom w:w="57" w:type="dxa"/>
              <w:right w:w="57" w:type="dxa"/>
            </w:tcMar>
          </w:tcPr>
          <w:p w14:paraId="0FDD5AD2">
            <w:r>
              <w:rPr>
                <w:rFonts w:ascii="Arial" w:hAnsi="Arial" w:cs="Arial"/>
                <w:color w:val="000000"/>
                <w:sz w:val="20"/>
              </w:rPr>
              <w:t>Tiada dropout/artifact</w:t>
            </w:r>
          </w:p>
        </w:tc>
      </w:tr>
      <w:tr w14:paraId="4A13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123F84A">
            <w:r>
              <w:rPr>
                <w:rFonts w:ascii="Arial" w:hAnsi="Arial" w:cs="Arial"/>
                <w:color w:val="000000"/>
                <w:sz w:val="20"/>
              </w:rPr>
              <w:t>6</w:t>
            </w:r>
          </w:p>
        </w:tc>
        <w:tc>
          <w:tcPr>
            <w:tcW w:w="1863" w:type="dxa"/>
            <w:tcMar>
              <w:top w:w="57" w:type="dxa"/>
              <w:left w:w="57" w:type="dxa"/>
              <w:bottom w:w="57" w:type="dxa"/>
              <w:right w:w="57" w:type="dxa"/>
            </w:tcMar>
          </w:tcPr>
          <w:p w14:paraId="0E590C2B">
            <w:r>
              <w:rPr>
                <w:rFonts w:ascii="Arial" w:hAnsi="Arial" w:cs="Arial"/>
                <w:color w:val="000000"/>
                <w:sz w:val="20"/>
              </w:rPr>
              <w:t>Label dan hantar tape dengan dokumen delivery</w:t>
            </w:r>
          </w:p>
        </w:tc>
        <w:tc>
          <w:tcPr>
            <w:tcW w:w="1863" w:type="dxa"/>
            <w:tcMar>
              <w:top w:w="57" w:type="dxa"/>
              <w:left w:w="57" w:type="dxa"/>
              <w:bottom w:w="57" w:type="dxa"/>
              <w:right w:w="57" w:type="dxa"/>
            </w:tcMar>
          </w:tcPr>
          <w:p w14:paraId="68EF61B8">
            <w:r>
              <w:rPr>
                <w:rFonts w:ascii="Arial" w:hAnsi="Arial" w:cs="Arial"/>
                <w:color w:val="000000"/>
                <w:sz w:val="20"/>
              </w:rPr>
              <w:t>Label tape standard industri</w:t>
            </w:r>
          </w:p>
        </w:tc>
        <w:tc>
          <w:tcPr>
            <w:tcW w:w="1863" w:type="dxa"/>
            <w:tcMar>
              <w:top w:w="57" w:type="dxa"/>
              <w:left w:w="57" w:type="dxa"/>
              <w:bottom w:w="57" w:type="dxa"/>
              <w:right w:w="57" w:type="dxa"/>
            </w:tcMar>
          </w:tcPr>
          <w:p w14:paraId="7E1781BA">
            <w:r>
              <w:rPr>
                <w:rFonts w:ascii="Arial" w:hAnsi="Arial" w:cs="Arial"/>
                <w:color w:val="000000"/>
                <w:sz w:val="20"/>
              </w:rPr>
              <w:t>Tape berlabel + dokumen</w:t>
            </w:r>
          </w:p>
        </w:tc>
        <w:tc>
          <w:tcPr>
            <w:tcW w:w="1863" w:type="dxa"/>
            <w:tcMar>
              <w:top w:w="57" w:type="dxa"/>
              <w:left w:w="57" w:type="dxa"/>
              <w:bottom w:w="57" w:type="dxa"/>
              <w:right w:w="57" w:type="dxa"/>
            </w:tcMar>
          </w:tcPr>
          <w:p w14:paraId="27AEFD16">
            <w:r>
              <w:rPr>
                <w:rFonts w:ascii="Arial" w:hAnsi="Arial" w:cs="Arial"/>
                <w:color w:val="000000"/>
                <w:sz w:val="20"/>
              </w:rPr>
              <w:t>Semakan akhir sebelum penghantaran</w:t>
            </w:r>
          </w:p>
        </w:tc>
      </w:tr>
    </w:tbl>
    <w:p w14:paraId="71DFB1CC">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17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EFE37DC">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B2C168E">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BE01B5C">
            <w:r>
              <w:rPr>
                <w:rFonts w:ascii="Arial" w:hAnsi="Arial" w:cs="Arial"/>
                <w:b/>
                <w:color w:val="000000"/>
                <w:sz w:val="20"/>
              </w:rPr>
              <w:t>Pencegahan</w:t>
            </w:r>
          </w:p>
        </w:tc>
      </w:tr>
      <w:tr w14:paraId="20A5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43FDF7">
            <w:r>
              <w:rPr>
                <w:rFonts w:ascii="Arial" w:hAnsi="Arial" w:cs="Arial"/>
                <w:color w:val="000000"/>
                <w:sz w:val="20"/>
              </w:rPr>
              <w:t>Video levels melebihi julat broadcast legal</w:t>
            </w:r>
          </w:p>
        </w:tc>
        <w:tc>
          <w:tcPr>
            <w:tcW w:w="3104" w:type="dxa"/>
            <w:tcMar>
              <w:top w:w="57" w:type="dxa"/>
              <w:left w:w="57" w:type="dxa"/>
              <w:bottom w:w="57" w:type="dxa"/>
              <w:right w:w="57" w:type="dxa"/>
            </w:tcMar>
          </w:tcPr>
          <w:p w14:paraId="37E6F779">
            <w:r>
              <w:rPr>
                <w:rFonts w:ascii="Arial" w:hAnsi="Arial" w:cs="Arial"/>
                <w:color w:val="000000"/>
                <w:sz w:val="20"/>
              </w:rPr>
              <w:t>Tape ditolak semasa QC penerima</w:t>
            </w:r>
          </w:p>
        </w:tc>
        <w:tc>
          <w:tcPr>
            <w:tcW w:w="3104" w:type="dxa"/>
            <w:tcMar>
              <w:top w:w="57" w:type="dxa"/>
              <w:left w:w="57" w:type="dxa"/>
              <w:bottom w:w="57" w:type="dxa"/>
              <w:right w:w="57" w:type="dxa"/>
            </w:tcMar>
          </w:tcPr>
          <w:p w14:paraId="0A460491">
            <w:r>
              <w:rPr>
                <w:rFonts w:ascii="Arial" w:hAnsi="Arial" w:cs="Arial"/>
                <w:color w:val="000000"/>
                <w:sz w:val="20"/>
              </w:rPr>
              <w:t>Sentiasa semak waveform sebelum transfer</w:t>
            </w:r>
          </w:p>
        </w:tc>
      </w:tr>
      <w:tr w14:paraId="5306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104" w:type="dxa"/>
            <w:tcMar>
              <w:top w:w="57" w:type="dxa"/>
              <w:left w:w="57" w:type="dxa"/>
              <w:bottom w:w="57" w:type="dxa"/>
              <w:right w:w="57" w:type="dxa"/>
            </w:tcMar>
          </w:tcPr>
          <w:p w14:paraId="4AD4692E">
            <w:r>
              <w:rPr>
                <w:rFonts w:ascii="Arial" w:hAnsi="Arial" w:cs="Arial"/>
                <w:color w:val="000000"/>
                <w:sz w:val="20"/>
              </w:rPr>
              <w:t>Frame rate tidak sepadan (contoh 23.976 dihantar untuk sistem 25fps)</w:t>
            </w:r>
          </w:p>
        </w:tc>
        <w:tc>
          <w:tcPr>
            <w:tcW w:w="3104" w:type="dxa"/>
            <w:tcMar>
              <w:top w:w="57" w:type="dxa"/>
              <w:left w:w="57" w:type="dxa"/>
              <w:bottom w:w="57" w:type="dxa"/>
              <w:right w:w="57" w:type="dxa"/>
            </w:tcMar>
          </w:tcPr>
          <w:p w14:paraId="727D2674">
            <w:r>
              <w:rPr>
                <w:rFonts w:ascii="Arial" w:hAnsi="Arial" w:cs="Arial"/>
                <w:color w:val="000000"/>
                <w:sz w:val="20"/>
              </w:rPr>
              <w:t>Audio-visual tidak segerak pada playback</w:t>
            </w:r>
          </w:p>
        </w:tc>
        <w:tc>
          <w:tcPr>
            <w:tcW w:w="3104" w:type="dxa"/>
            <w:tcMar>
              <w:top w:w="57" w:type="dxa"/>
              <w:left w:w="57" w:type="dxa"/>
              <w:bottom w:w="57" w:type="dxa"/>
              <w:right w:w="57" w:type="dxa"/>
            </w:tcMar>
          </w:tcPr>
          <w:p w14:paraId="5B919684">
            <w:r>
              <w:rPr>
                <w:rFonts w:ascii="Arial" w:hAnsi="Arial" w:cs="Arial"/>
                <w:color w:val="000000"/>
                <w:sz w:val="20"/>
              </w:rPr>
              <w:t>Sahkan frame rate sistem penerima awal-awal</w:t>
            </w:r>
          </w:p>
        </w:tc>
      </w:tr>
      <w:tr w14:paraId="3C80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E61525">
            <w:r>
              <w:rPr>
                <w:rFonts w:ascii="Arial" w:hAnsi="Arial" w:cs="Arial"/>
                <w:color w:val="000000"/>
                <w:sz w:val="20"/>
              </w:rPr>
              <w:t>Tidak menyimpan salinan digital selepas transfer ke tape</w:t>
            </w:r>
          </w:p>
        </w:tc>
        <w:tc>
          <w:tcPr>
            <w:tcW w:w="3104" w:type="dxa"/>
            <w:tcMar>
              <w:top w:w="57" w:type="dxa"/>
              <w:left w:w="57" w:type="dxa"/>
              <w:bottom w:w="57" w:type="dxa"/>
              <w:right w:w="57" w:type="dxa"/>
            </w:tcMar>
          </w:tcPr>
          <w:p w14:paraId="4FE357FE">
            <w:r>
              <w:rPr>
                <w:rFonts w:ascii="Arial" w:hAnsi="Arial" w:cs="Arial"/>
                <w:color w:val="000000"/>
                <w:sz w:val="20"/>
              </w:rPr>
              <w:t>Tiada sandaran jika tape rosak</w:t>
            </w:r>
          </w:p>
        </w:tc>
        <w:tc>
          <w:tcPr>
            <w:tcW w:w="3104" w:type="dxa"/>
            <w:tcMar>
              <w:top w:w="57" w:type="dxa"/>
              <w:left w:w="57" w:type="dxa"/>
              <w:bottom w:w="57" w:type="dxa"/>
              <w:right w:w="57" w:type="dxa"/>
            </w:tcMar>
          </w:tcPr>
          <w:p w14:paraId="7A868768">
            <w:r>
              <w:rPr>
                <w:rFonts w:ascii="Arial" w:hAnsi="Arial" w:cs="Arial"/>
                <w:color w:val="000000"/>
                <w:sz w:val="20"/>
              </w:rPr>
              <w:t>Simpan fail master digital sebagai arkib utama</w:t>
            </w:r>
          </w:p>
        </w:tc>
      </w:tr>
      <w:tr w14:paraId="393C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5FF103">
            <w:r>
              <w:rPr>
                <w:rFonts w:ascii="Arial" w:hAnsi="Arial" w:cs="Arial"/>
                <w:color w:val="000000"/>
                <w:sz w:val="20"/>
              </w:rPr>
              <w:t>Guna deck tape tidak dikalibrasi</w:t>
            </w:r>
          </w:p>
        </w:tc>
        <w:tc>
          <w:tcPr>
            <w:tcW w:w="3104" w:type="dxa"/>
            <w:tcMar>
              <w:top w:w="57" w:type="dxa"/>
              <w:left w:w="57" w:type="dxa"/>
              <w:bottom w:w="57" w:type="dxa"/>
              <w:right w:w="57" w:type="dxa"/>
            </w:tcMar>
          </w:tcPr>
          <w:p w14:paraId="53D22808">
            <w:r>
              <w:rPr>
                <w:rFonts w:ascii="Arial" w:hAnsi="Arial" w:cs="Arial"/>
                <w:color w:val="000000"/>
                <w:sz w:val="20"/>
              </w:rPr>
              <w:t>Kualiti gambar/audio terjejas semasa transfer</w:t>
            </w:r>
          </w:p>
        </w:tc>
        <w:tc>
          <w:tcPr>
            <w:tcW w:w="3104" w:type="dxa"/>
            <w:tcMar>
              <w:top w:w="57" w:type="dxa"/>
              <w:left w:w="57" w:type="dxa"/>
              <w:bottom w:w="57" w:type="dxa"/>
              <w:right w:w="57" w:type="dxa"/>
            </w:tcMar>
          </w:tcPr>
          <w:p w14:paraId="60198BE8">
            <w:r>
              <w:rPr>
                <w:rFonts w:ascii="Arial" w:hAnsi="Arial" w:cs="Arial"/>
                <w:color w:val="000000"/>
                <w:sz w:val="20"/>
              </w:rPr>
              <w:t>Kalibrasi deck sebelum sesi transfer penting</w:t>
            </w:r>
          </w:p>
        </w:tc>
      </w:tr>
      <w:tr w14:paraId="06EC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954DEB">
            <w:r>
              <w:rPr>
                <w:rFonts w:ascii="Arial" w:hAnsi="Arial" w:cs="Arial"/>
                <w:color w:val="000000"/>
                <w:sz w:val="20"/>
              </w:rPr>
              <w:t>Label tape tidak lengkap (tiada nama projek/versi)</w:t>
            </w:r>
          </w:p>
        </w:tc>
        <w:tc>
          <w:tcPr>
            <w:tcW w:w="3104" w:type="dxa"/>
            <w:tcMar>
              <w:top w:w="57" w:type="dxa"/>
              <w:left w:w="57" w:type="dxa"/>
              <w:bottom w:w="57" w:type="dxa"/>
              <w:right w:w="57" w:type="dxa"/>
            </w:tcMar>
          </w:tcPr>
          <w:p w14:paraId="5E0B5949">
            <w:r>
              <w:rPr>
                <w:rFonts w:ascii="Arial" w:hAnsi="Arial" w:cs="Arial"/>
                <w:color w:val="000000"/>
                <w:sz w:val="20"/>
              </w:rPr>
              <w:t>Kekeliruan di pihak penerima</w:t>
            </w:r>
          </w:p>
        </w:tc>
        <w:tc>
          <w:tcPr>
            <w:tcW w:w="3104" w:type="dxa"/>
            <w:tcMar>
              <w:top w:w="57" w:type="dxa"/>
              <w:left w:w="57" w:type="dxa"/>
              <w:bottom w:w="57" w:type="dxa"/>
              <w:right w:w="57" w:type="dxa"/>
            </w:tcMar>
          </w:tcPr>
          <w:p w14:paraId="32877537">
            <w:r>
              <w:rPr>
                <w:rFonts w:ascii="Arial" w:hAnsi="Arial" w:cs="Arial"/>
                <w:color w:val="000000"/>
                <w:sz w:val="20"/>
              </w:rPr>
              <w:t>Ikut konvensyen label standard broadcast</w:t>
            </w:r>
          </w:p>
        </w:tc>
      </w:tr>
    </w:tbl>
    <w:p w14:paraId="4EC5B370">
      <w:pPr>
        <w:spacing w:before="120" w:after="120" w:line="276" w:lineRule="auto"/>
        <w:jc w:val="left"/>
      </w:pPr>
      <w:r>
        <w:rPr>
          <w:rFonts w:ascii="Arial" w:hAnsi="Arial" w:cs="Arial"/>
          <w:b/>
          <w:color w:val="000000"/>
          <w:sz w:val="22"/>
        </w:rPr>
        <w:t>7. Senarai semak kualiti — Broadcast Equipment</w:t>
      </w:r>
    </w:p>
    <w:p w14:paraId="5A5397A7">
      <w:pPr>
        <w:spacing w:after="120" w:line="276" w:lineRule="auto"/>
        <w:jc w:val="left"/>
      </w:pPr>
      <w:r>
        <w:rPr>
          <w:rFonts w:ascii="Arial" w:hAnsi="Arial" w:cs="Arial"/>
          <w:color w:val="000000"/>
          <w:sz w:val="22"/>
        </w:rPr>
        <w:t>☐ Format tape sasaran disahkan dengan penerima</w:t>
      </w:r>
    </w:p>
    <w:p w14:paraId="63D70BFE">
      <w:pPr>
        <w:spacing w:after="120" w:line="276" w:lineRule="auto"/>
        <w:jc w:val="left"/>
      </w:pPr>
      <w:r>
        <w:rPr>
          <w:rFonts w:ascii="Arial" w:hAnsi="Arial" w:cs="Arial"/>
          <w:color w:val="000000"/>
          <w:sz w:val="22"/>
        </w:rPr>
        <w:t>☐ Resolusi dan frame rate fail master sepadan dengan spesifikasi</w:t>
      </w:r>
    </w:p>
    <w:p w14:paraId="1C2596DF">
      <w:pPr>
        <w:spacing w:after="120" w:line="276" w:lineRule="auto"/>
        <w:jc w:val="left"/>
      </w:pPr>
      <w:r>
        <w:rPr>
          <w:rFonts w:ascii="Arial" w:hAnsi="Arial" w:cs="Arial"/>
          <w:color w:val="000000"/>
          <w:sz w:val="22"/>
        </w:rPr>
        <w:t>☐ Video levels disemak menggunakan waveform monitor (julat legal)</w:t>
      </w:r>
    </w:p>
    <w:p w14:paraId="5B6E44D1">
      <w:pPr>
        <w:spacing w:after="120" w:line="276" w:lineRule="auto"/>
        <w:jc w:val="left"/>
      </w:pPr>
      <w:r>
        <w:rPr>
          <w:rFonts w:ascii="Arial" w:hAnsi="Arial" w:cs="Arial"/>
          <w:color w:val="000000"/>
          <w:sz w:val="22"/>
        </w:rPr>
        <w:t>☐ Audio levels disemak mengikut spesifikasi broadcast (LUFS)</w:t>
      </w:r>
    </w:p>
    <w:p w14:paraId="55200708">
      <w:pPr>
        <w:spacing w:after="120" w:line="276" w:lineRule="auto"/>
        <w:jc w:val="left"/>
      </w:pPr>
      <w:r>
        <w:rPr>
          <w:rFonts w:ascii="Arial" w:hAnsi="Arial" w:cs="Arial"/>
          <w:color w:val="000000"/>
          <w:sz w:val="22"/>
        </w:rPr>
        <w:t>☐ Transfer ke tape dijalankan menggunakan deck terkalibrasi</w:t>
      </w:r>
    </w:p>
    <w:p w14:paraId="15AA627F">
      <w:pPr>
        <w:spacing w:after="120" w:line="276" w:lineRule="auto"/>
        <w:jc w:val="left"/>
      </w:pPr>
      <w:r>
        <w:rPr>
          <w:rFonts w:ascii="Arial" w:hAnsi="Arial" w:cs="Arial"/>
          <w:color w:val="000000"/>
          <w:sz w:val="22"/>
        </w:rPr>
        <w:t>☐ Playback QC penuh dijalankan selepas transfer</w:t>
      </w:r>
    </w:p>
    <w:p w14:paraId="67E24E09">
      <w:pPr>
        <w:spacing w:after="120" w:line="276" w:lineRule="auto"/>
        <w:jc w:val="left"/>
      </w:pPr>
      <w:r>
        <w:rPr>
          <w:rFonts w:ascii="Arial" w:hAnsi="Arial" w:cs="Arial"/>
          <w:color w:val="000000"/>
          <w:sz w:val="22"/>
        </w:rPr>
        <w:t>☐ Salinan digital master disimpan sebagai arkib</w:t>
      </w:r>
    </w:p>
    <w:p w14:paraId="1C3C6A3E">
      <w:pPr>
        <w:spacing w:after="120" w:line="276" w:lineRule="auto"/>
        <w:jc w:val="left"/>
      </w:pPr>
      <w:r>
        <w:rPr>
          <w:rFonts w:ascii="Arial" w:hAnsi="Arial" w:cs="Arial"/>
          <w:color w:val="000000"/>
          <w:sz w:val="22"/>
        </w:rPr>
        <w:t>☐ Tape dilabel lengkap mengikut konvensyen klien</w:t>
      </w:r>
    </w:p>
    <w:p w14:paraId="74E86C83">
      <w:pPr>
        <w:spacing w:before="120" w:after="120" w:line="276" w:lineRule="auto"/>
        <w:jc w:val="left"/>
      </w:pPr>
      <w:r>
        <w:rPr>
          <w:rFonts w:ascii="Arial" w:hAnsi="Arial" w:cs="Arial"/>
          <w:b/>
          <w:color w:val="000000"/>
          <w:sz w:val="22"/>
        </w:rPr>
        <w:t>8. Kajian kes ringkas</w:t>
      </w:r>
    </w:p>
    <w:p w14:paraId="6D527652">
      <w:pPr>
        <w:spacing w:after="120" w:line="276" w:lineRule="auto"/>
        <w:jc w:val="left"/>
      </w:pPr>
      <w:r>
        <w:rPr>
          <w:rFonts w:ascii="Arial" w:hAnsi="Arial" w:cs="Arial"/>
          <w:color w:val="000000"/>
          <w:sz w:val="22"/>
        </w:rPr>
        <w:t>Sebuah iklan TV 30 saat untuk pasaran serantau perlu dihantar dalam format HDCAM kerana stesen penyiaran tempatan masih menggunakan sistem penerimaan tape lama. Editor menyediakan fail master ProRes 422 HQ pada 1920×1080, menyemak video levels menggunakan waveform monitor, dan menghantar fail kepada fasiliti transfer tape berlesen. Playback QC mengesahkan tiada dropout, dan tape diterima tanpa isu oleh stesen penyiaran.</w:t>
      </w:r>
    </w:p>
    <w:p w14:paraId="0F6F466F">
      <w:pPr>
        <w:spacing w:before="120" w:after="120" w:line="276" w:lineRule="auto"/>
        <w:jc w:val="left"/>
      </w:pPr>
      <w:r>
        <w:rPr>
          <w:rFonts w:ascii="Arial" w:hAnsi="Arial" w:cs="Arial"/>
          <w:b/>
          <w:color w:val="000000"/>
          <w:sz w:val="22"/>
        </w:rPr>
        <w:t>Rumusan</w:t>
      </w:r>
    </w:p>
    <w:p w14:paraId="725B3098">
      <w:pPr>
        <w:spacing w:after="120" w:line="276" w:lineRule="auto"/>
        <w:jc w:val="left"/>
      </w:pPr>
      <w:r>
        <w:rPr>
          <w:rFonts w:ascii="Arial" w:hAnsi="Arial" w:cs="Arial"/>
          <w:color w:val="000000"/>
          <w:sz w:val="22"/>
        </w:rPr>
        <w:t>Pemahaman spesifikasi broadcast equipment memastikan bahan akhir serasi dengan sistem penerima yang masih menggunakan format tape. Editor perlu menyemak resolusi, kadar bit, dan video levels sebelum sebarang proses transfer dijalankan.</w:t>
      </w:r>
    </w:p>
    <w:p w14:paraId="781717B6">
      <w:pPr>
        <w:spacing w:after="120" w:line="276" w:lineRule="auto"/>
        <w:jc w:val="left"/>
      </w:pPr>
      <w:r>
        <w:rPr>
          <w:rFonts w:ascii="Arial" w:hAnsi="Arial" w:cs="Arial"/>
          <w:b/>
          <w:color w:val="000000"/>
          <w:sz w:val="22"/>
        </w:rPr>
        <w:t>Soalan Refleksi</w:t>
      </w:r>
    </w:p>
    <w:p w14:paraId="7360DED0">
      <w:pPr>
        <w:pStyle w:val="15"/>
        <w:spacing w:after="40" w:line="276" w:lineRule="auto"/>
        <w:ind w:left="357" w:hanging="357"/>
        <w:jc w:val="left"/>
      </w:pPr>
      <w:r>
        <w:rPr>
          <w:rFonts w:ascii="Arial" w:hAnsi="Arial" w:cs="Arial"/>
          <w:color w:val="000000"/>
          <w:sz w:val="22"/>
        </w:rPr>
        <w:t>• Kenapa video levels perlu disemak dalam julat "broadcast legal" sebelum transfer ke tape?</w:t>
      </w:r>
    </w:p>
    <w:p w14:paraId="63D36A36">
      <w:pPr>
        <w:pStyle w:val="15"/>
        <w:spacing w:after="40" w:line="276" w:lineRule="auto"/>
        <w:ind w:left="357" w:hanging="357"/>
        <w:jc w:val="left"/>
      </w:pPr>
      <w:r>
        <w:rPr>
          <w:rFonts w:ascii="Arial" w:hAnsi="Arial" w:cs="Arial"/>
          <w:color w:val="000000"/>
          <w:sz w:val="22"/>
        </w:rPr>
        <w:t>• Apakah perbezaan utama antara HDCAM dan HDCAM SR dari segi kegunaan pasca-produksi?</w:t>
      </w:r>
    </w:p>
    <w:p w14:paraId="38496D3C">
      <w:pPr>
        <w:spacing w:after="120" w:line="276" w:lineRule="auto"/>
        <w:jc w:val="left"/>
      </w:pPr>
      <w:r>
        <w:rPr>
          <w:rFonts w:ascii="Arial" w:hAnsi="Arial" w:cs="Arial"/>
          <w:color w:val="000000"/>
          <w:sz w:val="22"/>
        </w:rPr>
        <w:t>---</w:t>
      </w:r>
    </w:p>
    <w:p w14:paraId="5A959F56">
      <w:pPr>
        <w:spacing w:before="120" w:after="120" w:line="276" w:lineRule="auto"/>
        <w:jc w:val="left"/>
      </w:pPr>
      <w:r>
        <w:rPr>
          <w:rFonts w:ascii="Arial" w:hAnsi="Arial" w:cs="Arial"/>
          <w:b/>
          <w:color w:val="000000"/>
          <w:sz w:val="24"/>
        </w:rPr>
        <w:t>Bab 3: Film projector</w:t>
      </w:r>
    </w:p>
    <w:p w14:paraId="2768A159">
      <w:pPr>
        <w:spacing w:before="120" w:after="120" w:line="276" w:lineRule="auto"/>
        <w:jc w:val="left"/>
      </w:pPr>
      <w:r>
        <w:rPr>
          <w:rFonts w:ascii="Arial" w:hAnsi="Arial" w:cs="Arial"/>
          <w:b/>
          <w:color w:val="000000"/>
          <w:sz w:val="22"/>
        </w:rPr>
        <w:t>Objektif Pembelajaran</w:t>
      </w:r>
    </w:p>
    <w:p w14:paraId="1DF6EAD8">
      <w:pPr>
        <w:spacing w:after="120" w:line="276" w:lineRule="auto"/>
        <w:jc w:val="left"/>
      </w:pPr>
      <w:r>
        <w:rPr>
          <w:rFonts w:ascii="Arial" w:hAnsi="Arial" w:cs="Arial"/>
          <w:color w:val="000000"/>
          <w:sz w:val="22"/>
        </w:rPr>
        <w:t>Selepas mempelajari topik ini, pelatih dapat:</w:t>
      </w:r>
    </w:p>
    <w:p w14:paraId="70B4DA4B">
      <w:pPr>
        <w:pStyle w:val="15"/>
        <w:spacing w:after="40" w:line="276" w:lineRule="auto"/>
        <w:ind w:left="357" w:hanging="357"/>
        <w:jc w:val="left"/>
      </w:pPr>
      <w:r>
        <w:rPr>
          <w:rFonts w:ascii="Arial" w:hAnsi="Arial" w:cs="Arial"/>
          <w:color w:val="000000"/>
          <w:sz w:val="22"/>
        </w:rPr>
        <w:t>• Mengenal pasti format penayangan pawagam digital dan legasi;</w:t>
      </w:r>
    </w:p>
    <w:p w14:paraId="5D5699FF">
      <w:pPr>
        <w:pStyle w:val="15"/>
        <w:spacing w:after="40" w:line="276" w:lineRule="auto"/>
        <w:ind w:left="357" w:hanging="357"/>
        <w:jc w:val="left"/>
      </w:pPr>
      <w:r>
        <w:rPr>
          <w:rFonts w:ascii="Arial" w:hAnsi="Arial" w:cs="Arial"/>
          <w:color w:val="000000"/>
          <w:sz w:val="22"/>
        </w:rPr>
        <w:t>• Menjelaskan keperluan asas Digital Cinema Package (DCP);</w:t>
      </w:r>
    </w:p>
    <w:p w14:paraId="0344F19B">
      <w:pPr>
        <w:pStyle w:val="15"/>
        <w:spacing w:after="40" w:line="276" w:lineRule="auto"/>
        <w:ind w:left="357" w:hanging="357"/>
        <w:jc w:val="left"/>
      </w:pPr>
      <w:r>
        <w:rPr>
          <w:rFonts w:ascii="Arial" w:hAnsi="Arial" w:cs="Arial"/>
          <w:color w:val="000000"/>
          <w:sz w:val="22"/>
        </w:rPr>
        <w:t>• Membezakan spesifikasi resolusi dan colour space pawagam berbanding broadcast TV;</w:t>
      </w:r>
    </w:p>
    <w:p w14:paraId="6A5F4C58">
      <w:pPr>
        <w:pStyle w:val="15"/>
        <w:spacing w:after="40" w:line="276" w:lineRule="auto"/>
        <w:ind w:left="357" w:hanging="357"/>
        <w:jc w:val="left"/>
      </w:pPr>
      <w:r>
        <w:rPr>
          <w:rFonts w:ascii="Arial" w:hAnsi="Arial" w:cs="Arial"/>
          <w:color w:val="000000"/>
          <w:sz w:val="22"/>
        </w:rPr>
        <w:t>• Menyediakan bahan akhir yang memenuhi piawaian penayangan pawagam.</w:t>
      </w:r>
    </w:p>
    <w:p w14:paraId="3877B1C3">
      <w:pPr>
        <w:spacing w:after="120" w:line="276" w:lineRule="auto"/>
        <w:jc w:val="left"/>
      </w:pPr>
      <w:r>
        <w:rPr>
          <w:rFonts w:ascii="Arial" w:hAnsi="Arial" w:cs="Arial"/>
          <w:b/>
          <w:color w:val="000000"/>
          <w:sz w:val="22"/>
        </w:rPr>
        <w:t>Pengenalan</w:t>
      </w:r>
    </w:p>
    <w:p w14:paraId="152C6997">
      <w:pPr>
        <w:spacing w:after="120" w:line="276" w:lineRule="auto"/>
        <w:jc w:val="left"/>
      </w:pPr>
      <w:r>
        <w:rPr>
          <w:rFonts w:ascii="Arial" w:hAnsi="Arial" w:cs="Arial"/>
          <w:color w:val="000000"/>
          <w:sz w:val="22"/>
        </w:rPr>
        <w:t>Penghantaran akhir untuk projek yang ditayangkan di pawagam melibatkan set keperluan teknikal yang sangat berbeza daripada penyiaran TV. Editor Tahap 3 yang terlibat dalam projek filem panjang atau pendek untuk tayangan pawagam perlu memahami format Digital Cinema Package (DCP) — standard industri semasa — serta kesedaran asas mengenai filem seluloid fizikal untuk kes penayangan warisan atau arkib.</w:t>
      </w:r>
    </w:p>
    <w:p w14:paraId="3A10B3C6">
      <w:pPr>
        <w:spacing w:before="120" w:after="120" w:line="276" w:lineRule="auto"/>
        <w:jc w:val="left"/>
      </w:pPr>
      <w:r>
        <w:rPr>
          <w:rFonts w:ascii="Arial" w:hAnsi="Arial" w:cs="Arial"/>
          <w:b/>
          <w:color w:val="000000"/>
          <w:sz w:val="22"/>
        </w:rPr>
        <w:t>1. Peralihan daripada filem seluloid kepada DCP</w:t>
      </w:r>
    </w:p>
    <w:p w14:paraId="65E87631">
      <w:pPr>
        <w:spacing w:after="120" w:line="276" w:lineRule="auto"/>
        <w:jc w:val="left"/>
      </w:pPr>
      <w:r>
        <w:rPr>
          <w:rFonts w:ascii="Arial" w:hAnsi="Arial" w:cs="Arial"/>
          <w:color w:val="000000"/>
          <w:sz w:val="22"/>
        </w:rPr>
        <w:t>Sebelum tahun 2010-an, penayangan pawagam bergantung sepenuhnya kepada cetakan filem seluloid fizikal (35mm atau 70mm) yang dimainkan menggunakan *film projector* mekanikal. Kini, majoriti pawagam di seluruh dunia telah beralih kepada projektor digital yang memainkan format Digital Cinema Package (DCP) — satu bungkusan fail digital yang mengandungi video terenkripsi (JPEG2000), audio tidak mampat, dan metadata penayangan.</w:t>
      </w:r>
    </w:p>
    <w:p w14:paraId="67D99BDD">
      <w:pPr>
        <w:spacing w:before="120" w:after="120" w:line="276" w:lineRule="auto"/>
        <w:jc w:val="left"/>
      </w:pPr>
      <w:r>
        <w:rPr>
          <w:rFonts w:ascii="Arial" w:hAnsi="Arial" w:cs="Arial"/>
          <w:b/>
          <w:color w:val="000000"/>
          <w:sz w:val="22"/>
        </w:rPr>
        <w:t>2. Keperluan asas DCP</w:t>
      </w:r>
    </w:p>
    <w:p w14:paraId="28CA1233">
      <w:pPr>
        <w:spacing w:after="120" w:line="276" w:lineRule="auto"/>
        <w:jc w:val="left"/>
      </w:pPr>
      <w:r>
        <w:rPr>
          <w:rFonts w:ascii="Arial" w:hAnsi="Arial" w:cs="Arial"/>
          <w:color w:val="000000"/>
          <w:sz w:val="22"/>
        </w:rPr>
        <w:t>Bagi projek yang ditayangkan di pawagam, bahan akhir perlu disediakan dalam format yang serasi dengan projektor filem digital, atau bagi kes legasi, filem seluloid fizikal. Editor perlu memahami keperluan asas format penayangan pawagam seperti resolusi (2K/4K), *aspect ratio*, dan piawaian warna (*colour space*) yang berbeza daripada penyiaran TV. DCP menggunakan *colour space* X'Y'Z' (berbeza daripada Rec.709 broadcast) dan biasanya dihasilkan melalui proses *Digital Intermediate* (DI) oleh fasiliti khusus, walaupun editor bertanggungjawab menyediakan master video/audio yang tepat sebelum proses tersebut.</w:t>
      </w:r>
    </w:p>
    <w:p w14:paraId="1D355DC6">
      <w:pPr>
        <w:spacing w:before="120" w:after="120" w:line="276" w:lineRule="auto"/>
        <w:jc w:val="left"/>
      </w:pPr>
      <w:r>
        <w:rPr>
          <w:rFonts w:ascii="Arial" w:hAnsi="Arial" w:cs="Arial"/>
          <w:b/>
          <w:color w:val="000000"/>
          <w:sz w:val="22"/>
        </w:rPr>
        <w:t>3. Jadual perbandingan resolusi &amp; colour space pawagam vs broadcast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E1C9CC">
        <w:tblPrEx>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00B3158">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3C615A12">
            <w:r>
              <w:rPr>
                <w:rFonts w:ascii="Arial" w:hAnsi="Arial" w:cs="Arial"/>
                <w:b/>
                <w:color w:val="000000"/>
                <w:sz w:val="20"/>
              </w:rPr>
              <w:t>Pawagam (DCP)</w:t>
            </w:r>
          </w:p>
        </w:tc>
        <w:tc>
          <w:tcPr>
            <w:tcW w:w="3104" w:type="dxa"/>
            <w:shd w:val="clear" w:color="auto" w:fill="D9D9D9"/>
            <w:tcMar>
              <w:top w:w="57" w:type="dxa"/>
              <w:left w:w="57" w:type="dxa"/>
              <w:bottom w:w="57" w:type="dxa"/>
              <w:right w:w="57" w:type="dxa"/>
            </w:tcMar>
          </w:tcPr>
          <w:p w14:paraId="5D8D4A27">
            <w:r>
              <w:rPr>
                <w:rFonts w:ascii="Arial" w:hAnsi="Arial" w:cs="Arial"/>
                <w:b/>
                <w:color w:val="000000"/>
                <w:sz w:val="20"/>
              </w:rPr>
              <w:t>Broadcast TV</w:t>
            </w:r>
          </w:p>
        </w:tc>
      </w:tr>
      <w:tr w14:paraId="6E2A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373367">
            <w:r>
              <w:rPr>
                <w:rFonts w:ascii="Arial" w:hAnsi="Arial" w:cs="Arial"/>
                <w:color w:val="000000"/>
                <w:sz w:val="20"/>
              </w:rPr>
              <w:t>Resolusi</w:t>
            </w:r>
          </w:p>
        </w:tc>
        <w:tc>
          <w:tcPr>
            <w:tcW w:w="3104" w:type="dxa"/>
            <w:tcMar>
              <w:top w:w="57" w:type="dxa"/>
              <w:left w:w="57" w:type="dxa"/>
              <w:bottom w:w="57" w:type="dxa"/>
              <w:right w:w="57" w:type="dxa"/>
            </w:tcMar>
          </w:tcPr>
          <w:p w14:paraId="4C314D22">
            <w:r>
              <w:rPr>
                <w:rFonts w:ascii="Arial" w:hAnsi="Arial" w:cs="Arial"/>
                <w:color w:val="000000"/>
                <w:sz w:val="20"/>
              </w:rPr>
              <w:t>2K (2048×1080) / 4K (4096×2160) — DCI</w:t>
            </w:r>
          </w:p>
        </w:tc>
        <w:tc>
          <w:tcPr>
            <w:tcW w:w="3104" w:type="dxa"/>
            <w:tcMar>
              <w:top w:w="57" w:type="dxa"/>
              <w:left w:w="57" w:type="dxa"/>
              <w:bottom w:w="57" w:type="dxa"/>
              <w:right w:w="57" w:type="dxa"/>
            </w:tcMar>
          </w:tcPr>
          <w:p w14:paraId="1514C67C">
            <w:r>
              <w:rPr>
                <w:rFonts w:ascii="Arial" w:hAnsi="Arial" w:cs="Arial"/>
                <w:color w:val="000000"/>
                <w:sz w:val="20"/>
              </w:rPr>
              <w:t>HD 1920×1080 / UHD 3840×2160</w:t>
            </w:r>
          </w:p>
        </w:tc>
      </w:tr>
      <w:tr w14:paraId="3633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B67032">
            <w:r>
              <w:rPr>
                <w:rFonts w:ascii="Arial" w:hAnsi="Arial" w:cs="Arial"/>
                <w:color w:val="000000"/>
                <w:sz w:val="20"/>
              </w:rPr>
              <w:t>Colour Space</w:t>
            </w:r>
          </w:p>
        </w:tc>
        <w:tc>
          <w:tcPr>
            <w:tcW w:w="3104" w:type="dxa"/>
            <w:tcMar>
              <w:top w:w="57" w:type="dxa"/>
              <w:left w:w="57" w:type="dxa"/>
              <w:bottom w:w="57" w:type="dxa"/>
              <w:right w:w="57" w:type="dxa"/>
            </w:tcMar>
          </w:tcPr>
          <w:p w14:paraId="457CB286">
            <w:r>
              <w:rPr>
                <w:rFonts w:ascii="Arial" w:hAnsi="Arial" w:cs="Arial"/>
                <w:color w:val="000000"/>
                <w:sz w:val="20"/>
              </w:rPr>
              <w:t>X'Y'Z' (DCI-P3 gamut)</w:t>
            </w:r>
          </w:p>
        </w:tc>
        <w:tc>
          <w:tcPr>
            <w:tcW w:w="3104" w:type="dxa"/>
            <w:tcMar>
              <w:top w:w="57" w:type="dxa"/>
              <w:left w:w="57" w:type="dxa"/>
              <w:bottom w:w="57" w:type="dxa"/>
              <w:right w:w="57" w:type="dxa"/>
            </w:tcMar>
          </w:tcPr>
          <w:p w14:paraId="31E3B19B">
            <w:r>
              <w:rPr>
                <w:rFonts w:ascii="Arial" w:hAnsi="Arial" w:cs="Arial"/>
                <w:color w:val="000000"/>
                <w:sz w:val="20"/>
              </w:rPr>
              <w:t>Rec.709 (SD/HD) / Rec.2020 (UHD)</w:t>
            </w:r>
          </w:p>
        </w:tc>
      </w:tr>
      <w:tr w14:paraId="652C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D28F33">
            <w:r>
              <w:rPr>
                <w:rFonts w:ascii="Arial" w:hAnsi="Arial" w:cs="Arial"/>
                <w:color w:val="000000"/>
                <w:sz w:val="20"/>
              </w:rPr>
              <w:t>Audio</w:t>
            </w:r>
          </w:p>
        </w:tc>
        <w:tc>
          <w:tcPr>
            <w:tcW w:w="3104" w:type="dxa"/>
            <w:tcMar>
              <w:top w:w="57" w:type="dxa"/>
              <w:left w:w="57" w:type="dxa"/>
              <w:bottom w:w="57" w:type="dxa"/>
              <w:right w:w="57" w:type="dxa"/>
            </w:tcMar>
          </w:tcPr>
          <w:p w14:paraId="62B01692">
            <w:r>
              <w:rPr>
                <w:rFonts w:ascii="Arial" w:hAnsi="Arial" w:cs="Arial"/>
                <w:color w:val="000000"/>
                <w:sz w:val="20"/>
              </w:rPr>
              <w:t>5.1/7.1 surround, tidak mampat (PCM)</w:t>
            </w:r>
          </w:p>
        </w:tc>
        <w:tc>
          <w:tcPr>
            <w:tcW w:w="3104" w:type="dxa"/>
            <w:tcMar>
              <w:top w:w="57" w:type="dxa"/>
              <w:left w:w="57" w:type="dxa"/>
              <w:bottom w:w="57" w:type="dxa"/>
              <w:right w:w="57" w:type="dxa"/>
            </w:tcMar>
          </w:tcPr>
          <w:p w14:paraId="5C4CCD80">
            <w:r>
              <w:rPr>
                <w:rFonts w:ascii="Arial" w:hAnsi="Arial" w:cs="Arial"/>
                <w:color w:val="000000"/>
                <w:sz w:val="20"/>
              </w:rPr>
              <w:t>Stereo/5.1, kadangkala mampat</w:t>
            </w:r>
          </w:p>
        </w:tc>
      </w:tr>
      <w:tr w14:paraId="2345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00E77D">
            <w:r>
              <w:rPr>
                <w:rFonts w:ascii="Arial" w:hAnsi="Arial" w:cs="Arial"/>
                <w:color w:val="000000"/>
                <w:sz w:val="20"/>
              </w:rPr>
              <w:t>Format fail</w:t>
            </w:r>
          </w:p>
        </w:tc>
        <w:tc>
          <w:tcPr>
            <w:tcW w:w="3104" w:type="dxa"/>
            <w:tcMar>
              <w:top w:w="57" w:type="dxa"/>
              <w:left w:w="57" w:type="dxa"/>
              <w:bottom w:w="57" w:type="dxa"/>
              <w:right w:w="57" w:type="dxa"/>
            </w:tcMar>
          </w:tcPr>
          <w:p w14:paraId="03DFA74D">
            <w:r>
              <w:rPr>
                <w:rFonts w:ascii="Arial" w:hAnsi="Arial" w:cs="Arial"/>
                <w:color w:val="000000"/>
                <w:sz w:val="20"/>
              </w:rPr>
              <w:t>DCP (JPEG2000 dalam MXF, terenkripsi)</w:t>
            </w:r>
          </w:p>
        </w:tc>
        <w:tc>
          <w:tcPr>
            <w:tcW w:w="3104" w:type="dxa"/>
            <w:tcMar>
              <w:top w:w="57" w:type="dxa"/>
              <w:left w:w="57" w:type="dxa"/>
              <w:bottom w:w="57" w:type="dxa"/>
              <w:right w:w="57" w:type="dxa"/>
            </w:tcMar>
          </w:tcPr>
          <w:p w14:paraId="10A1097F">
            <w:r>
              <w:rPr>
                <w:rFonts w:ascii="Arial" w:hAnsi="Arial" w:cs="Arial"/>
                <w:color w:val="000000"/>
                <w:sz w:val="20"/>
              </w:rPr>
              <w:t>ProRes/DNxHR untuk master fail</w:t>
            </w:r>
          </w:p>
        </w:tc>
      </w:tr>
      <w:tr w14:paraId="72A6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7FF3D9">
            <w:r>
              <w:rPr>
                <w:rFonts w:ascii="Arial" w:hAnsi="Arial" w:cs="Arial"/>
                <w:color w:val="000000"/>
                <w:sz w:val="20"/>
              </w:rPr>
              <w:t>Frame rate</w:t>
            </w:r>
          </w:p>
        </w:tc>
        <w:tc>
          <w:tcPr>
            <w:tcW w:w="3104" w:type="dxa"/>
            <w:tcMar>
              <w:top w:w="57" w:type="dxa"/>
              <w:left w:w="57" w:type="dxa"/>
              <w:bottom w:w="57" w:type="dxa"/>
              <w:right w:w="57" w:type="dxa"/>
            </w:tcMar>
          </w:tcPr>
          <w:p w14:paraId="010956C6">
            <w:r>
              <w:rPr>
                <w:rFonts w:ascii="Arial" w:hAnsi="Arial" w:cs="Arial"/>
                <w:color w:val="000000"/>
                <w:sz w:val="20"/>
              </w:rPr>
              <w:t>24fps standard (kadang 25/48fps)</w:t>
            </w:r>
          </w:p>
        </w:tc>
        <w:tc>
          <w:tcPr>
            <w:tcW w:w="3104" w:type="dxa"/>
            <w:tcMar>
              <w:top w:w="57" w:type="dxa"/>
              <w:left w:w="57" w:type="dxa"/>
              <w:bottom w:w="57" w:type="dxa"/>
              <w:right w:w="57" w:type="dxa"/>
            </w:tcMar>
          </w:tcPr>
          <w:p w14:paraId="1EFDD7E5">
            <w:r>
              <w:rPr>
                <w:rFonts w:ascii="Arial" w:hAnsi="Arial" w:cs="Arial"/>
                <w:color w:val="000000"/>
                <w:sz w:val="20"/>
              </w:rPr>
              <w:t>25fps (PAL) / 29.97fps (NTSC)</w:t>
            </w:r>
          </w:p>
        </w:tc>
      </w:tr>
    </w:tbl>
    <w:p w14:paraId="12B06BC0">
      <w:pPr>
        <w:spacing w:before="120" w:after="120" w:line="276" w:lineRule="auto"/>
        <w:jc w:val="left"/>
      </w:pPr>
      <w:r>
        <w:rPr>
          <w:rFonts w:ascii="Arial" w:hAnsi="Arial" w:cs="Arial"/>
          <w:b/>
          <w:color w:val="000000"/>
          <w:sz w:val="22"/>
        </w:rPr>
        <w:t>4. Aspect ratio dan komposisi untuk pawagam</w:t>
      </w:r>
    </w:p>
    <w:p w14:paraId="79689252">
      <w:pPr>
        <w:spacing w:after="120" w:line="276" w:lineRule="auto"/>
        <w:jc w:val="left"/>
      </w:pPr>
      <w:r>
        <w:rPr>
          <w:rFonts w:ascii="Arial" w:hAnsi="Arial" w:cs="Arial"/>
          <w:color w:val="000000"/>
          <w:sz w:val="22"/>
        </w:rPr>
        <w:t>Aspect ratio pawagam biasa termasuk 1.85:1 (*flat*) dan 2.39:1 (*scope/anamorphic*), berbanding 16:9 standard untuk broadcast TV. Editor perlu memastikan komposisi *framing* semasa proses editing awal sudah mengambil kira aspect ratio akhir supaya tiada elemen penting (contohnya sarikata terbakar/*burnt-in subtitle* atau grafik) terpotong semasa proses *conform* ke aspect ratio pawagam.</w:t>
      </w:r>
    </w:p>
    <w:p w14:paraId="41859633">
      <w:pPr>
        <w:spacing w:before="120" w:after="120" w:line="276" w:lineRule="auto"/>
        <w:jc w:val="left"/>
      </w:pPr>
      <w:r>
        <w:rPr>
          <w:rFonts w:ascii="Arial" w:hAnsi="Arial" w:cs="Arial"/>
          <w:b/>
          <w:color w:val="000000"/>
          <w:sz w:val="22"/>
        </w:rPr>
        <w:t>5. Prosedur penyediaan bahan untuk penayangan pawagam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8B1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6E17A8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3B0B8863">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38DD2D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7876FA6">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26A15BF">
            <w:r>
              <w:rPr>
                <w:rFonts w:ascii="Arial" w:hAnsi="Arial" w:cs="Arial"/>
                <w:b/>
                <w:color w:val="000000"/>
                <w:sz w:val="20"/>
              </w:rPr>
              <w:t>Semakan</w:t>
            </w:r>
          </w:p>
        </w:tc>
      </w:tr>
      <w:tr w14:paraId="092C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74AFA">
            <w:r>
              <w:rPr>
                <w:rFonts w:ascii="Arial" w:hAnsi="Arial" w:cs="Arial"/>
                <w:color w:val="000000"/>
                <w:sz w:val="20"/>
              </w:rPr>
              <w:t>1</w:t>
            </w:r>
          </w:p>
        </w:tc>
        <w:tc>
          <w:tcPr>
            <w:tcW w:w="1863" w:type="dxa"/>
            <w:tcMar>
              <w:top w:w="57" w:type="dxa"/>
              <w:left w:w="57" w:type="dxa"/>
              <w:bottom w:w="57" w:type="dxa"/>
              <w:right w:w="57" w:type="dxa"/>
            </w:tcMar>
          </w:tcPr>
          <w:p w14:paraId="42D6DE2A">
            <w:r>
              <w:rPr>
                <w:rFonts w:ascii="Arial" w:hAnsi="Arial" w:cs="Arial"/>
                <w:color w:val="000000"/>
                <w:sz w:val="20"/>
              </w:rPr>
              <w:t>Sahkan spesifikasi DCP diminta (2K/4K, aspect ratio)</w:t>
            </w:r>
          </w:p>
        </w:tc>
        <w:tc>
          <w:tcPr>
            <w:tcW w:w="1863" w:type="dxa"/>
            <w:tcMar>
              <w:top w:w="57" w:type="dxa"/>
              <w:left w:w="57" w:type="dxa"/>
              <w:bottom w:w="57" w:type="dxa"/>
              <w:right w:w="57" w:type="dxa"/>
            </w:tcMar>
          </w:tcPr>
          <w:p w14:paraId="2E59CB7E">
            <w:r>
              <w:rPr>
                <w:rFonts w:ascii="Arial" w:hAnsi="Arial" w:cs="Arial"/>
                <w:color w:val="000000"/>
                <w:sz w:val="20"/>
              </w:rPr>
              <w:t>Delivery spec sheet pawagam</w:t>
            </w:r>
          </w:p>
        </w:tc>
        <w:tc>
          <w:tcPr>
            <w:tcW w:w="1863" w:type="dxa"/>
            <w:tcMar>
              <w:top w:w="57" w:type="dxa"/>
              <w:left w:w="57" w:type="dxa"/>
              <w:bottom w:w="57" w:type="dxa"/>
              <w:right w:w="57" w:type="dxa"/>
            </w:tcMar>
          </w:tcPr>
          <w:p w14:paraId="473FF94A">
            <w:r>
              <w:rPr>
                <w:rFonts w:ascii="Arial" w:hAnsi="Arial" w:cs="Arial"/>
                <w:color w:val="000000"/>
                <w:sz w:val="20"/>
              </w:rPr>
              <w:t>Spesifikasi teknikal DCP</w:t>
            </w:r>
          </w:p>
        </w:tc>
        <w:tc>
          <w:tcPr>
            <w:tcW w:w="1863" w:type="dxa"/>
            <w:tcMar>
              <w:top w:w="57" w:type="dxa"/>
              <w:left w:w="57" w:type="dxa"/>
              <w:bottom w:w="57" w:type="dxa"/>
              <w:right w:w="57" w:type="dxa"/>
            </w:tcMar>
          </w:tcPr>
          <w:p w14:paraId="647FBC2C">
            <w:r>
              <w:rPr>
                <w:rFonts w:ascii="Arial" w:hAnsi="Arial" w:cs="Arial"/>
                <w:color w:val="000000"/>
                <w:sz w:val="20"/>
              </w:rPr>
              <w:t>Pengesahan Producer/distributor</w:t>
            </w:r>
          </w:p>
        </w:tc>
      </w:tr>
      <w:tr w14:paraId="5E97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265ECE">
            <w:r>
              <w:rPr>
                <w:rFonts w:ascii="Arial" w:hAnsi="Arial" w:cs="Arial"/>
                <w:color w:val="000000"/>
                <w:sz w:val="20"/>
              </w:rPr>
              <w:t>2</w:t>
            </w:r>
          </w:p>
        </w:tc>
        <w:tc>
          <w:tcPr>
            <w:tcW w:w="1863" w:type="dxa"/>
            <w:tcMar>
              <w:top w:w="57" w:type="dxa"/>
              <w:left w:w="57" w:type="dxa"/>
              <w:bottom w:w="57" w:type="dxa"/>
              <w:right w:w="57" w:type="dxa"/>
            </w:tcMar>
          </w:tcPr>
          <w:p w14:paraId="68A94EB4">
            <w:r>
              <w:rPr>
                <w:rFonts w:ascii="Arial" w:hAnsi="Arial" w:cs="Arial"/>
                <w:color w:val="000000"/>
                <w:sz w:val="20"/>
              </w:rPr>
              <w:t>Eksport master video pada resolusi &amp; frame rate DCI</w:t>
            </w:r>
          </w:p>
        </w:tc>
        <w:tc>
          <w:tcPr>
            <w:tcW w:w="1863" w:type="dxa"/>
            <w:tcMar>
              <w:top w:w="57" w:type="dxa"/>
              <w:left w:w="57" w:type="dxa"/>
              <w:bottom w:w="57" w:type="dxa"/>
              <w:right w:w="57" w:type="dxa"/>
            </w:tcMar>
          </w:tcPr>
          <w:p w14:paraId="1A3939A0">
            <w:r>
              <w:rPr>
                <w:rFonts w:ascii="Arial" w:hAnsi="Arial" w:cs="Arial"/>
                <w:color w:val="000000"/>
                <w:sz w:val="20"/>
              </w:rPr>
              <w:t>DaVinci Resolve / Premiere Pro</w:t>
            </w:r>
          </w:p>
        </w:tc>
        <w:tc>
          <w:tcPr>
            <w:tcW w:w="1863" w:type="dxa"/>
            <w:tcMar>
              <w:top w:w="57" w:type="dxa"/>
              <w:left w:w="57" w:type="dxa"/>
              <w:bottom w:w="57" w:type="dxa"/>
              <w:right w:w="57" w:type="dxa"/>
            </w:tcMar>
          </w:tcPr>
          <w:p w14:paraId="294E616F">
            <w:r>
              <w:rPr>
                <w:rFonts w:ascii="Arial" w:hAnsi="Arial" w:cs="Arial"/>
                <w:color w:val="000000"/>
                <w:sz w:val="20"/>
              </w:rPr>
              <w:t>Fail master (TIFF sequence/ProRes 4444)</w:t>
            </w:r>
          </w:p>
        </w:tc>
        <w:tc>
          <w:tcPr>
            <w:tcW w:w="1863" w:type="dxa"/>
            <w:tcMar>
              <w:top w:w="57" w:type="dxa"/>
              <w:left w:w="57" w:type="dxa"/>
              <w:bottom w:w="57" w:type="dxa"/>
              <w:right w:w="57" w:type="dxa"/>
            </w:tcMar>
          </w:tcPr>
          <w:p w14:paraId="72CADB3F">
            <w:r>
              <w:rPr>
                <w:rFonts w:ascii="Arial" w:hAnsi="Arial" w:cs="Arial"/>
                <w:color w:val="000000"/>
                <w:sz w:val="20"/>
              </w:rPr>
              <w:t>Semak resolusi tepat DCI</w:t>
            </w:r>
          </w:p>
        </w:tc>
      </w:tr>
      <w:tr w14:paraId="3C76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557F4E">
            <w:r>
              <w:rPr>
                <w:rFonts w:ascii="Arial" w:hAnsi="Arial" w:cs="Arial"/>
                <w:color w:val="000000"/>
                <w:sz w:val="20"/>
              </w:rPr>
              <w:t>3</w:t>
            </w:r>
          </w:p>
        </w:tc>
        <w:tc>
          <w:tcPr>
            <w:tcW w:w="1863" w:type="dxa"/>
            <w:tcMar>
              <w:top w:w="57" w:type="dxa"/>
              <w:left w:w="57" w:type="dxa"/>
              <w:bottom w:w="57" w:type="dxa"/>
              <w:right w:w="57" w:type="dxa"/>
            </w:tcMar>
          </w:tcPr>
          <w:p w14:paraId="10DEBCE0">
            <w:r>
              <w:rPr>
                <w:rFonts w:ascii="Arial" w:hAnsi="Arial" w:cs="Arial"/>
                <w:color w:val="000000"/>
                <w:sz w:val="20"/>
              </w:rPr>
              <w:t>Sahkan colour grading dalam colour space yang betul</w:t>
            </w:r>
          </w:p>
        </w:tc>
        <w:tc>
          <w:tcPr>
            <w:tcW w:w="1863" w:type="dxa"/>
            <w:tcMar>
              <w:top w:w="57" w:type="dxa"/>
              <w:left w:w="57" w:type="dxa"/>
              <w:bottom w:w="57" w:type="dxa"/>
              <w:right w:w="57" w:type="dxa"/>
            </w:tcMar>
          </w:tcPr>
          <w:p w14:paraId="39248E8A">
            <w:r>
              <w:rPr>
                <w:rFonts w:ascii="Arial" w:hAnsi="Arial" w:cs="Arial"/>
                <w:color w:val="000000"/>
                <w:sz w:val="20"/>
              </w:rPr>
              <w:t>Colour grading suite</w:t>
            </w:r>
          </w:p>
        </w:tc>
        <w:tc>
          <w:tcPr>
            <w:tcW w:w="1863" w:type="dxa"/>
            <w:tcMar>
              <w:top w:w="57" w:type="dxa"/>
              <w:left w:w="57" w:type="dxa"/>
              <w:bottom w:w="57" w:type="dxa"/>
              <w:right w:w="57" w:type="dxa"/>
            </w:tcMar>
          </w:tcPr>
          <w:p w14:paraId="659F12E6">
            <w:r>
              <w:rPr>
                <w:rFonts w:ascii="Arial" w:hAnsi="Arial" w:cs="Arial"/>
                <w:color w:val="000000"/>
                <w:sz w:val="20"/>
              </w:rPr>
              <w:t>Master ter-grade</w:t>
            </w:r>
          </w:p>
        </w:tc>
        <w:tc>
          <w:tcPr>
            <w:tcW w:w="1863" w:type="dxa"/>
            <w:tcMar>
              <w:top w:w="57" w:type="dxa"/>
              <w:left w:w="57" w:type="dxa"/>
              <w:bottom w:w="57" w:type="dxa"/>
              <w:right w:w="57" w:type="dxa"/>
            </w:tcMar>
          </w:tcPr>
          <w:p w14:paraId="60ACFE05">
            <w:r>
              <w:rPr>
                <w:rFonts w:ascii="Arial" w:hAnsi="Arial" w:cs="Arial"/>
                <w:color w:val="000000"/>
                <w:sz w:val="20"/>
              </w:rPr>
              <w:t>Semak dengan reference monitor pawagam</w:t>
            </w:r>
          </w:p>
        </w:tc>
      </w:tr>
      <w:tr w14:paraId="2D87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ED34A9">
            <w:r>
              <w:rPr>
                <w:rFonts w:ascii="Arial" w:hAnsi="Arial" w:cs="Arial"/>
                <w:color w:val="000000"/>
                <w:sz w:val="20"/>
              </w:rPr>
              <w:t>4</w:t>
            </w:r>
          </w:p>
        </w:tc>
        <w:tc>
          <w:tcPr>
            <w:tcW w:w="1863" w:type="dxa"/>
            <w:tcMar>
              <w:top w:w="57" w:type="dxa"/>
              <w:left w:w="57" w:type="dxa"/>
              <w:bottom w:w="57" w:type="dxa"/>
              <w:right w:w="57" w:type="dxa"/>
            </w:tcMar>
          </w:tcPr>
          <w:p w14:paraId="76A8389D">
            <w:r>
              <w:rPr>
                <w:rFonts w:ascii="Arial" w:hAnsi="Arial" w:cs="Arial"/>
                <w:color w:val="000000"/>
                <w:sz w:val="20"/>
              </w:rPr>
              <w:t>Sediakan audio 5.1/7.1 tidak mampat</w:t>
            </w:r>
          </w:p>
        </w:tc>
        <w:tc>
          <w:tcPr>
            <w:tcW w:w="1863" w:type="dxa"/>
            <w:tcMar>
              <w:top w:w="57" w:type="dxa"/>
              <w:left w:w="57" w:type="dxa"/>
              <w:bottom w:w="57" w:type="dxa"/>
              <w:right w:w="57" w:type="dxa"/>
            </w:tcMar>
          </w:tcPr>
          <w:p w14:paraId="37A84484">
            <w:r>
              <w:rPr>
                <w:rFonts w:ascii="Arial" w:hAnsi="Arial" w:cs="Arial"/>
                <w:color w:val="000000"/>
                <w:sz w:val="20"/>
              </w:rPr>
              <w:t>Pro Tools / DAW</w:t>
            </w:r>
          </w:p>
        </w:tc>
        <w:tc>
          <w:tcPr>
            <w:tcW w:w="1863" w:type="dxa"/>
            <w:tcMar>
              <w:top w:w="57" w:type="dxa"/>
              <w:left w:w="57" w:type="dxa"/>
              <w:bottom w:w="57" w:type="dxa"/>
              <w:right w:w="57" w:type="dxa"/>
            </w:tcMar>
          </w:tcPr>
          <w:p w14:paraId="57AB372C">
            <w:r>
              <w:rPr>
                <w:rFonts w:ascii="Arial" w:hAnsi="Arial" w:cs="Arial"/>
                <w:color w:val="000000"/>
                <w:sz w:val="20"/>
              </w:rPr>
              <w:t>Fail audio PCM</w:t>
            </w:r>
          </w:p>
        </w:tc>
        <w:tc>
          <w:tcPr>
            <w:tcW w:w="1863" w:type="dxa"/>
            <w:tcMar>
              <w:top w:w="57" w:type="dxa"/>
              <w:left w:w="57" w:type="dxa"/>
              <w:bottom w:w="57" w:type="dxa"/>
              <w:right w:w="57" w:type="dxa"/>
            </w:tcMar>
          </w:tcPr>
          <w:p w14:paraId="5D251C50">
            <w:r>
              <w:rPr>
                <w:rFonts w:ascii="Arial" w:hAnsi="Arial" w:cs="Arial"/>
                <w:color w:val="000000"/>
                <w:sz w:val="20"/>
              </w:rPr>
              <w:t>Semak channel mapping</w:t>
            </w:r>
          </w:p>
        </w:tc>
      </w:tr>
      <w:tr w14:paraId="6E60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193A94">
            <w:r>
              <w:rPr>
                <w:rFonts w:ascii="Arial" w:hAnsi="Arial" w:cs="Arial"/>
                <w:color w:val="000000"/>
                <w:sz w:val="20"/>
              </w:rPr>
              <w:t>5</w:t>
            </w:r>
          </w:p>
        </w:tc>
        <w:tc>
          <w:tcPr>
            <w:tcW w:w="1863" w:type="dxa"/>
            <w:tcMar>
              <w:top w:w="57" w:type="dxa"/>
              <w:left w:w="57" w:type="dxa"/>
              <w:bottom w:w="57" w:type="dxa"/>
              <w:right w:w="57" w:type="dxa"/>
            </w:tcMar>
          </w:tcPr>
          <w:p w14:paraId="6C0044E5">
            <w:r>
              <w:rPr>
                <w:rFonts w:ascii="Arial" w:hAnsi="Arial" w:cs="Arial"/>
                <w:color w:val="000000"/>
                <w:sz w:val="20"/>
              </w:rPr>
              <w:t>Hantar kepada fasiliti DI/DCP mastering</w:t>
            </w:r>
          </w:p>
        </w:tc>
        <w:tc>
          <w:tcPr>
            <w:tcW w:w="1863" w:type="dxa"/>
            <w:tcMar>
              <w:top w:w="57" w:type="dxa"/>
              <w:left w:w="57" w:type="dxa"/>
              <w:bottom w:w="57" w:type="dxa"/>
              <w:right w:w="57" w:type="dxa"/>
            </w:tcMar>
          </w:tcPr>
          <w:p w14:paraId="113447AA">
            <w:r>
              <w:rPr>
                <w:rFonts w:ascii="Arial" w:hAnsi="Arial" w:cs="Arial"/>
                <w:color w:val="000000"/>
                <w:sz w:val="20"/>
              </w:rPr>
              <w:t>Vendor DCP khusus</w:t>
            </w:r>
          </w:p>
        </w:tc>
        <w:tc>
          <w:tcPr>
            <w:tcW w:w="1863" w:type="dxa"/>
            <w:tcMar>
              <w:top w:w="57" w:type="dxa"/>
              <w:left w:w="57" w:type="dxa"/>
              <w:bottom w:w="57" w:type="dxa"/>
              <w:right w:w="57" w:type="dxa"/>
            </w:tcMar>
          </w:tcPr>
          <w:p w14:paraId="315D4CE6">
            <w:r>
              <w:rPr>
                <w:rFonts w:ascii="Arial" w:hAnsi="Arial" w:cs="Arial"/>
                <w:color w:val="000000"/>
                <w:sz w:val="20"/>
              </w:rPr>
              <w:t>Fail DCP terenkripsi</w:t>
            </w:r>
          </w:p>
        </w:tc>
        <w:tc>
          <w:tcPr>
            <w:tcW w:w="1863" w:type="dxa"/>
            <w:tcMar>
              <w:top w:w="57" w:type="dxa"/>
              <w:left w:w="57" w:type="dxa"/>
              <w:bottom w:w="57" w:type="dxa"/>
              <w:right w:w="57" w:type="dxa"/>
            </w:tcMar>
          </w:tcPr>
          <w:p w14:paraId="16398706">
            <w:r>
              <w:rPr>
                <w:rFonts w:ascii="Arial" w:hAnsi="Arial" w:cs="Arial"/>
                <w:color w:val="000000"/>
                <w:sz w:val="20"/>
              </w:rPr>
              <w:t>Playback test di teater ujian</w:t>
            </w:r>
          </w:p>
        </w:tc>
      </w:tr>
      <w:tr w14:paraId="20F9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9EC423">
            <w:r>
              <w:rPr>
                <w:rFonts w:ascii="Arial" w:hAnsi="Arial" w:cs="Arial"/>
                <w:color w:val="000000"/>
                <w:sz w:val="20"/>
              </w:rPr>
              <w:t>6</w:t>
            </w:r>
          </w:p>
        </w:tc>
        <w:tc>
          <w:tcPr>
            <w:tcW w:w="1863" w:type="dxa"/>
            <w:tcMar>
              <w:top w:w="57" w:type="dxa"/>
              <w:left w:w="57" w:type="dxa"/>
              <w:bottom w:w="57" w:type="dxa"/>
              <w:right w:w="57" w:type="dxa"/>
            </w:tcMar>
          </w:tcPr>
          <w:p w14:paraId="28CAE81C">
            <w:r>
              <w:rPr>
                <w:rFonts w:ascii="Arial" w:hAnsi="Arial" w:cs="Arial"/>
                <w:color w:val="000000"/>
                <w:sz w:val="20"/>
              </w:rPr>
              <w:t>Jalankan Quality Control (QC) pawagam</w:t>
            </w:r>
          </w:p>
        </w:tc>
        <w:tc>
          <w:tcPr>
            <w:tcW w:w="1863" w:type="dxa"/>
            <w:tcMar>
              <w:top w:w="57" w:type="dxa"/>
              <w:left w:w="57" w:type="dxa"/>
              <w:bottom w:w="57" w:type="dxa"/>
              <w:right w:w="57" w:type="dxa"/>
            </w:tcMar>
          </w:tcPr>
          <w:p w14:paraId="1778B5A6">
            <w:r>
              <w:rPr>
                <w:rFonts w:ascii="Arial" w:hAnsi="Arial" w:cs="Arial"/>
                <w:color w:val="000000"/>
                <w:sz w:val="20"/>
              </w:rPr>
              <w:t>Digital cinema server ujian</w:t>
            </w:r>
          </w:p>
        </w:tc>
        <w:tc>
          <w:tcPr>
            <w:tcW w:w="1863" w:type="dxa"/>
            <w:tcMar>
              <w:top w:w="57" w:type="dxa"/>
              <w:left w:w="57" w:type="dxa"/>
              <w:bottom w:w="57" w:type="dxa"/>
              <w:right w:w="57" w:type="dxa"/>
            </w:tcMar>
          </w:tcPr>
          <w:p w14:paraId="16EE5AAA">
            <w:r>
              <w:rPr>
                <w:rFonts w:ascii="Arial" w:hAnsi="Arial" w:cs="Arial"/>
                <w:color w:val="000000"/>
                <w:sz w:val="20"/>
              </w:rPr>
              <w:t>Laporan QC</w:t>
            </w:r>
          </w:p>
        </w:tc>
        <w:tc>
          <w:tcPr>
            <w:tcW w:w="1863" w:type="dxa"/>
            <w:tcMar>
              <w:top w:w="57" w:type="dxa"/>
              <w:left w:w="57" w:type="dxa"/>
              <w:bottom w:w="57" w:type="dxa"/>
              <w:right w:w="57" w:type="dxa"/>
            </w:tcMar>
          </w:tcPr>
          <w:p w14:paraId="73FC79AE">
            <w:r>
              <w:rPr>
                <w:rFonts w:ascii="Arial" w:hAnsi="Arial" w:cs="Arial"/>
                <w:color w:val="000000"/>
                <w:sz w:val="20"/>
              </w:rPr>
              <w:t>Tiada artifact/desync</w:t>
            </w:r>
          </w:p>
        </w:tc>
      </w:tr>
    </w:tbl>
    <w:p w14:paraId="47D73D4D">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185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77F30D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695351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A570CB9">
            <w:r>
              <w:rPr>
                <w:rFonts w:ascii="Arial" w:hAnsi="Arial" w:cs="Arial"/>
                <w:b/>
                <w:color w:val="000000"/>
                <w:sz w:val="20"/>
              </w:rPr>
              <w:t>Pencegahan</w:t>
            </w:r>
          </w:p>
        </w:tc>
      </w:tr>
      <w:tr w14:paraId="1EC7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0381E9">
            <w:r>
              <w:rPr>
                <w:rFonts w:ascii="Arial" w:hAnsi="Arial" w:cs="Arial"/>
                <w:color w:val="000000"/>
                <w:sz w:val="20"/>
              </w:rPr>
              <w:t>Menghantar master dalam Rec.709 tanpa penukaran ke DCI-P3</w:t>
            </w:r>
          </w:p>
        </w:tc>
        <w:tc>
          <w:tcPr>
            <w:tcW w:w="3104" w:type="dxa"/>
            <w:tcMar>
              <w:top w:w="57" w:type="dxa"/>
              <w:left w:w="57" w:type="dxa"/>
              <w:bottom w:w="57" w:type="dxa"/>
              <w:right w:w="57" w:type="dxa"/>
            </w:tcMar>
          </w:tcPr>
          <w:p w14:paraId="394AA7AB">
            <w:r>
              <w:rPr>
                <w:rFonts w:ascii="Arial" w:hAnsi="Arial" w:cs="Arial"/>
                <w:color w:val="000000"/>
                <w:sz w:val="20"/>
              </w:rPr>
              <w:t>Warna tidak tepat semasa tayangan pawagam</w:t>
            </w:r>
          </w:p>
        </w:tc>
        <w:tc>
          <w:tcPr>
            <w:tcW w:w="3104" w:type="dxa"/>
            <w:tcMar>
              <w:top w:w="57" w:type="dxa"/>
              <w:left w:w="57" w:type="dxa"/>
              <w:bottom w:w="57" w:type="dxa"/>
              <w:right w:w="57" w:type="dxa"/>
            </w:tcMar>
          </w:tcPr>
          <w:p w14:paraId="70E7F4AC">
            <w:r>
              <w:rPr>
                <w:rFonts w:ascii="Arial" w:hAnsi="Arial" w:cs="Arial"/>
                <w:color w:val="000000"/>
                <w:sz w:val="20"/>
              </w:rPr>
              <w:t>Grading akhir dijalankan dalam colour space sasaran</w:t>
            </w:r>
          </w:p>
        </w:tc>
      </w:tr>
      <w:tr w14:paraId="3B95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C7EC55">
            <w:r>
              <w:rPr>
                <w:rFonts w:ascii="Arial" w:hAnsi="Arial" w:cs="Arial"/>
                <w:color w:val="000000"/>
                <w:sz w:val="20"/>
              </w:rPr>
              <w:t>Aspect ratio tidak disahkan awal</w:t>
            </w:r>
          </w:p>
        </w:tc>
        <w:tc>
          <w:tcPr>
            <w:tcW w:w="3104" w:type="dxa"/>
            <w:tcMar>
              <w:top w:w="57" w:type="dxa"/>
              <w:left w:w="57" w:type="dxa"/>
              <w:bottom w:w="57" w:type="dxa"/>
              <w:right w:w="57" w:type="dxa"/>
            </w:tcMar>
          </w:tcPr>
          <w:p w14:paraId="60C63668">
            <w:r>
              <w:rPr>
                <w:rFonts w:ascii="Arial" w:hAnsi="Arial" w:cs="Arial"/>
                <w:color w:val="000000"/>
                <w:sz w:val="20"/>
              </w:rPr>
              <w:t>Elemen penting terpotong semasa conform</w:t>
            </w:r>
          </w:p>
        </w:tc>
        <w:tc>
          <w:tcPr>
            <w:tcW w:w="3104" w:type="dxa"/>
            <w:tcMar>
              <w:top w:w="57" w:type="dxa"/>
              <w:left w:w="57" w:type="dxa"/>
              <w:bottom w:w="57" w:type="dxa"/>
              <w:right w:w="57" w:type="dxa"/>
            </w:tcMar>
          </w:tcPr>
          <w:p w14:paraId="68560B60">
            <w:r>
              <w:rPr>
                <w:rFonts w:ascii="Arial" w:hAnsi="Arial" w:cs="Arial"/>
                <w:color w:val="000000"/>
                <w:sz w:val="20"/>
              </w:rPr>
              <w:t>Sahkan aspect ratio sebelum mula editing</w:t>
            </w:r>
          </w:p>
        </w:tc>
      </w:tr>
      <w:tr w14:paraId="6F78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4752E5">
            <w:r>
              <w:rPr>
                <w:rFonts w:ascii="Arial" w:hAnsi="Arial" w:cs="Arial"/>
                <w:color w:val="000000"/>
                <w:sz w:val="20"/>
              </w:rPr>
              <w:t>Audio dieksport dalam stereo sahaja untuk keperluan 5.1</w:t>
            </w:r>
          </w:p>
        </w:tc>
        <w:tc>
          <w:tcPr>
            <w:tcW w:w="3104" w:type="dxa"/>
            <w:tcMar>
              <w:top w:w="57" w:type="dxa"/>
              <w:left w:w="57" w:type="dxa"/>
              <w:bottom w:w="57" w:type="dxa"/>
              <w:right w:w="57" w:type="dxa"/>
            </w:tcMar>
          </w:tcPr>
          <w:p w14:paraId="3DEE8C93">
            <w:r>
              <w:rPr>
                <w:rFonts w:ascii="Arial" w:hAnsi="Arial" w:cs="Arial"/>
                <w:color w:val="000000"/>
                <w:sz w:val="20"/>
              </w:rPr>
              <w:t>DCP ditolak oleh fasiliti mastering</w:t>
            </w:r>
          </w:p>
        </w:tc>
        <w:tc>
          <w:tcPr>
            <w:tcW w:w="3104" w:type="dxa"/>
            <w:tcMar>
              <w:top w:w="57" w:type="dxa"/>
              <w:left w:w="57" w:type="dxa"/>
              <w:bottom w:w="57" w:type="dxa"/>
              <w:right w:w="57" w:type="dxa"/>
            </w:tcMar>
          </w:tcPr>
          <w:p w14:paraId="064C45C1">
            <w:r>
              <w:rPr>
                <w:rFonts w:ascii="Arial" w:hAnsi="Arial" w:cs="Arial"/>
                <w:color w:val="000000"/>
                <w:sz w:val="20"/>
              </w:rPr>
              <w:t>Sahkan format audio surround diperlukan sejak awal</w:t>
            </w:r>
          </w:p>
        </w:tc>
      </w:tr>
      <w:tr w14:paraId="0753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EEF67D">
            <w:r>
              <w:rPr>
                <w:rFonts w:ascii="Arial" w:hAnsi="Arial" w:cs="Arial"/>
                <w:color w:val="000000"/>
                <w:sz w:val="20"/>
              </w:rPr>
              <w:t>Frame rate tidak sepadan dengan spesifikasi pawagam sasaran</w:t>
            </w:r>
          </w:p>
        </w:tc>
        <w:tc>
          <w:tcPr>
            <w:tcW w:w="3104" w:type="dxa"/>
            <w:tcMar>
              <w:top w:w="57" w:type="dxa"/>
              <w:left w:w="57" w:type="dxa"/>
              <w:bottom w:w="57" w:type="dxa"/>
              <w:right w:w="57" w:type="dxa"/>
            </w:tcMar>
          </w:tcPr>
          <w:p w14:paraId="464B9553">
            <w:r>
              <w:rPr>
                <w:rFonts w:ascii="Arial" w:hAnsi="Arial" w:cs="Arial"/>
                <w:color w:val="000000"/>
                <w:sz w:val="20"/>
              </w:rPr>
              <w:t>Playback tidak lancar/desync</w:t>
            </w:r>
          </w:p>
        </w:tc>
        <w:tc>
          <w:tcPr>
            <w:tcW w:w="3104" w:type="dxa"/>
            <w:tcMar>
              <w:top w:w="57" w:type="dxa"/>
              <w:left w:w="57" w:type="dxa"/>
              <w:bottom w:w="57" w:type="dxa"/>
              <w:right w:w="57" w:type="dxa"/>
            </w:tcMar>
          </w:tcPr>
          <w:p w14:paraId="4B1FB0C6">
            <w:r>
              <w:rPr>
                <w:rFonts w:ascii="Arial" w:hAnsi="Arial" w:cs="Arial"/>
                <w:color w:val="000000"/>
                <w:sz w:val="20"/>
              </w:rPr>
              <w:t>Sahkan frame rate (24/25/48fps) dengan distributor</w:t>
            </w:r>
          </w:p>
        </w:tc>
      </w:tr>
      <w:tr w14:paraId="4B01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026274">
            <w:r>
              <w:rPr>
                <w:rFonts w:ascii="Arial" w:hAnsi="Arial" w:cs="Arial"/>
                <w:color w:val="000000"/>
                <w:sz w:val="20"/>
              </w:rPr>
              <w:t>Tidak menjalankan ujian playback sebelum penghantaran akhir</w:t>
            </w:r>
          </w:p>
        </w:tc>
        <w:tc>
          <w:tcPr>
            <w:tcW w:w="3104" w:type="dxa"/>
            <w:tcMar>
              <w:top w:w="57" w:type="dxa"/>
              <w:left w:w="57" w:type="dxa"/>
              <w:bottom w:w="57" w:type="dxa"/>
              <w:right w:w="57" w:type="dxa"/>
            </w:tcMar>
          </w:tcPr>
          <w:p w14:paraId="6C2C6AC0">
            <w:r>
              <w:rPr>
                <w:rFonts w:ascii="Arial" w:hAnsi="Arial" w:cs="Arial"/>
                <w:color w:val="000000"/>
                <w:sz w:val="20"/>
              </w:rPr>
              <w:t>Isu hanya dikesan semasa tayangan sebenar</w:t>
            </w:r>
          </w:p>
        </w:tc>
        <w:tc>
          <w:tcPr>
            <w:tcW w:w="3104" w:type="dxa"/>
            <w:tcMar>
              <w:top w:w="57" w:type="dxa"/>
              <w:left w:w="57" w:type="dxa"/>
              <w:bottom w:w="57" w:type="dxa"/>
              <w:right w:w="57" w:type="dxa"/>
            </w:tcMar>
          </w:tcPr>
          <w:p w14:paraId="11E6AE6C">
            <w:r>
              <w:rPr>
                <w:rFonts w:ascii="Arial" w:hAnsi="Arial" w:cs="Arial"/>
                <w:color w:val="000000"/>
                <w:sz w:val="20"/>
              </w:rPr>
              <w:t>Playback test wajib di teater/server ujian</w:t>
            </w:r>
          </w:p>
        </w:tc>
      </w:tr>
    </w:tbl>
    <w:p w14:paraId="274FB2AD">
      <w:pPr>
        <w:spacing w:before="120" w:after="120" w:line="276" w:lineRule="auto"/>
        <w:jc w:val="left"/>
      </w:pPr>
      <w:r>
        <w:rPr>
          <w:rFonts w:ascii="Arial" w:hAnsi="Arial" w:cs="Arial"/>
          <w:b/>
          <w:color w:val="000000"/>
          <w:sz w:val="22"/>
        </w:rPr>
        <w:t>7. Senarai semak kualiti — Film Projector / DCP</w:t>
      </w:r>
    </w:p>
    <w:p w14:paraId="5B705809">
      <w:pPr>
        <w:spacing w:after="120" w:line="276" w:lineRule="auto"/>
        <w:jc w:val="left"/>
      </w:pPr>
      <w:r>
        <w:rPr>
          <w:rFonts w:ascii="Arial" w:hAnsi="Arial" w:cs="Arial"/>
          <w:color w:val="000000"/>
          <w:sz w:val="22"/>
        </w:rPr>
        <w:t>☐ Resolusi DCI (2K/4K) disahkan mengikut spesifikasi</w:t>
      </w:r>
    </w:p>
    <w:p w14:paraId="3E356296">
      <w:pPr>
        <w:spacing w:after="120" w:line="276" w:lineRule="auto"/>
        <w:jc w:val="left"/>
      </w:pPr>
      <w:r>
        <w:rPr>
          <w:rFonts w:ascii="Arial" w:hAnsi="Arial" w:cs="Arial"/>
          <w:color w:val="000000"/>
          <w:sz w:val="22"/>
        </w:rPr>
        <w:t>☐ Aspect ratio (1.85:1/2.39:1) disahkan sebelum conform akhir</w:t>
      </w:r>
    </w:p>
    <w:p w14:paraId="57A0EA09">
      <w:pPr>
        <w:spacing w:after="120" w:line="276" w:lineRule="auto"/>
        <w:jc w:val="left"/>
      </w:pPr>
      <w:r>
        <w:rPr>
          <w:rFonts w:ascii="Arial" w:hAnsi="Arial" w:cs="Arial"/>
          <w:color w:val="000000"/>
          <w:sz w:val="22"/>
        </w:rPr>
        <w:t>☐ Colour grading dijalankan dalam colour space DCI-P3/X'Y'Z'</w:t>
      </w:r>
    </w:p>
    <w:p w14:paraId="32A4DB61">
      <w:pPr>
        <w:spacing w:after="120" w:line="276" w:lineRule="auto"/>
        <w:jc w:val="left"/>
      </w:pPr>
      <w:r>
        <w:rPr>
          <w:rFonts w:ascii="Arial" w:hAnsi="Arial" w:cs="Arial"/>
          <w:color w:val="000000"/>
          <w:sz w:val="22"/>
        </w:rPr>
        <w:t>☐ Audio surround (5.1/7.1) disediakan tidak mampat</w:t>
      </w:r>
    </w:p>
    <w:p w14:paraId="6F706C42">
      <w:pPr>
        <w:spacing w:after="120" w:line="276" w:lineRule="auto"/>
        <w:jc w:val="left"/>
      </w:pPr>
      <w:r>
        <w:rPr>
          <w:rFonts w:ascii="Arial" w:hAnsi="Arial" w:cs="Arial"/>
          <w:color w:val="000000"/>
          <w:sz w:val="22"/>
        </w:rPr>
        <w:t>☐ Frame rate disahkan mengikut keperluan distributor</w:t>
      </w:r>
    </w:p>
    <w:p w14:paraId="11A527A2">
      <w:pPr>
        <w:spacing w:after="120" w:line="276" w:lineRule="auto"/>
        <w:jc w:val="left"/>
      </w:pPr>
      <w:r>
        <w:rPr>
          <w:rFonts w:ascii="Arial" w:hAnsi="Arial" w:cs="Arial"/>
          <w:color w:val="000000"/>
          <w:sz w:val="22"/>
        </w:rPr>
        <w:t>☐ Fail dihantar kepada fasiliti DCP mastering berlesen</w:t>
      </w:r>
    </w:p>
    <w:p w14:paraId="072A27ED">
      <w:pPr>
        <w:spacing w:after="120" w:line="276" w:lineRule="auto"/>
        <w:jc w:val="left"/>
      </w:pPr>
      <w:r>
        <w:rPr>
          <w:rFonts w:ascii="Arial" w:hAnsi="Arial" w:cs="Arial"/>
          <w:color w:val="000000"/>
          <w:sz w:val="22"/>
        </w:rPr>
        <w:t>☐ QC playback dijalankan di server/teater ujian</w:t>
      </w:r>
    </w:p>
    <w:p w14:paraId="3431AFE1">
      <w:pPr>
        <w:spacing w:after="120" w:line="276" w:lineRule="auto"/>
        <w:jc w:val="left"/>
      </w:pPr>
      <w:r>
        <w:rPr>
          <w:rFonts w:ascii="Arial" w:hAnsi="Arial" w:cs="Arial"/>
          <w:color w:val="000000"/>
          <w:sz w:val="22"/>
        </w:rPr>
        <w:t>☐ Dokumen delivery pawagam disemak dan ditandatangani</w:t>
      </w:r>
    </w:p>
    <w:p w14:paraId="68FFA35C">
      <w:pPr>
        <w:spacing w:before="120" w:after="120" w:line="276" w:lineRule="auto"/>
        <w:jc w:val="left"/>
      </w:pPr>
      <w:r>
        <w:rPr>
          <w:rFonts w:ascii="Arial" w:hAnsi="Arial" w:cs="Arial"/>
          <w:b/>
          <w:color w:val="000000"/>
          <w:sz w:val="22"/>
        </w:rPr>
        <w:t>8. Kajian kes ringkas</w:t>
      </w:r>
    </w:p>
    <w:p w14:paraId="3B342D47">
      <w:pPr>
        <w:spacing w:after="120" w:line="276" w:lineRule="auto"/>
        <w:jc w:val="left"/>
      </w:pPr>
      <w:r>
        <w:rPr>
          <w:rFonts w:ascii="Arial" w:hAnsi="Arial" w:cs="Arial"/>
          <w:color w:val="000000"/>
          <w:sz w:val="22"/>
        </w:rPr>
        <w:t>Sebuah drama bersiri pendek yang dipilih untuk tayangan di festival filem memerlukan format DCP 2K. Editor menyelaraskan dengan fasiliti DI luar untuk memastikan grading akhir dilakukan dalam colour space DCI-P3, menyediakan audio 5.1 tidak mampat, dan menghantar master ProRes 4444 kepada vendor mastering. Ujian playback di teater sebelum tayangan rasmi mengesahkan tiada isu segerak atau warna.</w:t>
      </w:r>
    </w:p>
    <w:p w14:paraId="14FD96C7">
      <w:pPr>
        <w:spacing w:before="120" w:after="120" w:line="276" w:lineRule="auto"/>
        <w:jc w:val="left"/>
      </w:pPr>
      <w:r>
        <w:rPr>
          <w:rFonts w:ascii="Arial" w:hAnsi="Arial" w:cs="Arial"/>
          <w:b/>
          <w:color w:val="000000"/>
          <w:sz w:val="22"/>
        </w:rPr>
        <w:t>9. Peranan editor berbanding fasiliti Digital Intermediate (DI)</w:t>
      </w:r>
    </w:p>
    <w:p w14:paraId="0A83F4D1">
      <w:pPr>
        <w:spacing w:after="120" w:line="276" w:lineRule="auto"/>
        <w:jc w:val="left"/>
      </w:pPr>
      <w:r>
        <w:rPr>
          <w:rFonts w:ascii="Arial" w:hAnsi="Arial" w:cs="Arial"/>
          <w:color w:val="000000"/>
          <w:sz w:val="22"/>
        </w:rPr>
        <w:t>Perlu dijelaskan bahawa editor Tahap 3 biasanya tidak menjalankan proses *mastering* DCP sepenuhnya sendiri — tugas tersebut jatuh kepada fasiliti Digital Intermediate (DI) khusus yang mempunyai kepakaran dan peralatan kalibrasi warna pawagam. Walau bagaimanapun, editor bertanggungjawab menyediakan *conform* akhir yang tepat (semua *cut*, transisi, dan elemen visual disahkan muktamad) serta master video/audio pada resolusi dan *bit depth* setinggi mungkin (contohnya ProRes 4444 atau *uncompressed*) supaya fasiliti DI mempunyai bahan sumber terbaik untuk proses *grading* dan pembungkusan DCP akhir. Sebarang isu teknikal (seperti *dropped frame* atau ketidaksepadanan audio) yang tidak dikesan oleh editor sebelum penyerahan kepada DI akan membawa kepada kos pembetulan yang lebih tinggi pada peringkat mastering.</w:t>
      </w:r>
    </w:p>
    <w:p w14:paraId="2A03B5CF">
      <w:pPr>
        <w:spacing w:before="120" w:after="120" w:line="276" w:lineRule="auto"/>
        <w:jc w:val="left"/>
      </w:pPr>
      <w:r>
        <w:rPr>
          <w:rFonts w:ascii="Arial" w:hAnsi="Arial" w:cs="Arial"/>
          <w:b/>
          <w:color w:val="000000"/>
          <w:sz w:val="22"/>
        </w:rPr>
        <w:t>Rumusan</w:t>
      </w:r>
    </w:p>
    <w:p w14:paraId="09623183">
      <w:pPr>
        <w:spacing w:after="120" w:line="276" w:lineRule="auto"/>
        <w:jc w:val="left"/>
      </w:pPr>
      <w:r>
        <w:rPr>
          <w:rFonts w:ascii="Arial" w:hAnsi="Arial" w:cs="Arial"/>
          <w:color w:val="000000"/>
          <w:sz w:val="22"/>
        </w:rPr>
        <w:t>Keperluan format pawagam (DCP, resolusi, colour space) berbeza daripada broadcast TV dan mesti disemak sebelum penghantaran akhir. Editor perlu memahami keperluan asas ini walaupun proses mastering DCP sebenar biasanya dijalankan oleh fasiliti khusus.</w:t>
      </w:r>
    </w:p>
    <w:p w14:paraId="079D1E63">
      <w:pPr>
        <w:spacing w:after="120" w:line="276" w:lineRule="auto"/>
        <w:jc w:val="left"/>
      </w:pPr>
      <w:r>
        <w:rPr>
          <w:rFonts w:ascii="Arial" w:hAnsi="Arial" w:cs="Arial"/>
          <w:b/>
          <w:color w:val="000000"/>
          <w:sz w:val="22"/>
        </w:rPr>
        <w:t>Soalan Refleksi</w:t>
      </w:r>
    </w:p>
    <w:p w14:paraId="7C4990C1">
      <w:pPr>
        <w:pStyle w:val="15"/>
        <w:spacing w:after="40" w:line="276" w:lineRule="auto"/>
        <w:ind w:left="357" w:hanging="357"/>
        <w:jc w:val="left"/>
      </w:pPr>
      <w:r>
        <w:rPr>
          <w:rFonts w:ascii="Arial" w:hAnsi="Arial" w:cs="Arial"/>
          <w:color w:val="000000"/>
          <w:sz w:val="22"/>
        </w:rPr>
        <w:t>• Kenapa colour space X'Y'Z' digunakan untuk DCP berbanding Rec.709 broadcast?</w:t>
      </w:r>
    </w:p>
    <w:p w14:paraId="34FE367F">
      <w:pPr>
        <w:pStyle w:val="15"/>
        <w:spacing w:after="40" w:line="276" w:lineRule="auto"/>
        <w:ind w:left="357" w:hanging="357"/>
        <w:jc w:val="left"/>
      </w:pPr>
      <w:r>
        <w:rPr>
          <w:rFonts w:ascii="Arial" w:hAnsi="Arial" w:cs="Arial"/>
          <w:color w:val="000000"/>
          <w:sz w:val="22"/>
        </w:rPr>
        <w:t>• Bagaimana aspect ratio pawagam mempengaruhi keputusan komposisi semasa editing?</w:t>
      </w:r>
    </w:p>
    <w:p w14:paraId="424F3ED6">
      <w:pPr>
        <w:spacing w:after="120" w:line="276" w:lineRule="auto"/>
        <w:jc w:val="left"/>
      </w:pPr>
      <w:r>
        <w:rPr>
          <w:rFonts w:ascii="Arial" w:hAnsi="Arial" w:cs="Arial"/>
          <w:color w:val="000000"/>
          <w:sz w:val="22"/>
        </w:rPr>
        <w:t>---</w:t>
      </w:r>
    </w:p>
    <w:p w14:paraId="7708C76A">
      <w:pPr>
        <w:spacing w:before="120" w:after="120" w:line="276" w:lineRule="auto"/>
        <w:jc w:val="left"/>
      </w:pPr>
      <w:r>
        <w:rPr>
          <w:rFonts w:ascii="Arial" w:hAnsi="Arial" w:cs="Arial"/>
          <w:b/>
          <w:color w:val="000000"/>
          <w:sz w:val="24"/>
        </w:rPr>
        <w:t>Bab 4: Media player</w:t>
      </w:r>
    </w:p>
    <w:p w14:paraId="6EC03744">
      <w:pPr>
        <w:spacing w:before="120" w:after="120" w:line="276" w:lineRule="auto"/>
        <w:jc w:val="left"/>
      </w:pPr>
      <w:r>
        <w:rPr>
          <w:rFonts w:ascii="Arial" w:hAnsi="Arial" w:cs="Arial"/>
          <w:b/>
          <w:color w:val="000000"/>
          <w:sz w:val="22"/>
        </w:rPr>
        <w:t>Objektif Pembelajaran</w:t>
      </w:r>
    </w:p>
    <w:p w14:paraId="0AAC11D3">
      <w:pPr>
        <w:spacing w:after="120" w:line="276" w:lineRule="auto"/>
        <w:jc w:val="left"/>
      </w:pPr>
      <w:r>
        <w:rPr>
          <w:rFonts w:ascii="Arial" w:hAnsi="Arial" w:cs="Arial"/>
          <w:color w:val="000000"/>
          <w:sz w:val="22"/>
        </w:rPr>
        <w:t>Selepas mempelajari topik ini, pelatih dapat:</w:t>
      </w:r>
    </w:p>
    <w:p w14:paraId="0A696646">
      <w:pPr>
        <w:pStyle w:val="15"/>
        <w:spacing w:after="40" w:line="276" w:lineRule="auto"/>
        <w:ind w:left="357" w:hanging="357"/>
        <w:jc w:val="left"/>
      </w:pPr>
      <w:r>
        <w:rPr>
          <w:rFonts w:ascii="Arial" w:hAnsi="Arial" w:cs="Arial"/>
          <w:color w:val="000000"/>
          <w:sz w:val="22"/>
        </w:rPr>
        <w:t>• Mengenal pasti fungsi media player dalam aliran kerja penghantaran akhir;</w:t>
      </w:r>
    </w:p>
    <w:p w14:paraId="6700D5EC">
      <w:pPr>
        <w:pStyle w:val="15"/>
        <w:spacing w:after="40" w:line="276" w:lineRule="auto"/>
        <w:ind w:left="357" w:hanging="357"/>
        <w:jc w:val="left"/>
      </w:pPr>
      <w:r>
        <w:rPr>
          <w:rFonts w:ascii="Arial" w:hAnsi="Arial" w:cs="Arial"/>
          <w:color w:val="000000"/>
          <w:sz w:val="22"/>
        </w:rPr>
        <w:t>• Menyepadankan format fail dengan spesifikasi penerima (broadcaster/pawagam);</w:t>
      </w:r>
    </w:p>
    <w:p w14:paraId="6C82F18B">
      <w:pPr>
        <w:pStyle w:val="15"/>
        <w:spacing w:after="40" w:line="276" w:lineRule="auto"/>
        <w:ind w:left="357" w:hanging="357"/>
        <w:jc w:val="left"/>
      </w:pPr>
      <w:r>
        <w:rPr>
          <w:rFonts w:ascii="Arial" w:hAnsi="Arial" w:cs="Arial"/>
          <w:color w:val="000000"/>
          <w:sz w:val="22"/>
        </w:rPr>
        <w:t>• Menjelaskan kepentingan struktur folder dan penamaan fail untuk sistem media player;</w:t>
      </w:r>
    </w:p>
    <w:p w14:paraId="6498A173">
      <w:pPr>
        <w:pStyle w:val="15"/>
        <w:spacing w:after="40" w:line="276" w:lineRule="auto"/>
        <w:ind w:left="357" w:hanging="357"/>
        <w:jc w:val="left"/>
      </w:pPr>
      <w:r>
        <w:rPr>
          <w:rFonts w:ascii="Arial" w:hAnsi="Arial" w:cs="Arial"/>
          <w:color w:val="000000"/>
          <w:sz w:val="22"/>
        </w:rPr>
        <w:t>• Mengesan dan membetulkan isu keserasian codec pada media player.</w:t>
      </w:r>
    </w:p>
    <w:p w14:paraId="6062D0A5">
      <w:pPr>
        <w:spacing w:after="120" w:line="276" w:lineRule="auto"/>
        <w:jc w:val="left"/>
      </w:pPr>
      <w:r>
        <w:rPr>
          <w:rFonts w:ascii="Arial" w:hAnsi="Arial" w:cs="Arial"/>
          <w:b/>
          <w:color w:val="000000"/>
          <w:sz w:val="22"/>
        </w:rPr>
        <w:t>Pengenalan</w:t>
      </w:r>
    </w:p>
    <w:p w14:paraId="582E09BA">
      <w:pPr>
        <w:spacing w:after="120" w:line="276" w:lineRule="auto"/>
        <w:jc w:val="left"/>
      </w:pPr>
      <w:r>
        <w:rPr>
          <w:rFonts w:ascii="Arial" w:hAnsi="Arial" w:cs="Arial"/>
          <w:color w:val="000000"/>
          <w:sz w:val="22"/>
        </w:rPr>
        <w:t>Dengan peralihan hampir menyeluruh daripada tape fizikal kepada penghantaran fail digital, kebanyakan studio penyiaran dan pawagam kini menggunakan sistem *media player* — sama ada *hard drive playback system* mudah alih atau *media server* berpusat — untuk memainkan bahan akhir secara terus. Editor Tahap 3 perlu memahami bagaimana sistem ini berfungsi supaya bahan yang disediakan boleh dimainkan tanpa isu teknikal semasa siaran langsung atau tayangan.</w:t>
      </w:r>
    </w:p>
    <w:p w14:paraId="56D9718C">
      <w:pPr>
        <w:spacing w:before="120" w:after="120" w:line="276" w:lineRule="auto"/>
        <w:jc w:val="left"/>
      </w:pPr>
      <w:r>
        <w:rPr>
          <w:rFonts w:ascii="Arial" w:hAnsi="Arial" w:cs="Arial"/>
          <w:b/>
          <w:color w:val="000000"/>
          <w:sz w:val="22"/>
        </w:rPr>
        <w:t>1. Fungsi dan jenis media player</w:t>
      </w:r>
    </w:p>
    <w:p w14:paraId="707EA685">
      <w:pPr>
        <w:spacing w:after="120" w:line="276" w:lineRule="auto"/>
        <w:jc w:val="left"/>
      </w:pPr>
      <w:r>
        <w:rPr>
          <w:rFonts w:ascii="Arial" w:hAnsi="Arial" w:cs="Arial"/>
          <w:color w:val="000000"/>
          <w:sz w:val="22"/>
        </w:rPr>
        <w:t>Media player merujuk kepada peranti pemain digital (seperti *hard drive playback system* atau *server media*) yang digunakan di studio penyiaran atau pawagam untuk memainkan bahan akhir secara terus tanpa tape fizikal. Terdapat dua kategori utama: (a) *server-based playout system* yang digunakan oleh stesen TV untuk penjadualan siaran automatik, dan (b) *portable media player* yang digunakan untuk penayangan *ad-hoc* seperti pembentangan klien atau tayangan promosi.</w:t>
      </w:r>
    </w:p>
    <w:p w14:paraId="760C7979">
      <w:pPr>
        <w:spacing w:before="120" w:after="120" w:line="276" w:lineRule="auto"/>
        <w:jc w:val="left"/>
      </w:pPr>
      <w:r>
        <w:rPr>
          <w:rFonts w:ascii="Arial" w:hAnsi="Arial" w:cs="Arial"/>
          <w:b/>
          <w:color w:val="000000"/>
          <w:sz w:val="22"/>
        </w:rPr>
        <w:t>2. Keserasian format fail dengan spesifikasi penerima</w:t>
      </w:r>
    </w:p>
    <w:p w14:paraId="4A8700A1">
      <w:pPr>
        <w:spacing w:after="120" w:line="276" w:lineRule="auto"/>
        <w:jc w:val="left"/>
      </w:pPr>
      <w:r>
        <w:rPr>
          <w:rFonts w:ascii="Arial" w:hAnsi="Arial" w:cs="Arial"/>
          <w:color w:val="000000"/>
          <w:sz w:val="22"/>
        </w:rPr>
        <w:t>Editor perlu memastikan format fail, codec, dan struktur folder bahan akhir sesuai dengan spesifikasi media player yang digunakan oleh penerima (broadcaster/pawagam). Setiap sistem media player mempunyai senarai codec yang disokong (contohnya, sesetengah *playout server* hanya menerima MXF dengan codec XDCAM, manakala yang lain menerima MP4 H.264). Kegagalan menyemak spesifikasi ini boleh menyebabkan fail tidak dapat dimainkan langsung walaupun kandungannya betul.</w:t>
      </w:r>
    </w:p>
    <w:p w14:paraId="2AA124A1">
      <w:pPr>
        <w:spacing w:before="120" w:after="120" w:line="276" w:lineRule="auto"/>
        <w:jc w:val="left"/>
      </w:pPr>
      <w:r>
        <w:rPr>
          <w:rFonts w:ascii="Arial" w:hAnsi="Arial" w:cs="Arial"/>
          <w:b/>
          <w:color w:val="000000"/>
          <w:sz w:val="22"/>
        </w:rPr>
        <w:t>3. Jadual codec dan container biasa untuk media player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969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FF34162">
            <w:r>
              <w:rPr>
                <w:rFonts w:ascii="Arial" w:hAnsi="Arial" w:cs="Arial"/>
                <w:b/>
                <w:color w:val="000000"/>
                <w:sz w:val="20"/>
              </w:rPr>
              <w:t>Container</w:t>
            </w:r>
          </w:p>
        </w:tc>
        <w:tc>
          <w:tcPr>
            <w:tcW w:w="2328" w:type="dxa"/>
            <w:shd w:val="clear" w:color="auto" w:fill="D9D9D9"/>
            <w:tcMar>
              <w:top w:w="57" w:type="dxa"/>
              <w:left w:w="57" w:type="dxa"/>
              <w:bottom w:w="57" w:type="dxa"/>
              <w:right w:w="57" w:type="dxa"/>
            </w:tcMar>
          </w:tcPr>
          <w:p w14:paraId="358B8ECD">
            <w:r>
              <w:rPr>
                <w:rFonts w:ascii="Arial" w:hAnsi="Arial" w:cs="Arial"/>
                <w:b/>
                <w:color w:val="000000"/>
                <w:sz w:val="20"/>
              </w:rPr>
              <w:t>Codec Video</w:t>
            </w:r>
          </w:p>
        </w:tc>
        <w:tc>
          <w:tcPr>
            <w:tcW w:w="2328" w:type="dxa"/>
            <w:shd w:val="clear" w:color="auto" w:fill="D9D9D9"/>
            <w:tcMar>
              <w:top w:w="57" w:type="dxa"/>
              <w:left w:w="57" w:type="dxa"/>
              <w:bottom w:w="57" w:type="dxa"/>
              <w:right w:w="57" w:type="dxa"/>
            </w:tcMar>
          </w:tcPr>
          <w:p w14:paraId="01B18E5C">
            <w:r>
              <w:rPr>
                <w:rFonts w:ascii="Arial" w:hAnsi="Arial" w:cs="Arial"/>
                <w:b/>
                <w:color w:val="000000"/>
                <w:sz w:val="20"/>
              </w:rPr>
              <w:t>Kegunaan Biasa</w:t>
            </w:r>
          </w:p>
        </w:tc>
        <w:tc>
          <w:tcPr>
            <w:tcW w:w="2328" w:type="dxa"/>
            <w:shd w:val="clear" w:color="auto" w:fill="D9D9D9"/>
            <w:tcMar>
              <w:top w:w="57" w:type="dxa"/>
              <w:left w:w="57" w:type="dxa"/>
              <w:bottom w:w="57" w:type="dxa"/>
              <w:right w:w="57" w:type="dxa"/>
            </w:tcMar>
          </w:tcPr>
          <w:p w14:paraId="3DB5E35D">
            <w:r>
              <w:rPr>
                <w:rFonts w:ascii="Arial" w:hAnsi="Arial" w:cs="Arial"/>
                <w:b/>
                <w:color w:val="000000"/>
                <w:sz w:val="20"/>
              </w:rPr>
              <w:t>Nota Keserasian</w:t>
            </w:r>
          </w:p>
        </w:tc>
      </w:tr>
      <w:tr w14:paraId="4CAD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3751A2B">
            <w:r>
              <w:rPr>
                <w:rFonts w:ascii="Arial" w:hAnsi="Arial" w:cs="Arial"/>
                <w:color w:val="000000"/>
                <w:sz w:val="20"/>
              </w:rPr>
              <w:t>MXF</w:t>
            </w:r>
          </w:p>
        </w:tc>
        <w:tc>
          <w:tcPr>
            <w:tcW w:w="2328" w:type="dxa"/>
            <w:tcMar>
              <w:top w:w="57" w:type="dxa"/>
              <w:left w:w="57" w:type="dxa"/>
              <w:bottom w:w="57" w:type="dxa"/>
              <w:right w:w="57" w:type="dxa"/>
            </w:tcMar>
          </w:tcPr>
          <w:p w14:paraId="240DB0E4">
            <w:r>
              <w:rPr>
                <w:rFonts w:ascii="Arial" w:hAnsi="Arial" w:cs="Arial"/>
                <w:color w:val="000000"/>
                <w:sz w:val="20"/>
              </w:rPr>
              <w:t>XDCAM, DNxHD/DNxHR</w:t>
            </w:r>
          </w:p>
        </w:tc>
        <w:tc>
          <w:tcPr>
            <w:tcW w:w="2328" w:type="dxa"/>
            <w:tcMar>
              <w:top w:w="57" w:type="dxa"/>
              <w:left w:w="57" w:type="dxa"/>
              <w:bottom w:w="57" w:type="dxa"/>
              <w:right w:w="57" w:type="dxa"/>
            </w:tcMar>
          </w:tcPr>
          <w:p w14:paraId="1F1A553D">
            <w:r>
              <w:rPr>
                <w:rFonts w:ascii="Arial" w:hAnsi="Arial" w:cs="Arial"/>
                <w:color w:val="000000"/>
                <w:sz w:val="20"/>
              </w:rPr>
              <w:t>Broadcast playout server</w:t>
            </w:r>
          </w:p>
        </w:tc>
        <w:tc>
          <w:tcPr>
            <w:tcW w:w="2328" w:type="dxa"/>
            <w:tcMar>
              <w:top w:w="57" w:type="dxa"/>
              <w:left w:w="57" w:type="dxa"/>
              <w:bottom w:w="57" w:type="dxa"/>
              <w:right w:w="57" w:type="dxa"/>
            </w:tcMar>
          </w:tcPr>
          <w:p w14:paraId="6E1EF8AF">
            <w:r>
              <w:rPr>
                <w:rFonts w:ascii="Arial" w:hAnsi="Arial" w:cs="Arial"/>
                <w:color w:val="000000"/>
                <w:sz w:val="20"/>
              </w:rPr>
              <w:t>Standard industri penyiaran</w:t>
            </w:r>
          </w:p>
        </w:tc>
      </w:tr>
      <w:tr w14:paraId="714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DDA0BAB">
            <w:r>
              <w:rPr>
                <w:rFonts w:ascii="Arial" w:hAnsi="Arial" w:cs="Arial"/>
                <w:color w:val="000000"/>
                <w:sz w:val="20"/>
              </w:rPr>
              <w:t>MOV</w:t>
            </w:r>
          </w:p>
        </w:tc>
        <w:tc>
          <w:tcPr>
            <w:tcW w:w="2328" w:type="dxa"/>
            <w:tcMar>
              <w:top w:w="57" w:type="dxa"/>
              <w:left w:w="57" w:type="dxa"/>
              <w:bottom w:w="57" w:type="dxa"/>
              <w:right w:w="57" w:type="dxa"/>
            </w:tcMar>
          </w:tcPr>
          <w:p w14:paraId="2F059385">
            <w:r>
              <w:rPr>
                <w:rFonts w:ascii="Arial" w:hAnsi="Arial" w:cs="Arial"/>
                <w:color w:val="000000"/>
                <w:sz w:val="20"/>
              </w:rPr>
              <w:t>ProRes 422/4444</w:t>
            </w:r>
          </w:p>
        </w:tc>
        <w:tc>
          <w:tcPr>
            <w:tcW w:w="2328" w:type="dxa"/>
            <w:tcMar>
              <w:top w:w="57" w:type="dxa"/>
              <w:left w:w="57" w:type="dxa"/>
              <w:bottom w:w="57" w:type="dxa"/>
              <w:right w:w="57" w:type="dxa"/>
            </w:tcMar>
          </w:tcPr>
          <w:p w14:paraId="4CC8D7E4">
            <w:r>
              <w:rPr>
                <w:rFonts w:ascii="Arial" w:hAnsi="Arial" w:cs="Arial"/>
                <w:color w:val="000000"/>
                <w:sz w:val="20"/>
              </w:rPr>
              <w:t>Post-production master, pawagam kecil</w:t>
            </w:r>
          </w:p>
        </w:tc>
        <w:tc>
          <w:tcPr>
            <w:tcW w:w="2328" w:type="dxa"/>
            <w:tcMar>
              <w:top w:w="57" w:type="dxa"/>
              <w:left w:w="57" w:type="dxa"/>
              <w:bottom w:w="57" w:type="dxa"/>
              <w:right w:w="57" w:type="dxa"/>
            </w:tcMar>
          </w:tcPr>
          <w:p w14:paraId="44309D4A">
            <w:r>
              <w:rPr>
                <w:rFonts w:ascii="Arial" w:hAnsi="Arial" w:cs="Arial"/>
                <w:color w:val="000000"/>
                <w:sz w:val="20"/>
              </w:rPr>
              <w:t>Perlu QuickTime/codec pack pada player</w:t>
            </w:r>
          </w:p>
        </w:tc>
      </w:tr>
      <w:tr w14:paraId="7B26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F97D24A">
            <w:r>
              <w:rPr>
                <w:rFonts w:ascii="Arial" w:hAnsi="Arial" w:cs="Arial"/>
                <w:color w:val="000000"/>
                <w:sz w:val="20"/>
              </w:rPr>
              <w:t>MP4</w:t>
            </w:r>
          </w:p>
        </w:tc>
        <w:tc>
          <w:tcPr>
            <w:tcW w:w="2328" w:type="dxa"/>
            <w:tcMar>
              <w:top w:w="57" w:type="dxa"/>
              <w:left w:w="57" w:type="dxa"/>
              <w:bottom w:w="57" w:type="dxa"/>
              <w:right w:w="57" w:type="dxa"/>
            </w:tcMar>
          </w:tcPr>
          <w:p w14:paraId="0E3E8443">
            <w:r>
              <w:rPr>
                <w:rFonts w:ascii="Arial" w:hAnsi="Arial" w:cs="Arial"/>
                <w:color w:val="000000"/>
                <w:sz w:val="20"/>
              </w:rPr>
              <w:t>H.264/H.265</w:t>
            </w:r>
          </w:p>
        </w:tc>
        <w:tc>
          <w:tcPr>
            <w:tcW w:w="2328" w:type="dxa"/>
            <w:tcMar>
              <w:top w:w="57" w:type="dxa"/>
              <w:left w:w="57" w:type="dxa"/>
              <w:bottom w:w="57" w:type="dxa"/>
              <w:right w:w="57" w:type="dxa"/>
            </w:tcMar>
          </w:tcPr>
          <w:p w14:paraId="07B415B8">
            <w:r>
              <w:rPr>
                <w:rFonts w:ascii="Arial" w:hAnsi="Arial" w:cs="Arial"/>
                <w:color w:val="000000"/>
                <w:sz w:val="20"/>
              </w:rPr>
              <w:t>Media player mudah alih, web preview</w:t>
            </w:r>
          </w:p>
        </w:tc>
        <w:tc>
          <w:tcPr>
            <w:tcW w:w="2328" w:type="dxa"/>
            <w:tcMar>
              <w:top w:w="57" w:type="dxa"/>
              <w:left w:w="57" w:type="dxa"/>
              <w:bottom w:w="57" w:type="dxa"/>
              <w:right w:w="57" w:type="dxa"/>
            </w:tcMar>
          </w:tcPr>
          <w:p w14:paraId="197CC5BE">
            <w:r>
              <w:rPr>
                <w:rFonts w:ascii="Arial" w:hAnsi="Arial" w:cs="Arial"/>
                <w:color w:val="000000"/>
                <w:sz w:val="20"/>
              </w:rPr>
              <w:t>Fail lebih kecil, boleh hilang kualiti</w:t>
            </w:r>
          </w:p>
        </w:tc>
      </w:tr>
      <w:tr w14:paraId="1F83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E568811">
            <w:r>
              <w:rPr>
                <w:rFonts w:ascii="Arial" w:hAnsi="Arial" w:cs="Arial"/>
                <w:color w:val="000000"/>
                <w:sz w:val="20"/>
              </w:rPr>
              <w:t>MTS/AVCHD</w:t>
            </w:r>
          </w:p>
        </w:tc>
        <w:tc>
          <w:tcPr>
            <w:tcW w:w="2328" w:type="dxa"/>
            <w:tcMar>
              <w:top w:w="57" w:type="dxa"/>
              <w:left w:w="57" w:type="dxa"/>
              <w:bottom w:w="57" w:type="dxa"/>
              <w:right w:w="57" w:type="dxa"/>
            </w:tcMar>
          </w:tcPr>
          <w:p w14:paraId="381C8330">
            <w:r>
              <w:rPr>
                <w:rFonts w:ascii="Arial" w:hAnsi="Arial" w:cs="Arial"/>
                <w:color w:val="000000"/>
                <w:sz w:val="20"/>
              </w:rPr>
              <w:t>AVCHD</w:t>
            </w:r>
          </w:p>
        </w:tc>
        <w:tc>
          <w:tcPr>
            <w:tcW w:w="2328" w:type="dxa"/>
            <w:tcMar>
              <w:top w:w="57" w:type="dxa"/>
              <w:left w:w="57" w:type="dxa"/>
              <w:bottom w:w="57" w:type="dxa"/>
              <w:right w:w="57" w:type="dxa"/>
            </w:tcMar>
          </w:tcPr>
          <w:p w14:paraId="336BCDFB">
            <w:r>
              <w:rPr>
                <w:rFonts w:ascii="Arial" w:hAnsi="Arial" w:cs="Arial"/>
                <w:color w:val="000000"/>
                <w:sz w:val="20"/>
              </w:rPr>
              <w:t>Peranti pengguna, arkib lama</w:t>
            </w:r>
          </w:p>
        </w:tc>
        <w:tc>
          <w:tcPr>
            <w:tcW w:w="2328" w:type="dxa"/>
            <w:tcMar>
              <w:top w:w="57" w:type="dxa"/>
              <w:left w:w="57" w:type="dxa"/>
              <w:bottom w:w="57" w:type="dxa"/>
              <w:right w:w="57" w:type="dxa"/>
            </w:tcMar>
          </w:tcPr>
          <w:p w14:paraId="28882540">
            <w:r>
              <w:rPr>
                <w:rFonts w:ascii="Arial" w:hAnsi="Arial" w:cs="Arial"/>
                <w:color w:val="000000"/>
                <w:sz w:val="20"/>
              </w:rPr>
              <w:t>Jarang digunakan untuk penghantaran profesional</w:t>
            </w:r>
          </w:p>
        </w:tc>
      </w:tr>
    </w:tbl>
    <w:p w14:paraId="4E93ED20">
      <w:pPr>
        <w:spacing w:before="120" w:after="120" w:line="276" w:lineRule="auto"/>
        <w:jc w:val="left"/>
      </w:pPr>
      <w:r>
        <w:rPr>
          <w:rFonts w:ascii="Arial" w:hAnsi="Arial" w:cs="Arial"/>
          <w:b/>
          <w:color w:val="000000"/>
          <w:sz w:val="22"/>
        </w:rPr>
        <w:t>4. Struktur folder dan penamaan fail</w:t>
      </w:r>
    </w:p>
    <w:p w14:paraId="1027C4DC">
      <w:pPr>
        <w:spacing w:after="120" w:line="276" w:lineRule="auto"/>
        <w:jc w:val="left"/>
      </w:pPr>
      <w:r>
        <w:rPr>
          <w:rFonts w:ascii="Arial" w:hAnsi="Arial" w:cs="Arial"/>
          <w:color w:val="000000"/>
          <w:sz w:val="22"/>
        </w:rPr>
        <w:t>Kebanyakan sistem *playout server* memerlukan struktur folder tertentu (contohnya folder berasingan untuk video, audio, dan metadata) serta konvensyen penamaan fail yang ketat (contohnya kod program + episod + versi + bahasa). Editor mesti mengikut spesifikasi ini dengan tepat kerana sistem automatik tidak dapat mentafsir fail yang tersalah letak atau tersalah nama.</w:t>
      </w:r>
    </w:p>
    <w:p w14:paraId="5A9C3AFA">
      <w:pPr>
        <w:spacing w:before="120" w:after="120" w:line="276" w:lineRule="auto"/>
        <w:jc w:val="left"/>
      </w:pPr>
      <w:r>
        <w:rPr>
          <w:rFonts w:ascii="Arial" w:hAnsi="Arial" w:cs="Arial"/>
          <w:b/>
          <w:color w:val="000000"/>
          <w:sz w:val="22"/>
        </w:rPr>
        <w:t>5. Prosedur penyediaan fail untuk media player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732"/>
        <w:gridCol w:w="1843"/>
        <w:gridCol w:w="1744"/>
        <w:gridCol w:w="2572"/>
      </w:tblGrid>
      <w:tr w14:paraId="3EA0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B8C3413">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DA46B90">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8980ACA">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D663E3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31D128E">
            <w:r>
              <w:rPr>
                <w:rFonts w:ascii="Arial" w:hAnsi="Arial" w:cs="Arial"/>
                <w:b/>
                <w:color w:val="000000"/>
                <w:sz w:val="20"/>
              </w:rPr>
              <w:t>Semakan</w:t>
            </w:r>
          </w:p>
        </w:tc>
      </w:tr>
      <w:tr w14:paraId="0CAA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754B63">
            <w:r>
              <w:rPr>
                <w:rFonts w:ascii="Arial" w:hAnsi="Arial" w:cs="Arial"/>
                <w:color w:val="000000"/>
                <w:sz w:val="20"/>
              </w:rPr>
              <w:t>1</w:t>
            </w:r>
          </w:p>
        </w:tc>
        <w:tc>
          <w:tcPr>
            <w:tcW w:w="1863" w:type="dxa"/>
            <w:tcMar>
              <w:top w:w="57" w:type="dxa"/>
              <w:left w:w="57" w:type="dxa"/>
              <w:bottom w:w="57" w:type="dxa"/>
              <w:right w:w="57" w:type="dxa"/>
            </w:tcMar>
          </w:tcPr>
          <w:p w14:paraId="3B1D011D">
            <w:r>
              <w:rPr>
                <w:rFonts w:ascii="Arial" w:hAnsi="Arial" w:cs="Arial"/>
                <w:color w:val="000000"/>
                <w:sz w:val="20"/>
              </w:rPr>
              <w:t>Dapatkan spesifikasi teknikal media player penerima</w:t>
            </w:r>
          </w:p>
        </w:tc>
        <w:tc>
          <w:tcPr>
            <w:tcW w:w="1863" w:type="dxa"/>
            <w:tcMar>
              <w:top w:w="57" w:type="dxa"/>
              <w:left w:w="57" w:type="dxa"/>
              <w:bottom w:w="57" w:type="dxa"/>
              <w:right w:w="57" w:type="dxa"/>
            </w:tcMar>
          </w:tcPr>
          <w:p w14:paraId="73CBC7B9">
            <w:r>
              <w:rPr>
                <w:rFonts w:ascii="Arial" w:hAnsi="Arial" w:cs="Arial"/>
                <w:color w:val="000000"/>
                <w:sz w:val="20"/>
              </w:rPr>
              <w:t>Delivery spec sheet</w:t>
            </w:r>
          </w:p>
        </w:tc>
        <w:tc>
          <w:tcPr>
            <w:tcW w:w="1863" w:type="dxa"/>
            <w:tcMar>
              <w:top w:w="57" w:type="dxa"/>
              <w:left w:w="57" w:type="dxa"/>
              <w:bottom w:w="57" w:type="dxa"/>
              <w:right w:w="57" w:type="dxa"/>
            </w:tcMar>
          </w:tcPr>
          <w:p w14:paraId="555D12E3">
            <w:r>
              <w:rPr>
                <w:rFonts w:ascii="Arial" w:hAnsi="Arial" w:cs="Arial"/>
                <w:color w:val="000000"/>
                <w:sz w:val="20"/>
              </w:rPr>
              <w:t>Senarai codec/container disokong</w:t>
            </w:r>
          </w:p>
        </w:tc>
        <w:tc>
          <w:tcPr>
            <w:tcW w:w="1863" w:type="dxa"/>
            <w:tcMar>
              <w:top w:w="57" w:type="dxa"/>
              <w:left w:w="57" w:type="dxa"/>
              <w:bottom w:w="57" w:type="dxa"/>
              <w:right w:w="57" w:type="dxa"/>
            </w:tcMar>
          </w:tcPr>
          <w:p w14:paraId="1C01AFAC">
            <w:r>
              <w:rPr>
                <w:rFonts w:ascii="Arial" w:hAnsi="Arial" w:cs="Arial"/>
                <w:color w:val="000000"/>
                <w:sz w:val="20"/>
              </w:rPr>
              <w:t>Pengesahan jurutera penyiaran penerima</w:t>
            </w:r>
          </w:p>
        </w:tc>
      </w:tr>
      <w:tr w14:paraId="0AEA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5BF718">
            <w:r>
              <w:rPr>
                <w:rFonts w:ascii="Arial" w:hAnsi="Arial" w:cs="Arial"/>
                <w:color w:val="000000"/>
                <w:sz w:val="20"/>
              </w:rPr>
              <w:t>2</w:t>
            </w:r>
          </w:p>
        </w:tc>
        <w:tc>
          <w:tcPr>
            <w:tcW w:w="1863" w:type="dxa"/>
            <w:tcMar>
              <w:top w:w="57" w:type="dxa"/>
              <w:left w:w="57" w:type="dxa"/>
              <w:bottom w:w="57" w:type="dxa"/>
              <w:right w:w="57" w:type="dxa"/>
            </w:tcMar>
          </w:tcPr>
          <w:p w14:paraId="7AEB5886">
            <w:r>
              <w:rPr>
                <w:rFonts w:ascii="Arial" w:hAnsi="Arial" w:cs="Arial"/>
                <w:color w:val="000000"/>
                <w:sz w:val="20"/>
              </w:rPr>
              <w:t>Eksport fail mengikut codec yang disokong</w:t>
            </w:r>
          </w:p>
        </w:tc>
        <w:tc>
          <w:tcPr>
            <w:tcW w:w="1863" w:type="dxa"/>
            <w:tcMar>
              <w:top w:w="57" w:type="dxa"/>
              <w:left w:w="57" w:type="dxa"/>
              <w:bottom w:w="57" w:type="dxa"/>
              <w:right w:w="57" w:type="dxa"/>
            </w:tcMar>
          </w:tcPr>
          <w:p w14:paraId="4576C290">
            <w:r>
              <w:rPr>
                <w:rFonts w:ascii="Arial" w:hAnsi="Arial" w:cs="Arial"/>
                <w:color w:val="000000"/>
                <w:sz w:val="20"/>
              </w:rPr>
              <w:t>Editing software (export preset)</w:t>
            </w:r>
          </w:p>
        </w:tc>
        <w:tc>
          <w:tcPr>
            <w:tcW w:w="1863" w:type="dxa"/>
            <w:tcMar>
              <w:top w:w="57" w:type="dxa"/>
              <w:left w:w="57" w:type="dxa"/>
              <w:bottom w:w="57" w:type="dxa"/>
              <w:right w:w="57" w:type="dxa"/>
            </w:tcMar>
          </w:tcPr>
          <w:p w14:paraId="086D5BED">
            <w:r>
              <w:rPr>
                <w:rFonts w:ascii="Arial" w:hAnsi="Arial" w:cs="Arial"/>
                <w:color w:val="000000"/>
                <w:sz w:val="20"/>
              </w:rPr>
              <w:t>Fail video sepadan spesifikasi</w:t>
            </w:r>
          </w:p>
        </w:tc>
        <w:tc>
          <w:tcPr>
            <w:tcW w:w="1863" w:type="dxa"/>
            <w:tcMar>
              <w:top w:w="57" w:type="dxa"/>
              <w:left w:w="57" w:type="dxa"/>
              <w:bottom w:w="57" w:type="dxa"/>
              <w:right w:w="57" w:type="dxa"/>
            </w:tcMar>
          </w:tcPr>
          <w:p w14:paraId="3180FC60">
            <w:r>
              <w:rPr>
                <w:rFonts w:ascii="Arial" w:hAnsi="Arial" w:cs="Arial"/>
                <w:color w:val="000000"/>
                <w:sz w:val="20"/>
              </w:rPr>
              <w:t>Semak codec &amp; bitrate</w:t>
            </w:r>
          </w:p>
        </w:tc>
      </w:tr>
      <w:tr w14:paraId="0662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6B7974">
            <w:r>
              <w:rPr>
                <w:rFonts w:ascii="Arial" w:hAnsi="Arial" w:cs="Arial"/>
                <w:color w:val="000000"/>
                <w:sz w:val="20"/>
              </w:rPr>
              <w:t>3</w:t>
            </w:r>
          </w:p>
        </w:tc>
        <w:tc>
          <w:tcPr>
            <w:tcW w:w="1863" w:type="dxa"/>
            <w:tcMar>
              <w:top w:w="57" w:type="dxa"/>
              <w:left w:w="57" w:type="dxa"/>
              <w:bottom w:w="57" w:type="dxa"/>
              <w:right w:w="57" w:type="dxa"/>
            </w:tcMar>
          </w:tcPr>
          <w:p w14:paraId="4A94622A">
            <w:r>
              <w:rPr>
                <w:rFonts w:ascii="Arial" w:hAnsi="Arial" w:cs="Arial"/>
                <w:color w:val="000000"/>
                <w:sz w:val="20"/>
              </w:rPr>
              <w:t>Susun mengikut struktur folder yang ditetapkan</w:t>
            </w:r>
          </w:p>
        </w:tc>
        <w:tc>
          <w:tcPr>
            <w:tcW w:w="1863" w:type="dxa"/>
            <w:tcMar>
              <w:top w:w="57" w:type="dxa"/>
              <w:left w:w="57" w:type="dxa"/>
              <w:bottom w:w="57" w:type="dxa"/>
              <w:right w:w="57" w:type="dxa"/>
            </w:tcMar>
          </w:tcPr>
          <w:p w14:paraId="121C53CD">
            <w:r>
              <w:rPr>
                <w:rFonts w:ascii="Arial" w:hAnsi="Arial" w:cs="Arial"/>
                <w:color w:val="000000"/>
                <w:sz w:val="20"/>
              </w:rPr>
              <w:t>File manager / sistem operasi</w:t>
            </w:r>
          </w:p>
        </w:tc>
        <w:tc>
          <w:tcPr>
            <w:tcW w:w="1863" w:type="dxa"/>
            <w:tcMar>
              <w:top w:w="57" w:type="dxa"/>
              <w:left w:w="57" w:type="dxa"/>
              <w:bottom w:w="57" w:type="dxa"/>
              <w:right w:w="57" w:type="dxa"/>
            </w:tcMar>
          </w:tcPr>
          <w:p w14:paraId="3914A152">
            <w:r>
              <w:rPr>
                <w:rFonts w:ascii="Arial" w:hAnsi="Arial" w:cs="Arial"/>
                <w:color w:val="000000"/>
                <w:sz w:val="20"/>
              </w:rPr>
              <w:t>Struktur folder sepadan</w:t>
            </w:r>
          </w:p>
        </w:tc>
        <w:tc>
          <w:tcPr>
            <w:tcW w:w="1863" w:type="dxa"/>
            <w:tcMar>
              <w:top w:w="57" w:type="dxa"/>
              <w:left w:w="57" w:type="dxa"/>
              <w:bottom w:w="57" w:type="dxa"/>
              <w:right w:w="57" w:type="dxa"/>
            </w:tcMar>
          </w:tcPr>
          <w:p w14:paraId="3BBAFCE4">
            <w:r>
              <w:rPr>
                <w:rFonts w:ascii="Arial" w:hAnsi="Arial" w:cs="Arial"/>
                <w:color w:val="000000"/>
                <w:sz w:val="20"/>
              </w:rPr>
              <w:t>Semak struktur mengikut checklist penerima</w:t>
            </w:r>
          </w:p>
        </w:tc>
      </w:tr>
      <w:tr w14:paraId="4ECB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92A608">
            <w:r>
              <w:rPr>
                <w:rFonts w:ascii="Arial" w:hAnsi="Arial" w:cs="Arial"/>
                <w:color w:val="000000"/>
                <w:sz w:val="20"/>
              </w:rPr>
              <w:t>4</w:t>
            </w:r>
          </w:p>
        </w:tc>
        <w:tc>
          <w:tcPr>
            <w:tcW w:w="1863" w:type="dxa"/>
            <w:tcMar>
              <w:top w:w="57" w:type="dxa"/>
              <w:left w:w="57" w:type="dxa"/>
              <w:bottom w:w="57" w:type="dxa"/>
              <w:right w:w="57" w:type="dxa"/>
            </w:tcMar>
          </w:tcPr>
          <w:p w14:paraId="2E51C811">
            <w:r>
              <w:rPr>
                <w:rFonts w:ascii="Arial" w:hAnsi="Arial" w:cs="Arial"/>
                <w:color w:val="000000"/>
                <w:sz w:val="20"/>
              </w:rPr>
              <w:t>Namakan fail mengikut konvensyen</w:t>
            </w:r>
          </w:p>
        </w:tc>
        <w:tc>
          <w:tcPr>
            <w:tcW w:w="1863" w:type="dxa"/>
            <w:tcMar>
              <w:top w:w="57" w:type="dxa"/>
              <w:left w:w="57" w:type="dxa"/>
              <w:bottom w:w="57" w:type="dxa"/>
              <w:right w:w="57" w:type="dxa"/>
            </w:tcMar>
          </w:tcPr>
          <w:p w14:paraId="026EFD05">
            <w:r>
              <w:rPr>
                <w:rFonts w:ascii="Arial" w:hAnsi="Arial" w:cs="Arial"/>
                <w:color w:val="000000"/>
                <w:sz w:val="20"/>
              </w:rPr>
              <w:t>File manager</w:t>
            </w:r>
          </w:p>
        </w:tc>
        <w:tc>
          <w:tcPr>
            <w:tcW w:w="1863" w:type="dxa"/>
            <w:tcMar>
              <w:top w:w="57" w:type="dxa"/>
              <w:left w:w="57" w:type="dxa"/>
              <w:bottom w:w="57" w:type="dxa"/>
              <w:right w:w="57" w:type="dxa"/>
            </w:tcMar>
          </w:tcPr>
          <w:p w14:paraId="33DBC931">
            <w:r>
              <w:rPr>
                <w:rFonts w:ascii="Arial" w:hAnsi="Arial" w:cs="Arial"/>
                <w:color w:val="000000"/>
                <w:sz w:val="20"/>
              </w:rPr>
              <w:t>Nama fail konsisten</w:t>
            </w:r>
          </w:p>
        </w:tc>
        <w:tc>
          <w:tcPr>
            <w:tcW w:w="1863" w:type="dxa"/>
            <w:tcMar>
              <w:top w:w="57" w:type="dxa"/>
              <w:left w:w="57" w:type="dxa"/>
              <w:bottom w:w="57" w:type="dxa"/>
              <w:right w:w="57" w:type="dxa"/>
            </w:tcMar>
          </w:tcPr>
          <w:p w14:paraId="3827BA96">
            <w:r>
              <w:rPr>
                <w:rFonts w:ascii="Arial" w:hAnsi="Arial" w:cs="Arial"/>
                <w:color w:val="000000"/>
                <w:sz w:val="20"/>
              </w:rPr>
              <w:t>Semak format nama (kod_episod_versi_bahasa)</w:t>
            </w:r>
          </w:p>
        </w:tc>
      </w:tr>
      <w:tr w14:paraId="44A9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BECA77">
            <w:r>
              <w:rPr>
                <w:rFonts w:ascii="Arial" w:hAnsi="Arial" w:cs="Arial"/>
                <w:color w:val="000000"/>
                <w:sz w:val="20"/>
              </w:rPr>
              <w:t>5</w:t>
            </w:r>
          </w:p>
        </w:tc>
        <w:tc>
          <w:tcPr>
            <w:tcW w:w="1863" w:type="dxa"/>
            <w:tcMar>
              <w:top w:w="57" w:type="dxa"/>
              <w:left w:w="57" w:type="dxa"/>
              <w:bottom w:w="57" w:type="dxa"/>
              <w:right w:w="57" w:type="dxa"/>
            </w:tcMar>
          </w:tcPr>
          <w:p w14:paraId="035B63A7">
            <w:r>
              <w:rPr>
                <w:rFonts w:ascii="Arial" w:hAnsi="Arial" w:cs="Arial"/>
                <w:color w:val="000000"/>
                <w:sz w:val="20"/>
              </w:rPr>
              <w:t>Uji main balik pada player/emulator sebenar (jika ada)</w:t>
            </w:r>
          </w:p>
        </w:tc>
        <w:tc>
          <w:tcPr>
            <w:tcW w:w="1863" w:type="dxa"/>
            <w:tcMar>
              <w:top w:w="57" w:type="dxa"/>
              <w:left w:w="57" w:type="dxa"/>
              <w:bottom w:w="57" w:type="dxa"/>
              <w:right w:w="57" w:type="dxa"/>
            </w:tcMar>
          </w:tcPr>
          <w:p w14:paraId="33C7B416">
            <w:r>
              <w:rPr>
                <w:rFonts w:ascii="Arial" w:hAnsi="Arial" w:cs="Arial"/>
                <w:color w:val="000000"/>
                <w:sz w:val="20"/>
              </w:rPr>
              <w:t>Media player fizikal/emulator</w:t>
            </w:r>
          </w:p>
        </w:tc>
        <w:tc>
          <w:tcPr>
            <w:tcW w:w="1863" w:type="dxa"/>
            <w:tcMar>
              <w:top w:w="57" w:type="dxa"/>
              <w:left w:w="57" w:type="dxa"/>
              <w:bottom w:w="57" w:type="dxa"/>
              <w:right w:w="57" w:type="dxa"/>
            </w:tcMar>
          </w:tcPr>
          <w:p w14:paraId="56B6EC8A">
            <w:r>
              <w:rPr>
                <w:rFonts w:ascii="Arial" w:hAnsi="Arial" w:cs="Arial"/>
                <w:color w:val="000000"/>
                <w:sz w:val="20"/>
              </w:rPr>
              <w:t>Laporan ujian playback</w:t>
            </w:r>
          </w:p>
        </w:tc>
        <w:tc>
          <w:tcPr>
            <w:tcW w:w="1863" w:type="dxa"/>
            <w:tcMar>
              <w:top w:w="57" w:type="dxa"/>
              <w:left w:w="57" w:type="dxa"/>
              <w:bottom w:w="57" w:type="dxa"/>
              <w:right w:w="57" w:type="dxa"/>
            </w:tcMar>
          </w:tcPr>
          <w:p w14:paraId="11EB68F6">
            <w:r>
              <w:rPr>
                <w:rFonts w:ascii="Arial" w:hAnsi="Arial" w:cs="Arial"/>
                <w:color w:val="000000"/>
                <w:sz w:val="20"/>
              </w:rPr>
              <w:t>Tiada ralat playback</w:t>
            </w:r>
          </w:p>
        </w:tc>
      </w:tr>
      <w:tr w14:paraId="0F90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BAB71D">
            <w:r>
              <w:rPr>
                <w:rFonts w:ascii="Arial" w:hAnsi="Arial" w:cs="Arial"/>
                <w:color w:val="000000"/>
                <w:sz w:val="20"/>
              </w:rPr>
              <w:t>6</w:t>
            </w:r>
          </w:p>
        </w:tc>
        <w:tc>
          <w:tcPr>
            <w:tcW w:w="1863" w:type="dxa"/>
            <w:tcMar>
              <w:top w:w="57" w:type="dxa"/>
              <w:left w:w="57" w:type="dxa"/>
              <w:bottom w:w="57" w:type="dxa"/>
              <w:right w:w="57" w:type="dxa"/>
            </w:tcMar>
          </w:tcPr>
          <w:p w14:paraId="42592238">
            <w:r>
              <w:rPr>
                <w:rFonts w:ascii="Arial" w:hAnsi="Arial" w:cs="Arial"/>
                <w:color w:val="000000"/>
                <w:sz w:val="20"/>
              </w:rPr>
              <w:t>Hantar/muat naik ke sistem penerima</w:t>
            </w:r>
          </w:p>
        </w:tc>
        <w:tc>
          <w:tcPr>
            <w:tcW w:w="1863" w:type="dxa"/>
            <w:tcMar>
              <w:top w:w="57" w:type="dxa"/>
              <w:left w:w="57" w:type="dxa"/>
              <w:bottom w:w="57" w:type="dxa"/>
              <w:right w:w="57" w:type="dxa"/>
            </w:tcMar>
          </w:tcPr>
          <w:p w14:paraId="19875CB1">
            <w:r>
              <w:rPr>
                <w:rFonts w:ascii="Arial" w:hAnsi="Arial" w:cs="Arial"/>
                <w:color w:val="000000"/>
                <w:sz w:val="20"/>
              </w:rPr>
              <w:t>FTP/portal penghantaran/hard drive fizikal</w:t>
            </w:r>
          </w:p>
        </w:tc>
        <w:tc>
          <w:tcPr>
            <w:tcW w:w="1863" w:type="dxa"/>
            <w:tcMar>
              <w:top w:w="57" w:type="dxa"/>
              <w:left w:w="57" w:type="dxa"/>
              <w:bottom w:w="57" w:type="dxa"/>
              <w:right w:w="57" w:type="dxa"/>
            </w:tcMar>
          </w:tcPr>
          <w:p w14:paraId="2B12FAD2">
            <w:r>
              <w:rPr>
                <w:rFonts w:ascii="Arial" w:hAnsi="Arial" w:cs="Arial"/>
                <w:color w:val="000000"/>
                <w:sz w:val="20"/>
              </w:rPr>
              <w:t>Fail diterima di sistem penerima</w:t>
            </w:r>
          </w:p>
        </w:tc>
        <w:tc>
          <w:tcPr>
            <w:tcW w:w="1863" w:type="dxa"/>
            <w:tcMar>
              <w:top w:w="57" w:type="dxa"/>
              <w:left w:w="57" w:type="dxa"/>
              <w:bottom w:w="57" w:type="dxa"/>
              <w:right w:w="57" w:type="dxa"/>
            </w:tcMar>
          </w:tcPr>
          <w:p w14:paraId="629B84CE">
            <w:r>
              <w:rPr>
                <w:rFonts w:ascii="Arial" w:hAnsi="Arial" w:cs="Arial"/>
                <w:color w:val="000000"/>
                <w:sz w:val="20"/>
              </w:rPr>
              <w:t>Pengesahan penerimaan bertulis</w:t>
            </w:r>
          </w:p>
        </w:tc>
      </w:tr>
    </w:tbl>
    <w:p w14:paraId="2446754A">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0F7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442FBF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D7BDEF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2128414">
            <w:r>
              <w:rPr>
                <w:rFonts w:ascii="Arial" w:hAnsi="Arial" w:cs="Arial"/>
                <w:b/>
                <w:color w:val="000000"/>
                <w:sz w:val="20"/>
              </w:rPr>
              <w:t>Pencegahan</w:t>
            </w:r>
          </w:p>
        </w:tc>
      </w:tr>
      <w:tr w14:paraId="4610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715E36">
            <w:r>
              <w:rPr>
                <w:rFonts w:ascii="Arial" w:hAnsi="Arial" w:cs="Arial"/>
                <w:color w:val="000000"/>
                <w:sz w:val="20"/>
              </w:rPr>
              <w:t>Codec tidak disokong oleh playout server penerima</w:t>
            </w:r>
          </w:p>
        </w:tc>
        <w:tc>
          <w:tcPr>
            <w:tcW w:w="3104" w:type="dxa"/>
            <w:tcMar>
              <w:top w:w="57" w:type="dxa"/>
              <w:left w:w="57" w:type="dxa"/>
              <w:bottom w:w="57" w:type="dxa"/>
              <w:right w:w="57" w:type="dxa"/>
            </w:tcMar>
          </w:tcPr>
          <w:p w14:paraId="665E3E4F">
            <w:r>
              <w:rPr>
                <w:rFonts w:ascii="Arial" w:hAnsi="Arial" w:cs="Arial"/>
                <w:color w:val="000000"/>
                <w:sz w:val="20"/>
              </w:rPr>
              <w:t>Fail tidak boleh dimainkan langsung</w:t>
            </w:r>
          </w:p>
        </w:tc>
        <w:tc>
          <w:tcPr>
            <w:tcW w:w="3104" w:type="dxa"/>
            <w:tcMar>
              <w:top w:w="57" w:type="dxa"/>
              <w:left w:w="57" w:type="dxa"/>
              <w:bottom w:w="57" w:type="dxa"/>
              <w:right w:w="57" w:type="dxa"/>
            </w:tcMar>
          </w:tcPr>
          <w:p w14:paraId="67D10B0E">
            <w:r>
              <w:rPr>
                <w:rFonts w:ascii="Arial" w:hAnsi="Arial" w:cs="Arial"/>
                <w:color w:val="000000"/>
                <w:sz w:val="20"/>
              </w:rPr>
              <w:t>Sahkan senarai codec disokong sebelum eksport</w:t>
            </w:r>
          </w:p>
        </w:tc>
      </w:tr>
      <w:tr w14:paraId="6ABC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9431A7">
            <w:r>
              <w:rPr>
                <w:rFonts w:ascii="Arial" w:hAnsi="Arial" w:cs="Arial"/>
                <w:color w:val="000000"/>
                <w:sz w:val="20"/>
              </w:rPr>
              <w:t>Struktur folder tidak mengikut spesifikasi</w:t>
            </w:r>
          </w:p>
        </w:tc>
        <w:tc>
          <w:tcPr>
            <w:tcW w:w="3104" w:type="dxa"/>
            <w:tcMar>
              <w:top w:w="57" w:type="dxa"/>
              <w:left w:w="57" w:type="dxa"/>
              <w:bottom w:w="57" w:type="dxa"/>
              <w:right w:w="57" w:type="dxa"/>
            </w:tcMar>
          </w:tcPr>
          <w:p w14:paraId="31BD8228">
            <w:r>
              <w:rPr>
                <w:rFonts w:ascii="Arial" w:hAnsi="Arial" w:cs="Arial"/>
                <w:color w:val="000000"/>
                <w:sz w:val="20"/>
              </w:rPr>
              <w:t>Sistem automatik gagal mengesan fail</w:t>
            </w:r>
          </w:p>
        </w:tc>
        <w:tc>
          <w:tcPr>
            <w:tcW w:w="3104" w:type="dxa"/>
            <w:tcMar>
              <w:top w:w="57" w:type="dxa"/>
              <w:left w:w="57" w:type="dxa"/>
              <w:bottom w:w="57" w:type="dxa"/>
              <w:right w:w="57" w:type="dxa"/>
            </w:tcMar>
          </w:tcPr>
          <w:p w14:paraId="1F703CFF">
            <w:r>
              <w:rPr>
                <w:rFonts w:ascii="Arial" w:hAnsi="Arial" w:cs="Arial"/>
                <w:color w:val="000000"/>
                <w:sz w:val="20"/>
              </w:rPr>
              <w:t>Ikut template folder yang dibekalkan penerima</w:t>
            </w:r>
          </w:p>
        </w:tc>
      </w:tr>
      <w:tr w14:paraId="4A27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B9AA07">
            <w:r>
              <w:rPr>
                <w:rFonts w:ascii="Arial" w:hAnsi="Arial" w:cs="Arial"/>
                <w:color w:val="000000"/>
                <w:sz w:val="20"/>
              </w:rPr>
              <w:t>Nama fail mengandungi aksara khas/ruang</w:t>
            </w:r>
          </w:p>
        </w:tc>
        <w:tc>
          <w:tcPr>
            <w:tcW w:w="3104" w:type="dxa"/>
            <w:tcMar>
              <w:top w:w="57" w:type="dxa"/>
              <w:left w:w="57" w:type="dxa"/>
              <w:bottom w:w="57" w:type="dxa"/>
              <w:right w:w="57" w:type="dxa"/>
            </w:tcMar>
          </w:tcPr>
          <w:p w14:paraId="5F5AC97F">
            <w:r>
              <w:rPr>
                <w:rFonts w:ascii="Arial" w:hAnsi="Arial" w:cs="Arial"/>
                <w:color w:val="000000"/>
                <w:sz w:val="20"/>
              </w:rPr>
              <w:t>Ralat semasa import ke sistem playout</w:t>
            </w:r>
          </w:p>
        </w:tc>
        <w:tc>
          <w:tcPr>
            <w:tcW w:w="3104" w:type="dxa"/>
            <w:tcMar>
              <w:top w:w="57" w:type="dxa"/>
              <w:left w:w="57" w:type="dxa"/>
              <w:bottom w:w="57" w:type="dxa"/>
              <w:right w:w="57" w:type="dxa"/>
            </w:tcMar>
          </w:tcPr>
          <w:p w14:paraId="785ADE72">
            <w:r>
              <w:rPr>
                <w:rFonts w:ascii="Arial" w:hAnsi="Arial" w:cs="Arial"/>
                <w:color w:val="000000"/>
                <w:sz w:val="20"/>
              </w:rPr>
              <w:t>Guna konvensyen penamaan tanpa aksara khas</w:t>
            </w:r>
          </w:p>
        </w:tc>
      </w:tr>
      <w:tr w14:paraId="0DA5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1F7F7D">
            <w:r>
              <w:rPr>
                <w:rFonts w:ascii="Arial" w:hAnsi="Arial" w:cs="Arial"/>
                <w:color w:val="000000"/>
                <w:sz w:val="20"/>
              </w:rPr>
              <w:t>Bitrate terlalu tinggi untuk kapasiti storan/bandwidth player</w:t>
            </w:r>
          </w:p>
        </w:tc>
        <w:tc>
          <w:tcPr>
            <w:tcW w:w="3104" w:type="dxa"/>
            <w:tcMar>
              <w:top w:w="57" w:type="dxa"/>
              <w:left w:w="57" w:type="dxa"/>
              <w:bottom w:w="57" w:type="dxa"/>
              <w:right w:w="57" w:type="dxa"/>
            </w:tcMar>
          </w:tcPr>
          <w:p w14:paraId="3CCDC548">
            <w:r>
              <w:rPr>
                <w:rFonts w:ascii="Arial" w:hAnsi="Arial" w:cs="Arial"/>
                <w:color w:val="000000"/>
                <w:sz w:val="20"/>
              </w:rPr>
              <w:t>Buffering/gangguan playback</w:t>
            </w:r>
          </w:p>
        </w:tc>
        <w:tc>
          <w:tcPr>
            <w:tcW w:w="3104" w:type="dxa"/>
            <w:tcMar>
              <w:top w:w="57" w:type="dxa"/>
              <w:left w:w="57" w:type="dxa"/>
              <w:bottom w:w="57" w:type="dxa"/>
              <w:right w:w="57" w:type="dxa"/>
            </w:tcMar>
          </w:tcPr>
          <w:p w14:paraId="37A70053">
            <w:r>
              <w:rPr>
                <w:rFonts w:ascii="Arial" w:hAnsi="Arial" w:cs="Arial"/>
                <w:color w:val="000000"/>
                <w:sz w:val="20"/>
              </w:rPr>
              <w:t>Sahkan had bitrate maksimum sistem penerima</w:t>
            </w:r>
          </w:p>
        </w:tc>
      </w:tr>
      <w:tr w14:paraId="56D2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BBA21F">
            <w:r>
              <w:rPr>
                <w:rFonts w:ascii="Arial" w:hAnsi="Arial" w:cs="Arial"/>
                <w:color w:val="000000"/>
                <w:sz w:val="20"/>
              </w:rPr>
              <w:t>Tidak menguji fail pada player sebenar sebelum hantar</w:t>
            </w:r>
          </w:p>
        </w:tc>
        <w:tc>
          <w:tcPr>
            <w:tcW w:w="3104" w:type="dxa"/>
            <w:tcMar>
              <w:top w:w="57" w:type="dxa"/>
              <w:left w:w="57" w:type="dxa"/>
              <w:bottom w:w="57" w:type="dxa"/>
              <w:right w:w="57" w:type="dxa"/>
            </w:tcMar>
          </w:tcPr>
          <w:p w14:paraId="08F95846">
            <w:r>
              <w:rPr>
                <w:rFonts w:ascii="Arial" w:hAnsi="Arial" w:cs="Arial"/>
                <w:color w:val="000000"/>
                <w:sz w:val="20"/>
              </w:rPr>
              <w:t>Isu hanya dikesan semasa siaran/tayangan</w:t>
            </w:r>
          </w:p>
        </w:tc>
        <w:tc>
          <w:tcPr>
            <w:tcW w:w="3104" w:type="dxa"/>
            <w:tcMar>
              <w:top w:w="57" w:type="dxa"/>
              <w:left w:w="57" w:type="dxa"/>
              <w:bottom w:w="57" w:type="dxa"/>
              <w:right w:w="57" w:type="dxa"/>
            </w:tcMar>
          </w:tcPr>
          <w:p w14:paraId="2AE9AD23">
            <w:r>
              <w:rPr>
                <w:rFonts w:ascii="Arial" w:hAnsi="Arial" w:cs="Arial"/>
                <w:color w:val="000000"/>
                <w:sz w:val="20"/>
              </w:rPr>
              <w:t>Jalankan ujian playback pada sistem sebenar/emulator</w:t>
            </w:r>
          </w:p>
        </w:tc>
      </w:tr>
    </w:tbl>
    <w:p w14:paraId="14076D95">
      <w:pPr>
        <w:spacing w:before="120" w:after="120" w:line="276" w:lineRule="auto"/>
        <w:jc w:val="left"/>
      </w:pPr>
      <w:r>
        <w:rPr>
          <w:rFonts w:ascii="Arial" w:hAnsi="Arial" w:cs="Arial"/>
          <w:b/>
          <w:color w:val="000000"/>
          <w:sz w:val="22"/>
        </w:rPr>
        <w:t>7. Senarai semak kualiti — Media Player</w:t>
      </w:r>
    </w:p>
    <w:p w14:paraId="038FB436">
      <w:pPr>
        <w:spacing w:after="120" w:line="276" w:lineRule="auto"/>
        <w:jc w:val="left"/>
      </w:pPr>
      <w:r>
        <w:rPr>
          <w:rFonts w:ascii="Arial" w:hAnsi="Arial" w:cs="Arial"/>
          <w:color w:val="000000"/>
          <w:sz w:val="22"/>
        </w:rPr>
        <w:t>☐ Spesifikasi codec/container media player penerima disahkan</w:t>
      </w:r>
    </w:p>
    <w:p w14:paraId="38AE082C">
      <w:pPr>
        <w:spacing w:after="120" w:line="276" w:lineRule="auto"/>
        <w:jc w:val="left"/>
      </w:pPr>
      <w:r>
        <w:rPr>
          <w:rFonts w:ascii="Arial" w:hAnsi="Arial" w:cs="Arial"/>
          <w:color w:val="000000"/>
          <w:sz w:val="22"/>
        </w:rPr>
        <w:t>☐ Fail dieksport mengikut codec dan bitrate yang disokong</w:t>
      </w:r>
    </w:p>
    <w:p w14:paraId="1DF962DE">
      <w:pPr>
        <w:spacing w:after="120" w:line="276" w:lineRule="auto"/>
        <w:jc w:val="left"/>
      </w:pPr>
      <w:r>
        <w:rPr>
          <w:rFonts w:ascii="Arial" w:hAnsi="Arial" w:cs="Arial"/>
          <w:color w:val="000000"/>
          <w:sz w:val="22"/>
        </w:rPr>
        <w:t>☐ Struktur folder mengikut template penerima</w:t>
      </w:r>
    </w:p>
    <w:p w14:paraId="782E75AC">
      <w:pPr>
        <w:spacing w:after="120" w:line="276" w:lineRule="auto"/>
        <w:jc w:val="left"/>
      </w:pPr>
      <w:r>
        <w:rPr>
          <w:rFonts w:ascii="Arial" w:hAnsi="Arial" w:cs="Arial"/>
          <w:color w:val="000000"/>
          <w:sz w:val="22"/>
        </w:rPr>
        <w:t>☐ Nama fail mengikut konvensyen tanpa aksara khas</w:t>
      </w:r>
    </w:p>
    <w:p w14:paraId="5E6E1793">
      <w:pPr>
        <w:spacing w:after="120" w:line="276" w:lineRule="auto"/>
        <w:jc w:val="left"/>
      </w:pPr>
      <w:r>
        <w:rPr>
          <w:rFonts w:ascii="Arial" w:hAnsi="Arial" w:cs="Arial"/>
          <w:color w:val="000000"/>
          <w:sz w:val="22"/>
        </w:rPr>
        <w:t>☐ Metadata (bahasa, versi, tempoh) disertakan dengan tepat</w:t>
      </w:r>
    </w:p>
    <w:p w14:paraId="4F079B86">
      <w:pPr>
        <w:spacing w:after="120" w:line="276" w:lineRule="auto"/>
        <w:jc w:val="left"/>
      </w:pPr>
      <w:r>
        <w:rPr>
          <w:rFonts w:ascii="Arial" w:hAnsi="Arial" w:cs="Arial"/>
          <w:color w:val="000000"/>
          <w:sz w:val="22"/>
        </w:rPr>
        <w:t>☐ Ujian playback dijalankan pada sistem/emulator sebenar</w:t>
      </w:r>
    </w:p>
    <w:p w14:paraId="44BC137F">
      <w:pPr>
        <w:spacing w:after="120" w:line="276" w:lineRule="auto"/>
        <w:jc w:val="left"/>
      </w:pPr>
      <w:r>
        <w:rPr>
          <w:rFonts w:ascii="Arial" w:hAnsi="Arial" w:cs="Arial"/>
          <w:color w:val="000000"/>
          <w:sz w:val="22"/>
        </w:rPr>
        <w:t>☐ Fail dihantar melalui saluran yang disahkan (FTP/portal/hard drive)</w:t>
      </w:r>
    </w:p>
    <w:p w14:paraId="1E141A23">
      <w:pPr>
        <w:spacing w:after="120" w:line="276" w:lineRule="auto"/>
        <w:jc w:val="left"/>
      </w:pPr>
      <w:r>
        <w:rPr>
          <w:rFonts w:ascii="Arial" w:hAnsi="Arial" w:cs="Arial"/>
          <w:color w:val="000000"/>
          <w:sz w:val="22"/>
        </w:rPr>
        <w:t>☐ Pengesahan penerimaan diperoleh secara bertulis</w:t>
      </w:r>
    </w:p>
    <w:p w14:paraId="19AADE88">
      <w:pPr>
        <w:spacing w:before="120" w:after="120" w:line="276" w:lineRule="auto"/>
        <w:jc w:val="left"/>
      </w:pPr>
      <w:r>
        <w:rPr>
          <w:rFonts w:ascii="Arial" w:hAnsi="Arial" w:cs="Arial"/>
          <w:b/>
          <w:color w:val="000000"/>
          <w:sz w:val="22"/>
        </w:rPr>
        <w:t>8. Kajian kes ringkas</w:t>
      </w:r>
    </w:p>
    <w:p w14:paraId="405C5574">
      <w:pPr>
        <w:spacing w:after="120" w:line="276" w:lineRule="auto"/>
        <w:jc w:val="left"/>
      </w:pPr>
      <w:r>
        <w:rPr>
          <w:rFonts w:ascii="Arial" w:hAnsi="Arial" w:cs="Arial"/>
          <w:color w:val="000000"/>
          <w:sz w:val="22"/>
        </w:rPr>
        <w:t>Sebuah video korporat 3 minit untuk pembentangan di dewan persidangan klien perlu dimainkan menggunakan *portable media player* jenama tertentu yang hanya menyokong MP4 H.264 pada bitrate maksimum 20 Mbps. Editor menguji eksport pada peranti sebenar sebelum hari pembentangan dan mendapati fail asal (ProRes) tidak serasi — fail kemudian ditukar ke MP4 H.264 pada bitrate 15 Mbps dan diuji semula, menghasilkan playback lancar tanpa buffering.</w:t>
      </w:r>
    </w:p>
    <w:p w14:paraId="2401E582">
      <w:pPr>
        <w:spacing w:before="120" w:after="120" w:line="276" w:lineRule="auto"/>
        <w:jc w:val="left"/>
      </w:pPr>
      <w:r>
        <w:rPr>
          <w:rFonts w:ascii="Arial" w:hAnsi="Arial" w:cs="Arial"/>
          <w:b/>
          <w:color w:val="000000"/>
          <w:sz w:val="22"/>
        </w:rPr>
        <w:t>9. Isu keserasian codec lanjutan</w:t>
      </w:r>
    </w:p>
    <w:p w14:paraId="265D8A68">
      <w:pPr>
        <w:spacing w:after="120" w:line="276" w:lineRule="auto"/>
        <w:jc w:val="left"/>
      </w:pPr>
      <w:r>
        <w:rPr>
          <w:rFonts w:ascii="Arial" w:hAnsi="Arial" w:cs="Arial"/>
          <w:color w:val="000000"/>
          <w:sz w:val="22"/>
        </w:rPr>
        <w:t>Selain codec dan container asas, editor turut perlu mengambil kira faktor seperti versi codec (contohnya H.264 High Profile berbanding Baseline Profile), *colour sampling* (4:2:0 berbanding 4:2:2), dan sama ada media player menyokong *variable frame rate* (VFR) atau hanya *constant frame rate* (CFR). Fail VFR yang dihasilkan daripada peranti mudah alih atau perisian tertentu sering menyebabkan *desync* audio-visual apabila dimainkan pada *playout server* broadcast yang hanya menyokong CFR — oleh itu editor perlu menukar (*conform*) fail kepada CFR sebelum penghantaran akhir jika sumber asal dalam format VFR.</w:t>
      </w:r>
    </w:p>
    <w:p w14:paraId="6C68E3ED">
      <w:pPr>
        <w:spacing w:before="120" w:after="120" w:line="276" w:lineRule="auto"/>
        <w:jc w:val="left"/>
      </w:pPr>
      <w:r>
        <w:rPr>
          <w:rFonts w:ascii="Arial" w:hAnsi="Arial" w:cs="Arial"/>
          <w:b/>
          <w:color w:val="000000"/>
          <w:sz w:val="22"/>
        </w:rPr>
        <w:t>Rumusan</w:t>
      </w:r>
    </w:p>
    <w:p w14:paraId="73EF574F">
      <w:pPr>
        <w:spacing w:after="120" w:line="276" w:lineRule="auto"/>
        <w:jc w:val="left"/>
      </w:pPr>
      <w:r>
        <w:rPr>
          <w:rFonts w:ascii="Arial" w:hAnsi="Arial" w:cs="Arial"/>
          <w:color w:val="000000"/>
          <w:sz w:val="22"/>
        </w:rPr>
        <w:t>Struktur fail dan codec bahan akhir mesti disepadankan dengan spesifikasi media player penerima untuk mengelakkan masalah main balik. Ujian playback pada sistem sebenar sebelum penghantaran akhir adalah langkah kritikal yang tidak boleh dilangkau.</w:t>
      </w:r>
    </w:p>
    <w:p w14:paraId="6EA99DC3">
      <w:pPr>
        <w:spacing w:after="120" w:line="276" w:lineRule="auto"/>
        <w:jc w:val="left"/>
      </w:pPr>
      <w:r>
        <w:rPr>
          <w:rFonts w:ascii="Arial" w:hAnsi="Arial" w:cs="Arial"/>
          <w:b/>
          <w:color w:val="000000"/>
          <w:sz w:val="22"/>
        </w:rPr>
        <w:t>Soalan Refleksi</w:t>
      </w:r>
    </w:p>
    <w:p w14:paraId="3AC7C999">
      <w:pPr>
        <w:pStyle w:val="15"/>
        <w:spacing w:after="40" w:line="276" w:lineRule="auto"/>
        <w:ind w:left="357" w:hanging="357"/>
        <w:jc w:val="left"/>
      </w:pPr>
      <w:r>
        <w:rPr>
          <w:rFonts w:ascii="Arial" w:hAnsi="Arial" w:cs="Arial"/>
          <w:color w:val="000000"/>
          <w:sz w:val="22"/>
        </w:rPr>
        <w:t>• Kenapa struktur folder dan penamaan fail penting untuk sistem playout server automatik?</w:t>
      </w:r>
    </w:p>
    <w:p w14:paraId="01BF4E22">
      <w:pPr>
        <w:pStyle w:val="15"/>
        <w:spacing w:after="40" w:line="276" w:lineRule="auto"/>
        <w:ind w:left="357" w:hanging="357"/>
        <w:jc w:val="left"/>
      </w:pPr>
      <w:r>
        <w:rPr>
          <w:rFonts w:ascii="Arial" w:hAnsi="Arial" w:cs="Arial"/>
          <w:color w:val="000000"/>
          <w:sz w:val="22"/>
        </w:rPr>
        <w:t>• Apakah risiko jika editor tidak menguji fail pada media player sebenar sebelum penghantaran?</w:t>
      </w:r>
    </w:p>
    <w:p w14:paraId="277611D0">
      <w:pPr>
        <w:spacing w:after="120" w:line="276" w:lineRule="auto"/>
        <w:jc w:val="left"/>
      </w:pPr>
      <w:r>
        <w:rPr>
          <w:rFonts w:ascii="Arial" w:hAnsi="Arial" w:cs="Arial"/>
          <w:color w:val="000000"/>
          <w:sz w:val="22"/>
        </w:rPr>
        <w:t>---</w:t>
      </w:r>
    </w:p>
    <w:p w14:paraId="444D7806">
      <w:pPr>
        <w:spacing w:before="120" w:after="120" w:line="276" w:lineRule="auto"/>
        <w:jc w:val="left"/>
      </w:pPr>
      <w:r>
        <w:rPr>
          <w:rFonts w:ascii="Arial" w:hAnsi="Arial" w:cs="Arial"/>
          <w:b/>
          <w:color w:val="000000"/>
          <w:sz w:val="24"/>
        </w:rPr>
        <w:t>Bab 5: Blu-ray</w:t>
      </w:r>
    </w:p>
    <w:p w14:paraId="3C4E91B0">
      <w:pPr>
        <w:spacing w:before="120" w:after="120" w:line="276" w:lineRule="auto"/>
        <w:jc w:val="left"/>
      </w:pPr>
      <w:r>
        <w:rPr>
          <w:rFonts w:ascii="Arial" w:hAnsi="Arial" w:cs="Arial"/>
          <w:b/>
          <w:color w:val="000000"/>
          <w:sz w:val="22"/>
        </w:rPr>
        <w:t>Objektif Pembelajaran</w:t>
      </w:r>
    </w:p>
    <w:p w14:paraId="7E965444">
      <w:pPr>
        <w:spacing w:after="120" w:line="276" w:lineRule="auto"/>
        <w:jc w:val="left"/>
      </w:pPr>
      <w:r>
        <w:rPr>
          <w:rFonts w:ascii="Arial" w:hAnsi="Arial" w:cs="Arial"/>
          <w:color w:val="000000"/>
          <w:sz w:val="22"/>
        </w:rPr>
        <w:t>Selepas mempelajari topik ini, pelatih dapat:</w:t>
      </w:r>
    </w:p>
    <w:p w14:paraId="0ED8BCD8">
      <w:pPr>
        <w:pStyle w:val="15"/>
        <w:spacing w:after="40" w:line="276" w:lineRule="auto"/>
        <w:ind w:left="357" w:hanging="357"/>
        <w:jc w:val="left"/>
      </w:pPr>
      <w:r>
        <w:rPr>
          <w:rFonts w:ascii="Arial" w:hAnsi="Arial" w:cs="Arial"/>
          <w:color w:val="000000"/>
          <w:sz w:val="22"/>
        </w:rPr>
        <w:t>• Mengenal pasti kegunaan Blu-ray sebagai media edaran fizikal;</w:t>
      </w:r>
    </w:p>
    <w:p w14:paraId="27DD99FB">
      <w:pPr>
        <w:pStyle w:val="15"/>
        <w:spacing w:after="40" w:line="276" w:lineRule="auto"/>
        <w:ind w:left="357" w:hanging="357"/>
        <w:jc w:val="left"/>
      </w:pPr>
      <w:r>
        <w:rPr>
          <w:rFonts w:ascii="Arial" w:hAnsi="Arial" w:cs="Arial"/>
          <w:color w:val="000000"/>
          <w:sz w:val="22"/>
        </w:rPr>
        <w:t>• Menjelaskan keperluan mastering asas Blu-ray (menu, chapter, spesifikasi video/audio);</w:t>
      </w:r>
    </w:p>
    <w:p w14:paraId="70476D1F">
      <w:pPr>
        <w:pStyle w:val="15"/>
        <w:spacing w:after="40" w:line="276" w:lineRule="auto"/>
        <w:ind w:left="357" w:hanging="357"/>
        <w:jc w:val="left"/>
      </w:pPr>
      <w:r>
        <w:rPr>
          <w:rFonts w:ascii="Arial" w:hAnsi="Arial" w:cs="Arial"/>
          <w:color w:val="000000"/>
          <w:sz w:val="22"/>
        </w:rPr>
        <w:t>• Membandingkan Blu-ray dengan kaedah edaran digital moden;</w:t>
      </w:r>
    </w:p>
    <w:p w14:paraId="45E5EE87">
      <w:pPr>
        <w:pStyle w:val="15"/>
        <w:spacing w:after="40" w:line="276" w:lineRule="auto"/>
        <w:ind w:left="357" w:hanging="357"/>
        <w:jc w:val="left"/>
      </w:pPr>
      <w:r>
        <w:rPr>
          <w:rFonts w:ascii="Arial" w:hAnsi="Arial" w:cs="Arial"/>
          <w:color w:val="000000"/>
          <w:sz w:val="22"/>
        </w:rPr>
        <w:t>• Menyediakan bahan sumber yang sesuai untuk proses authoring Blu-ray.</w:t>
      </w:r>
    </w:p>
    <w:p w14:paraId="15E07498">
      <w:pPr>
        <w:spacing w:after="120" w:line="276" w:lineRule="auto"/>
        <w:jc w:val="left"/>
      </w:pPr>
      <w:r>
        <w:rPr>
          <w:rFonts w:ascii="Arial" w:hAnsi="Arial" w:cs="Arial"/>
          <w:b/>
          <w:color w:val="000000"/>
          <w:sz w:val="22"/>
        </w:rPr>
        <w:t>Pengenalan</w:t>
      </w:r>
    </w:p>
    <w:p w14:paraId="76EF6D7A">
      <w:pPr>
        <w:spacing w:after="120" w:line="276" w:lineRule="auto"/>
        <w:jc w:val="left"/>
      </w:pPr>
      <w:r>
        <w:rPr>
          <w:rFonts w:ascii="Arial" w:hAnsi="Arial" w:cs="Arial"/>
          <w:color w:val="000000"/>
          <w:sz w:val="22"/>
        </w:rPr>
        <w:t>Walaupun kaedah pengedaran digital (streaming, muat turun) kini mendominasi pasaran, Blu-ray kekal relevan untuk keperluan tertentu seperti arkib peribadi klien korporat, edaran promosi rasmi, dan projek yang memerlukan kualiti visual tinggi tanpa pergantungan kepada sambungan internet. Editor Tahap 3 perlu memahami keperluan asas penyediaan bahan untuk proses *authoring* Blu-ray walaupun proses *authoring* sebenar sering dilakukan oleh pihak ketiga.</w:t>
      </w:r>
    </w:p>
    <w:p w14:paraId="367228EB">
      <w:pPr>
        <w:spacing w:before="120" w:after="120" w:line="276" w:lineRule="auto"/>
        <w:jc w:val="left"/>
      </w:pPr>
      <w:r>
        <w:rPr>
          <w:rFonts w:ascii="Arial" w:hAnsi="Arial" w:cs="Arial"/>
          <w:b/>
          <w:color w:val="000000"/>
          <w:sz w:val="22"/>
        </w:rPr>
        <w:t>1. Kegunaan Blu-ray sebagai media edaran</w:t>
      </w:r>
    </w:p>
    <w:p w14:paraId="767B6FE7">
      <w:pPr>
        <w:spacing w:after="120" w:line="276" w:lineRule="auto"/>
        <w:jc w:val="left"/>
      </w:pPr>
      <w:r>
        <w:rPr>
          <w:rFonts w:ascii="Arial" w:hAnsi="Arial" w:cs="Arial"/>
          <w:color w:val="000000"/>
          <w:sz w:val="22"/>
        </w:rPr>
        <w:t>Blu-ray ialah format cakera optik berkapasiti tinggi yang digunakan untuk pengedaran fizikal kandungan video beresolusi tinggi (HD/4K), sering digunakan untuk edaran promosi, arkib peribadi klien, atau pengedaran runcit. Kapasiti storan Blu-ray standard (25GB single-layer, 50GB dual-layer) membolehkan penyimpanan video HD kualiti tinggi bersama menu interaktif dan kandungan tambahan (*bonus features*) tanpa pemampatan berlebihan.</w:t>
      </w:r>
    </w:p>
    <w:p w14:paraId="255C621A">
      <w:pPr>
        <w:spacing w:before="120" w:after="120" w:line="276" w:lineRule="auto"/>
        <w:jc w:val="left"/>
      </w:pPr>
      <w:r>
        <w:rPr>
          <w:rFonts w:ascii="Arial" w:hAnsi="Arial" w:cs="Arial"/>
          <w:b/>
          <w:color w:val="000000"/>
          <w:sz w:val="22"/>
        </w:rPr>
        <w:t>2. Keperluan mastering asas</w:t>
      </w:r>
    </w:p>
    <w:p w14:paraId="0E6D70B1">
      <w:pPr>
        <w:spacing w:after="120" w:line="276" w:lineRule="auto"/>
        <w:jc w:val="left"/>
      </w:pPr>
      <w:r>
        <w:rPr>
          <w:rFonts w:ascii="Arial" w:hAnsi="Arial" w:cs="Arial"/>
          <w:color w:val="000000"/>
          <w:sz w:val="22"/>
        </w:rPr>
        <w:t>Editor perlu memahami keperluan mastering asas (menu, chapter, spesifikasi video/audio) jika projek memerlukan output dalam format ini. Ini termasuk penyediaan *chapter markers* pada titik yang sesuai (contohnya permulaan setiap segmen dalam dokumentari), reka bentuk menu navigasi asas, dan memastikan video/audio memenuhi spesifikasi teknikal Blu-ray Disc Association (BDA) seperti resolusi 1920×1080 dan codec H.264/AVC atau VC-1.</w:t>
      </w:r>
    </w:p>
    <w:p w14:paraId="7E77B3AB">
      <w:pPr>
        <w:spacing w:before="120" w:after="120" w:line="276" w:lineRule="auto"/>
        <w:jc w:val="left"/>
      </w:pPr>
      <w:r>
        <w:rPr>
          <w:rFonts w:ascii="Arial" w:hAnsi="Arial" w:cs="Arial"/>
          <w:b/>
          <w:color w:val="000000"/>
          <w:sz w:val="22"/>
        </w:rPr>
        <w:t>3. Jadual spesifikasi teknikal Blu-ray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CC4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A83BA6">
            <w:r>
              <w:rPr>
                <w:rFonts w:ascii="Arial" w:hAnsi="Arial" w:cs="Arial"/>
                <w:b/>
                <w:color w:val="000000"/>
                <w:sz w:val="20"/>
              </w:rPr>
              <w:t>Aspek</w:t>
            </w:r>
          </w:p>
        </w:tc>
        <w:tc>
          <w:tcPr>
            <w:tcW w:w="4656" w:type="dxa"/>
            <w:shd w:val="clear" w:color="auto" w:fill="D9D9D9"/>
            <w:tcMar>
              <w:top w:w="57" w:type="dxa"/>
              <w:left w:w="57" w:type="dxa"/>
              <w:bottom w:w="57" w:type="dxa"/>
              <w:right w:w="57" w:type="dxa"/>
            </w:tcMar>
          </w:tcPr>
          <w:p w14:paraId="08FE3B9F">
            <w:r>
              <w:rPr>
                <w:rFonts w:ascii="Arial" w:hAnsi="Arial" w:cs="Arial"/>
                <w:b/>
                <w:color w:val="000000"/>
                <w:sz w:val="20"/>
              </w:rPr>
              <w:t>Spesifikasi Standard</w:t>
            </w:r>
          </w:p>
        </w:tc>
      </w:tr>
      <w:tr w14:paraId="05FC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914032">
            <w:r>
              <w:rPr>
                <w:rFonts w:ascii="Arial" w:hAnsi="Arial" w:cs="Arial"/>
                <w:color w:val="000000"/>
                <w:sz w:val="20"/>
              </w:rPr>
              <w:t>Resolusi maksimum</w:t>
            </w:r>
          </w:p>
        </w:tc>
        <w:tc>
          <w:tcPr>
            <w:tcW w:w="4656" w:type="dxa"/>
            <w:tcMar>
              <w:top w:w="57" w:type="dxa"/>
              <w:left w:w="57" w:type="dxa"/>
              <w:bottom w:w="57" w:type="dxa"/>
              <w:right w:w="57" w:type="dxa"/>
            </w:tcMar>
          </w:tcPr>
          <w:p w14:paraId="45F3447D">
            <w:r>
              <w:rPr>
                <w:rFonts w:ascii="Arial" w:hAnsi="Arial" w:cs="Arial"/>
                <w:color w:val="000000"/>
                <w:sz w:val="20"/>
              </w:rPr>
              <w:t>1920×1080 (Full HD); UHD Blu-ray sokong 3840×2160</w:t>
            </w:r>
          </w:p>
        </w:tc>
      </w:tr>
      <w:tr w14:paraId="3EC0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948E317">
            <w:r>
              <w:rPr>
                <w:rFonts w:ascii="Arial" w:hAnsi="Arial" w:cs="Arial"/>
                <w:color w:val="000000"/>
                <w:sz w:val="20"/>
              </w:rPr>
              <w:t>Codec video</w:t>
            </w:r>
          </w:p>
        </w:tc>
        <w:tc>
          <w:tcPr>
            <w:tcW w:w="4656" w:type="dxa"/>
            <w:tcMar>
              <w:top w:w="57" w:type="dxa"/>
              <w:left w:w="57" w:type="dxa"/>
              <w:bottom w:w="57" w:type="dxa"/>
              <w:right w:w="57" w:type="dxa"/>
            </w:tcMar>
          </w:tcPr>
          <w:p w14:paraId="32A88872">
            <w:r>
              <w:rPr>
                <w:rFonts w:ascii="Arial" w:hAnsi="Arial" w:cs="Arial"/>
                <w:color w:val="000000"/>
                <w:sz w:val="20"/>
              </w:rPr>
              <w:t>H.264/AVC, VC-1, MPEG-2</w:t>
            </w:r>
          </w:p>
        </w:tc>
      </w:tr>
      <w:tr w14:paraId="06BB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6E209B">
            <w:r>
              <w:rPr>
                <w:rFonts w:ascii="Arial" w:hAnsi="Arial" w:cs="Arial"/>
                <w:color w:val="000000"/>
                <w:sz w:val="20"/>
              </w:rPr>
              <w:t>Codec audio</w:t>
            </w:r>
          </w:p>
        </w:tc>
        <w:tc>
          <w:tcPr>
            <w:tcW w:w="4656" w:type="dxa"/>
            <w:tcMar>
              <w:top w:w="57" w:type="dxa"/>
              <w:left w:w="57" w:type="dxa"/>
              <w:bottom w:w="57" w:type="dxa"/>
              <w:right w:w="57" w:type="dxa"/>
            </w:tcMar>
          </w:tcPr>
          <w:p w14:paraId="4987CE47">
            <w:r>
              <w:rPr>
                <w:rFonts w:ascii="Arial" w:hAnsi="Arial" w:cs="Arial"/>
                <w:color w:val="000000"/>
                <w:sz w:val="20"/>
              </w:rPr>
              <w:t>Dolby Digital, DTS, LPCM</w:t>
            </w:r>
          </w:p>
        </w:tc>
      </w:tr>
      <w:tr w14:paraId="418D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DBABC3D">
            <w:r>
              <w:rPr>
                <w:rFonts w:ascii="Arial" w:hAnsi="Arial" w:cs="Arial"/>
                <w:color w:val="000000"/>
                <w:sz w:val="20"/>
              </w:rPr>
              <w:t>Kapasiti</w:t>
            </w:r>
          </w:p>
        </w:tc>
        <w:tc>
          <w:tcPr>
            <w:tcW w:w="4656" w:type="dxa"/>
            <w:tcMar>
              <w:top w:w="57" w:type="dxa"/>
              <w:left w:w="57" w:type="dxa"/>
              <w:bottom w:w="57" w:type="dxa"/>
              <w:right w:w="57" w:type="dxa"/>
            </w:tcMar>
          </w:tcPr>
          <w:p w14:paraId="18CA9638">
            <w:r>
              <w:rPr>
                <w:rFonts w:ascii="Arial" w:hAnsi="Arial" w:cs="Arial"/>
                <w:color w:val="000000"/>
                <w:sz w:val="20"/>
              </w:rPr>
              <w:t>25GB (single-layer) / 50GB (dual-layer)</w:t>
            </w:r>
          </w:p>
        </w:tc>
      </w:tr>
      <w:tr w14:paraId="7DEC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A2D8341">
            <w:r>
              <w:rPr>
                <w:rFonts w:ascii="Arial" w:hAnsi="Arial" w:cs="Arial"/>
                <w:color w:val="000000"/>
                <w:sz w:val="20"/>
              </w:rPr>
              <w:t>Frame rate</w:t>
            </w:r>
          </w:p>
        </w:tc>
        <w:tc>
          <w:tcPr>
            <w:tcW w:w="4656" w:type="dxa"/>
            <w:tcMar>
              <w:top w:w="57" w:type="dxa"/>
              <w:left w:w="57" w:type="dxa"/>
              <w:bottom w:w="57" w:type="dxa"/>
              <w:right w:w="57" w:type="dxa"/>
            </w:tcMar>
          </w:tcPr>
          <w:p w14:paraId="3E384FCE">
            <w:r>
              <w:rPr>
                <w:rFonts w:ascii="Arial" w:hAnsi="Arial" w:cs="Arial"/>
                <w:color w:val="000000"/>
                <w:sz w:val="20"/>
              </w:rPr>
              <w:t>23.976/25/29.97fps bergantung wilayah</w:t>
            </w:r>
          </w:p>
        </w:tc>
      </w:tr>
    </w:tbl>
    <w:p w14:paraId="4EC3EA4B">
      <w:pPr>
        <w:spacing w:before="120" w:after="120" w:line="276" w:lineRule="auto"/>
        <w:jc w:val="left"/>
      </w:pPr>
      <w:r>
        <w:rPr>
          <w:rFonts w:ascii="Arial" w:hAnsi="Arial" w:cs="Arial"/>
          <w:b/>
          <w:color w:val="000000"/>
          <w:sz w:val="22"/>
        </w:rPr>
        <w:t>4. Perbandingan Blu-ray dengan edaran digital</w:t>
      </w:r>
    </w:p>
    <w:p w14:paraId="0A3E3432">
      <w:pPr>
        <w:spacing w:after="120" w:line="276" w:lineRule="auto"/>
        <w:jc w:val="left"/>
      </w:pPr>
      <w:r>
        <w:rPr>
          <w:rFonts w:ascii="Arial" w:hAnsi="Arial" w:cs="Arial"/>
          <w:color w:val="000000"/>
          <w:sz w:val="22"/>
        </w:rPr>
        <w:t>Berbanding kaedah edaran digital seperti pautan muat turun atau *streaming platform*, Blu-ray menawarkan kualiti video/audio yang konsisten tanpa bergantung kepada kelajuan internet penerima, serta memberi kesan fizikal (*tangible*) yang sesuai untuk hadiah promosi atau arkib rasmi. Walau bagaimanapun, kos pengeluaran dan masa authoring menjadikannya kurang praktikal untuk edaran pantas berskala besar berbanding kaedah digital.</w:t>
      </w:r>
    </w:p>
    <w:p w14:paraId="2BDDC77E">
      <w:pPr>
        <w:spacing w:before="120" w:after="120" w:line="276" w:lineRule="auto"/>
        <w:jc w:val="left"/>
      </w:pPr>
      <w:r>
        <w:rPr>
          <w:rFonts w:ascii="Arial" w:hAnsi="Arial" w:cs="Arial"/>
          <w:b/>
          <w:color w:val="000000"/>
          <w:sz w:val="22"/>
        </w:rPr>
        <w:t>5. Prosedur penyediaan bahan untuk authoring Blu-ray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0C8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D3C3412">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3763BCC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96C464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519B715">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B7BBFF1">
            <w:r>
              <w:rPr>
                <w:rFonts w:ascii="Arial" w:hAnsi="Arial" w:cs="Arial"/>
                <w:b/>
                <w:color w:val="000000"/>
                <w:sz w:val="20"/>
              </w:rPr>
              <w:t>Semakan</w:t>
            </w:r>
          </w:p>
        </w:tc>
      </w:tr>
      <w:tr w14:paraId="7FCD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54D598">
            <w:r>
              <w:rPr>
                <w:rFonts w:ascii="Arial" w:hAnsi="Arial" w:cs="Arial"/>
                <w:color w:val="000000"/>
                <w:sz w:val="20"/>
              </w:rPr>
              <w:t>1</w:t>
            </w:r>
          </w:p>
        </w:tc>
        <w:tc>
          <w:tcPr>
            <w:tcW w:w="1863" w:type="dxa"/>
            <w:tcMar>
              <w:top w:w="57" w:type="dxa"/>
              <w:left w:w="57" w:type="dxa"/>
              <w:bottom w:w="57" w:type="dxa"/>
              <w:right w:w="57" w:type="dxa"/>
            </w:tcMar>
          </w:tcPr>
          <w:p w14:paraId="7F78D921">
            <w:r>
              <w:rPr>
                <w:rFonts w:ascii="Arial" w:hAnsi="Arial" w:cs="Arial"/>
                <w:color w:val="000000"/>
                <w:sz w:val="20"/>
              </w:rPr>
              <w:t>Sahkan keperluan Blu-ray dengan klien (menu, chapter, bonus)</w:t>
            </w:r>
          </w:p>
        </w:tc>
        <w:tc>
          <w:tcPr>
            <w:tcW w:w="1863" w:type="dxa"/>
            <w:tcMar>
              <w:top w:w="57" w:type="dxa"/>
              <w:left w:w="57" w:type="dxa"/>
              <w:bottom w:w="57" w:type="dxa"/>
              <w:right w:w="57" w:type="dxa"/>
            </w:tcMar>
          </w:tcPr>
          <w:p w14:paraId="0D210CE5">
            <w:r>
              <w:rPr>
                <w:rFonts w:ascii="Arial" w:hAnsi="Arial" w:cs="Arial"/>
                <w:color w:val="000000"/>
                <w:sz w:val="20"/>
              </w:rPr>
              <w:t>Delivery spec sheet</w:t>
            </w:r>
          </w:p>
        </w:tc>
        <w:tc>
          <w:tcPr>
            <w:tcW w:w="1863" w:type="dxa"/>
            <w:tcMar>
              <w:top w:w="57" w:type="dxa"/>
              <w:left w:w="57" w:type="dxa"/>
              <w:bottom w:w="57" w:type="dxa"/>
              <w:right w:w="57" w:type="dxa"/>
            </w:tcMar>
          </w:tcPr>
          <w:p w14:paraId="41435BB1">
            <w:r>
              <w:rPr>
                <w:rFonts w:ascii="Arial" w:hAnsi="Arial" w:cs="Arial"/>
                <w:color w:val="000000"/>
                <w:sz w:val="20"/>
              </w:rPr>
              <w:t>Senarai keperluan authoring</w:t>
            </w:r>
          </w:p>
        </w:tc>
        <w:tc>
          <w:tcPr>
            <w:tcW w:w="1863" w:type="dxa"/>
            <w:tcMar>
              <w:top w:w="57" w:type="dxa"/>
              <w:left w:w="57" w:type="dxa"/>
              <w:bottom w:w="57" w:type="dxa"/>
              <w:right w:w="57" w:type="dxa"/>
            </w:tcMar>
          </w:tcPr>
          <w:p w14:paraId="02CAC8B5">
            <w:r>
              <w:rPr>
                <w:rFonts w:ascii="Arial" w:hAnsi="Arial" w:cs="Arial"/>
                <w:color w:val="000000"/>
                <w:sz w:val="20"/>
              </w:rPr>
              <w:t>Pengesahan Producer/klien</w:t>
            </w:r>
          </w:p>
        </w:tc>
      </w:tr>
      <w:tr w14:paraId="3B95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61C76C">
            <w:r>
              <w:rPr>
                <w:rFonts w:ascii="Arial" w:hAnsi="Arial" w:cs="Arial"/>
                <w:color w:val="000000"/>
                <w:sz w:val="20"/>
              </w:rPr>
              <w:t>2</w:t>
            </w:r>
          </w:p>
        </w:tc>
        <w:tc>
          <w:tcPr>
            <w:tcW w:w="1863" w:type="dxa"/>
            <w:tcMar>
              <w:top w:w="57" w:type="dxa"/>
              <w:left w:w="57" w:type="dxa"/>
              <w:bottom w:w="57" w:type="dxa"/>
              <w:right w:w="57" w:type="dxa"/>
            </w:tcMar>
          </w:tcPr>
          <w:p w14:paraId="1A03EDF3">
            <w:r>
              <w:rPr>
                <w:rFonts w:ascii="Arial" w:hAnsi="Arial" w:cs="Arial"/>
                <w:color w:val="000000"/>
                <w:sz w:val="20"/>
              </w:rPr>
              <w:t>Tetapkan chapter markers pada titik sesuai</w:t>
            </w:r>
          </w:p>
        </w:tc>
        <w:tc>
          <w:tcPr>
            <w:tcW w:w="1863" w:type="dxa"/>
            <w:tcMar>
              <w:top w:w="57" w:type="dxa"/>
              <w:left w:w="57" w:type="dxa"/>
              <w:bottom w:w="57" w:type="dxa"/>
              <w:right w:w="57" w:type="dxa"/>
            </w:tcMar>
          </w:tcPr>
          <w:p w14:paraId="060B67D9">
            <w:r>
              <w:rPr>
                <w:rFonts w:ascii="Arial" w:hAnsi="Arial" w:cs="Arial"/>
                <w:color w:val="000000"/>
                <w:sz w:val="20"/>
              </w:rPr>
              <w:t>Editing software</w:t>
            </w:r>
          </w:p>
        </w:tc>
        <w:tc>
          <w:tcPr>
            <w:tcW w:w="1863" w:type="dxa"/>
            <w:tcMar>
              <w:top w:w="57" w:type="dxa"/>
              <w:left w:w="57" w:type="dxa"/>
              <w:bottom w:w="57" w:type="dxa"/>
              <w:right w:w="57" w:type="dxa"/>
            </w:tcMar>
          </w:tcPr>
          <w:p w14:paraId="3599E297">
            <w:r>
              <w:rPr>
                <w:rFonts w:ascii="Arial" w:hAnsi="Arial" w:cs="Arial"/>
                <w:color w:val="000000"/>
                <w:sz w:val="20"/>
              </w:rPr>
              <w:t>Sequence bertanda chapter</w:t>
            </w:r>
          </w:p>
        </w:tc>
        <w:tc>
          <w:tcPr>
            <w:tcW w:w="1863" w:type="dxa"/>
            <w:tcMar>
              <w:top w:w="57" w:type="dxa"/>
              <w:left w:w="57" w:type="dxa"/>
              <w:bottom w:w="57" w:type="dxa"/>
              <w:right w:w="57" w:type="dxa"/>
            </w:tcMar>
          </w:tcPr>
          <w:p w14:paraId="5777D30B">
            <w:r>
              <w:rPr>
                <w:rFonts w:ascii="Arial" w:hAnsi="Arial" w:cs="Arial"/>
                <w:color w:val="000000"/>
                <w:sz w:val="20"/>
              </w:rPr>
              <w:t>Semak titik chapter logik</w:t>
            </w:r>
          </w:p>
        </w:tc>
      </w:tr>
      <w:tr w14:paraId="254F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EA3A430">
            <w:r>
              <w:rPr>
                <w:rFonts w:ascii="Arial" w:hAnsi="Arial" w:cs="Arial"/>
                <w:color w:val="000000"/>
                <w:sz w:val="20"/>
              </w:rPr>
              <w:t>3</w:t>
            </w:r>
          </w:p>
        </w:tc>
        <w:tc>
          <w:tcPr>
            <w:tcW w:w="1863" w:type="dxa"/>
            <w:tcMar>
              <w:top w:w="57" w:type="dxa"/>
              <w:left w:w="57" w:type="dxa"/>
              <w:bottom w:w="57" w:type="dxa"/>
              <w:right w:w="57" w:type="dxa"/>
            </w:tcMar>
          </w:tcPr>
          <w:p w14:paraId="10D6C1A3">
            <w:r>
              <w:rPr>
                <w:rFonts w:ascii="Arial" w:hAnsi="Arial" w:cs="Arial"/>
                <w:color w:val="000000"/>
                <w:sz w:val="20"/>
              </w:rPr>
              <w:t>Eksport master video pada spesifikasi Blu-ray</w:t>
            </w:r>
          </w:p>
        </w:tc>
        <w:tc>
          <w:tcPr>
            <w:tcW w:w="1863" w:type="dxa"/>
            <w:tcMar>
              <w:top w:w="57" w:type="dxa"/>
              <w:left w:w="57" w:type="dxa"/>
              <w:bottom w:w="57" w:type="dxa"/>
              <w:right w:w="57" w:type="dxa"/>
            </w:tcMar>
          </w:tcPr>
          <w:p w14:paraId="34BF111F">
            <w:r>
              <w:rPr>
                <w:rFonts w:ascii="Arial" w:hAnsi="Arial" w:cs="Arial"/>
                <w:color w:val="000000"/>
                <w:sz w:val="20"/>
              </w:rPr>
              <w:t>DaVinci Resolve / Premiere Pro</w:t>
            </w:r>
          </w:p>
        </w:tc>
        <w:tc>
          <w:tcPr>
            <w:tcW w:w="1863" w:type="dxa"/>
            <w:tcMar>
              <w:top w:w="57" w:type="dxa"/>
              <w:left w:w="57" w:type="dxa"/>
              <w:bottom w:w="57" w:type="dxa"/>
              <w:right w:w="57" w:type="dxa"/>
            </w:tcMar>
          </w:tcPr>
          <w:p w14:paraId="37A75941">
            <w:r>
              <w:rPr>
                <w:rFonts w:ascii="Arial" w:hAnsi="Arial" w:cs="Arial"/>
                <w:color w:val="000000"/>
                <w:sz w:val="20"/>
              </w:rPr>
              <w:t>Fail master (H.264/ProRes)</w:t>
            </w:r>
          </w:p>
        </w:tc>
        <w:tc>
          <w:tcPr>
            <w:tcW w:w="1863" w:type="dxa"/>
            <w:tcMar>
              <w:top w:w="57" w:type="dxa"/>
              <w:left w:w="57" w:type="dxa"/>
              <w:bottom w:w="57" w:type="dxa"/>
              <w:right w:w="57" w:type="dxa"/>
            </w:tcMar>
          </w:tcPr>
          <w:p w14:paraId="429984D8">
            <w:r>
              <w:rPr>
                <w:rFonts w:ascii="Arial" w:hAnsi="Arial" w:cs="Arial"/>
                <w:color w:val="000000"/>
                <w:sz w:val="20"/>
              </w:rPr>
              <w:t>Semak resolusi &amp; frame rate</w:t>
            </w:r>
          </w:p>
        </w:tc>
      </w:tr>
      <w:tr w14:paraId="5448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12E89A">
            <w:r>
              <w:rPr>
                <w:rFonts w:ascii="Arial" w:hAnsi="Arial" w:cs="Arial"/>
                <w:color w:val="000000"/>
                <w:sz w:val="20"/>
              </w:rPr>
              <w:t>4</w:t>
            </w:r>
          </w:p>
        </w:tc>
        <w:tc>
          <w:tcPr>
            <w:tcW w:w="1863" w:type="dxa"/>
            <w:tcMar>
              <w:top w:w="57" w:type="dxa"/>
              <w:left w:w="57" w:type="dxa"/>
              <w:bottom w:w="57" w:type="dxa"/>
              <w:right w:w="57" w:type="dxa"/>
            </w:tcMar>
          </w:tcPr>
          <w:p w14:paraId="1E253C75">
            <w:r>
              <w:rPr>
                <w:rFonts w:ascii="Arial" w:hAnsi="Arial" w:cs="Arial"/>
                <w:color w:val="000000"/>
                <w:sz w:val="20"/>
              </w:rPr>
              <w:t>Eksport audio mengikut spesifikasi (Dolby/DTS/LPCM)</w:t>
            </w:r>
          </w:p>
        </w:tc>
        <w:tc>
          <w:tcPr>
            <w:tcW w:w="1863" w:type="dxa"/>
            <w:tcMar>
              <w:top w:w="57" w:type="dxa"/>
              <w:left w:w="57" w:type="dxa"/>
              <w:bottom w:w="57" w:type="dxa"/>
              <w:right w:w="57" w:type="dxa"/>
            </w:tcMar>
          </w:tcPr>
          <w:p w14:paraId="40D24AA8">
            <w:r>
              <w:rPr>
                <w:rFonts w:ascii="Arial" w:hAnsi="Arial" w:cs="Arial"/>
                <w:color w:val="000000"/>
                <w:sz w:val="20"/>
              </w:rPr>
              <w:t>Pro Tools / DAW</w:t>
            </w:r>
          </w:p>
        </w:tc>
        <w:tc>
          <w:tcPr>
            <w:tcW w:w="1863" w:type="dxa"/>
            <w:tcMar>
              <w:top w:w="57" w:type="dxa"/>
              <w:left w:w="57" w:type="dxa"/>
              <w:bottom w:w="57" w:type="dxa"/>
              <w:right w:w="57" w:type="dxa"/>
            </w:tcMar>
          </w:tcPr>
          <w:p w14:paraId="5BC8C0DA">
            <w:r>
              <w:rPr>
                <w:rFonts w:ascii="Arial" w:hAnsi="Arial" w:cs="Arial"/>
                <w:color w:val="000000"/>
                <w:sz w:val="20"/>
              </w:rPr>
              <w:t>Fail audio sepadan</w:t>
            </w:r>
          </w:p>
        </w:tc>
        <w:tc>
          <w:tcPr>
            <w:tcW w:w="1863" w:type="dxa"/>
            <w:tcMar>
              <w:top w:w="57" w:type="dxa"/>
              <w:left w:w="57" w:type="dxa"/>
              <w:bottom w:w="57" w:type="dxa"/>
              <w:right w:w="57" w:type="dxa"/>
            </w:tcMar>
          </w:tcPr>
          <w:p w14:paraId="5099AEC6">
            <w:r>
              <w:rPr>
                <w:rFonts w:ascii="Arial" w:hAnsi="Arial" w:cs="Arial"/>
                <w:color w:val="000000"/>
                <w:sz w:val="20"/>
              </w:rPr>
              <w:t>Semak channel &amp; format</w:t>
            </w:r>
          </w:p>
        </w:tc>
      </w:tr>
      <w:tr w14:paraId="2C7F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824C46">
            <w:r>
              <w:rPr>
                <w:rFonts w:ascii="Arial" w:hAnsi="Arial" w:cs="Arial"/>
                <w:color w:val="000000"/>
                <w:sz w:val="20"/>
              </w:rPr>
              <w:t>5</w:t>
            </w:r>
          </w:p>
        </w:tc>
        <w:tc>
          <w:tcPr>
            <w:tcW w:w="1863" w:type="dxa"/>
            <w:tcMar>
              <w:top w:w="57" w:type="dxa"/>
              <w:left w:w="57" w:type="dxa"/>
              <w:bottom w:w="57" w:type="dxa"/>
              <w:right w:w="57" w:type="dxa"/>
            </w:tcMar>
          </w:tcPr>
          <w:p w14:paraId="57C01F2A">
            <w:r>
              <w:rPr>
                <w:rFonts w:ascii="Arial" w:hAnsi="Arial" w:cs="Arial"/>
                <w:color w:val="000000"/>
                <w:sz w:val="20"/>
              </w:rPr>
              <w:t>Hantar kepada fasiliti authoring Blu-ray</w:t>
            </w:r>
          </w:p>
        </w:tc>
        <w:tc>
          <w:tcPr>
            <w:tcW w:w="1863" w:type="dxa"/>
            <w:tcMar>
              <w:top w:w="57" w:type="dxa"/>
              <w:left w:w="57" w:type="dxa"/>
              <w:bottom w:w="57" w:type="dxa"/>
              <w:right w:w="57" w:type="dxa"/>
            </w:tcMar>
          </w:tcPr>
          <w:p w14:paraId="4B22C397">
            <w:r>
              <w:rPr>
                <w:rFonts w:ascii="Arial" w:hAnsi="Arial" w:cs="Arial"/>
                <w:color w:val="000000"/>
                <w:sz w:val="20"/>
              </w:rPr>
              <w:t>Vendor authoring / software authoring dalaman</w:t>
            </w:r>
          </w:p>
        </w:tc>
        <w:tc>
          <w:tcPr>
            <w:tcW w:w="1863" w:type="dxa"/>
            <w:tcMar>
              <w:top w:w="57" w:type="dxa"/>
              <w:left w:w="57" w:type="dxa"/>
              <w:bottom w:w="57" w:type="dxa"/>
              <w:right w:w="57" w:type="dxa"/>
            </w:tcMar>
          </w:tcPr>
          <w:p w14:paraId="64335768">
            <w:r>
              <w:rPr>
                <w:rFonts w:ascii="Arial" w:hAnsi="Arial" w:cs="Arial"/>
                <w:color w:val="000000"/>
                <w:sz w:val="20"/>
              </w:rPr>
              <w:t>Disc image (BDMV)</w:t>
            </w:r>
          </w:p>
        </w:tc>
        <w:tc>
          <w:tcPr>
            <w:tcW w:w="1863" w:type="dxa"/>
            <w:tcMar>
              <w:top w:w="57" w:type="dxa"/>
              <w:left w:w="57" w:type="dxa"/>
              <w:bottom w:w="57" w:type="dxa"/>
              <w:right w:w="57" w:type="dxa"/>
            </w:tcMar>
          </w:tcPr>
          <w:p w14:paraId="6C296D97">
            <w:r>
              <w:rPr>
                <w:rFonts w:ascii="Arial" w:hAnsi="Arial" w:cs="Arial"/>
                <w:color w:val="000000"/>
                <w:sz w:val="20"/>
              </w:rPr>
              <w:t>Ujian playback pada player Blu-ray</w:t>
            </w:r>
          </w:p>
        </w:tc>
      </w:tr>
      <w:tr w14:paraId="0F11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512CCD">
            <w:r>
              <w:rPr>
                <w:rFonts w:ascii="Arial" w:hAnsi="Arial" w:cs="Arial"/>
                <w:color w:val="000000"/>
                <w:sz w:val="20"/>
              </w:rPr>
              <w:t>6</w:t>
            </w:r>
          </w:p>
        </w:tc>
        <w:tc>
          <w:tcPr>
            <w:tcW w:w="1863" w:type="dxa"/>
            <w:tcMar>
              <w:top w:w="57" w:type="dxa"/>
              <w:left w:w="57" w:type="dxa"/>
              <w:bottom w:w="57" w:type="dxa"/>
              <w:right w:w="57" w:type="dxa"/>
            </w:tcMar>
          </w:tcPr>
          <w:p w14:paraId="781FCC45">
            <w:r>
              <w:rPr>
                <w:rFonts w:ascii="Arial" w:hAnsi="Arial" w:cs="Arial"/>
                <w:color w:val="000000"/>
                <w:sz w:val="20"/>
              </w:rPr>
              <w:t>Jalankan QC pada cakera akhir/disc image</w:t>
            </w:r>
          </w:p>
        </w:tc>
        <w:tc>
          <w:tcPr>
            <w:tcW w:w="1863" w:type="dxa"/>
            <w:tcMar>
              <w:top w:w="57" w:type="dxa"/>
              <w:left w:w="57" w:type="dxa"/>
              <w:bottom w:w="57" w:type="dxa"/>
              <w:right w:w="57" w:type="dxa"/>
            </w:tcMar>
          </w:tcPr>
          <w:p w14:paraId="76D99DEC">
            <w:r>
              <w:rPr>
                <w:rFonts w:ascii="Arial" w:hAnsi="Arial" w:cs="Arial"/>
                <w:color w:val="000000"/>
                <w:sz w:val="20"/>
              </w:rPr>
              <w:t>Player Blu-ray rujukan</w:t>
            </w:r>
          </w:p>
        </w:tc>
        <w:tc>
          <w:tcPr>
            <w:tcW w:w="1863" w:type="dxa"/>
            <w:tcMar>
              <w:top w:w="57" w:type="dxa"/>
              <w:left w:w="57" w:type="dxa"/>
              <w:bottom w:w="57" w:type="dxa"/>
              <w:right w:w="57" w:type="dxa"/>
            </w:tcMar>
          </w:tcPr>
          <w:p w14:paraId="7EADE2AF">
            <w:r>
              <w:rPr>
                <w:rFonts w:ascii="Arial" w:hAnsi="Arial" w:cs="Arial"/>
                <w:color w:val="000000"/>
                <w:sz w:val="20"/>
              </w:rPr>
              <w:t>Laporan QC</w:t>
            </w:r>
          </w:p>
        </w:tc>
        <w:tc>
          <w:tcPr>
            <w:tcW w:w="1863" w:type="dxa"/>
            <w:tcMar>
              <w:top w:w="57" w:type="dxa"/>
              <w:left w:w="57" w:type="dxa"/>
              <w:bottom w:w="57" w:type="dxa"/>
              <w:right w:w="57" w:type="dxa"/>
            </w:tcMar>
          </w:tcPr>
          <w:p w14:paraId="6D0A634A">
            <w:r>
              <w:rPr>
                <w:rFonts w:ascii="Arial" w:hAnsi="Arial" w:cs="Arial"/>
                <w:color w:val="000000"/>
                <w:sz w:val="20"/>
              </w:rPr>
              <w:t>Tiada ralat menu/playback</w:t>
            </w:r>
          </w:p>
        </w:tc>
      </w:tr>
    </w:tbl>
    <w:p w14:paraId="2F80945E">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D57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F54117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5AD5DBB">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144EF6F">
            <w:r>
              <w:rPr>
                <w:rFonts w:ascii="Arial" w:hAnsi="Arial" w:cs="Arial"/>
                <w:b/>
                <w:color w:val="000000"/>
                <w:sz w:val="20"/>
              </w:rPr>
              <w:t>Pencegahan</w:t>
            </w:r>
          </w:p>
        </w:tc>
      </w:tr>
      <w:tr w14:paraId="33F4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3C3F2D">
            <w:r>
              <w:rPr>
                <w:rFonts w:ascii="Arial" w:hAnsi="Arial" w:cs="Arial"/>
                <w:color w:val="000000"/>
                <w:sz w:val="20"/>
              </w:rPr>
              <w:t>Chapter markers tidak konsisten dengan struktur kandungan</w:t>
            </w:r>
          </w:p>
        </w:tc>
        <w:tc>
          <w:tcPr>
            <w:tcW w:w="3104" w:type="dxa"/>
            <w:tcMar>
              <w:top w:w="57" w:type="dxa"/>
              <w:left w:w="57" w:type="dxa"/>
              <w:bottom w:w="57" w:type="dxa"/>
              <w:right w:w="57" w:type="dxa"/>
            </w:tcMar>
          </w:tcPr>
          <w:p w14:paraId="041DC72F">
            <w:r>
              <w:rPr>
                <w:rFonts w:ascii="Arial" w:hAnsi="Arial" w:cs="Arial"/>
                <w:color w:val="000000"/>
                <w:sz w:val="20"/>
              </w:rPr>
              <w:t>Navigasi mengelirukan penonton</w:t>
            </w:r>
          </w:p>
        </w:tc>
        <w:tc>
          <w:tcPr>
            <w:tcW w:w="3104" w:type="dxa"/>
            <w:tcMar>
              <w:top w:w="57" w:type="dxa"/>
              <w:left w:w="57" w:type="dxa"/>
              <w:bottom w:w="57" w:type="dxa"/>
              <w:right w:w="57" w:type="dxa"/>
            </w:tcMar>
          </w:tcPr>
          <w:p w14:paraId="51C5CD5E">
            <w:r>
              <w:rPr>
                <w:rFonts w:ascii="Arial" w:hAnsi="Arial" w:cs="Arial"/>
                <w:color w:val="000000"/>
                <w:sz w:val="20"/>
              </w:rPr>
              <w:t>Rancang titik chapter semasa fasa editing awal</w:t>
            </w:r>
          </w:p>
        </w:tc>
      </w:tr>
      <w:tr w14:paraId="5736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23E037">
            <w:r>
              <w:rPr>
                <w:rFonts w:ascii="Arial" w:hAnsi="Arial" w:cs="Arial"/>
                <w:color w:val="000000"/>
                <w:sz w:val="20"/>
              </w:rPr>
              <w:t>Audio tidak mengikut spesifikasi Blu-ray (contoh MP3 sahaja)</w:t>
            </w:r>
          </w:p>
        </w:tc>
        <w:tc>
          <w:tcPr>
            <w:tcW w:w="3104" w:type="dxa"/>
            <w:tcMar>
              <w:top w:w="57" w:type="dxa"/>
              <w:left w:w="57" w:type="dxa"/>
              <w:bottom w:w="57" w:type="dxa"/>
              <w:right w:w="57" w:type="dxa"/>
            </w:tcMar>
          </w:tcPr>
          <w:p w14:paraId="0ECBA3AC">
            <w:r>
              <w:rPr>
                <w:rFonts w:ascii="Arial" w:hAnsi="Arial" w:cs="Arial"/>
                <w:color w:val="000000"/>
                <w:sz w:val="20"/>
              </w:rPr>
              <w:t>Ditolak semasa proses authoring</w:t>
            </w:r>
          </w:p>
        </w:tc>
        <w:tc>
          <w:tcPr>
            <w:tcW w:w="3104" w:type="dxa"/>
            <w:tcMar>
              <w:top w:w="57" w:type="dxa"/>
              <w:left w:w="57" w:type="dxa"/>
              <w:bottom w:w="57" w:type="dxa"/>
              <w:right w:w="57" w:type="dxa"/>
            </w:tcMar>
          </w:tcPr>
          <w:p w14:paraId="41366E74">
            <w:r>
              <w:rPr>
                <w:rFonts w:ascii="Arial" w:hAnsi="Arial" w:cs="Arial"/>
                <w:color w:val="000000"/>
                <w:sz w:val="20"/>
              </w:rPr>
              <w:t>Sahkan format audio disokong BDA sebelum eksport</w:t>
            </w:r>
          </w:p>
        </w:tc>
      </w:tr>
      <w:tr w14:paraId="556A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DA9C38">
            <w:r>
              <w:rPr>
                <w:rFonts w:ascii="Arial" w:hAnsi="Arial" w:cs="Arial"/>
                <w:color w:val="000000"/>
                <w:sz w:val="20"/>
              </w:rPr>
              <w:t>Tidak menguji disc image pada player sebenar</w:t>
            </w:r>
          </w:p>
        </w:tc>
        <w:tc>
          <w:tcPr>
            <w:tcW w:w="3104" w:type="dxa"/>
            <w:tcMar>
              <w:top w:w="57" w:type="dxa"/>
              <w:left w:w="57" w:type="dxa"/>
              <w:bottom w:w="57" w:type="dxa"/>
              <w:right w:w="57" w:type="dxa"/>
            </w:tcMar>
          </w:tcPr>
          <w:p w14:paraId="45ADF108">
            <w:r>
              <w:rPr>
                <w:rFonts w:ascii="Arial" w:hAnsi="Arial" w:cs="Arial"/>
                <w:color w:val="000000"/>
                <w:sz w:val="20"/>
              </w:rPr>
              <w:t>Isu playback hanya dikesan selepas pengeluaran fizikal</w:t>
            </w:r>
          </w:p>
        </w:tc>
        <w:tc>
          <w:tcPr>
            <w:tcW w:w="3104" w:type="dxa"/>
            <w:tcMar>
              <w:top w:w="57" w:type="dxa"/>
              <w:left w:w="57" w:type="dxa"/>
              <w:bottom w:w="57" w:type="dxa"/>
              <w:right w:w="57" w:type="dxa"/>
            </w:tcMar>
          </w:tcPr>
          <w:p w14:paraId="28F53062">
            <w:r>
              <w:rPr>
                <w:rFonts w:ascii="Arial" w:hAnsi="Arial" w:cs="Arial"/>
                <w:color w:val="000000"/>
                <w:sz w:val="20"/>
              </w:rPr>
              <w:t>QC wajib pada player Blu-ray rujukan sebelum cetakan pukal</w:t>
            </w:r>
          </w:p>
        </w:tc>
      </w:tr>
      <w:tr w14:paraId="6454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814442">
            <w:r>
              <w:rPr>
                <w:rFonts w:ascii="Arial" w:hAnsi="Arial" w:cs="Arial"/>
                <w:color w:val="000000"/>
                <w:sz w:val="20"/>
              </w:rPr>
              <w:t>Resolusi sumber lebih rendah daripada sasaran Blu-ray</w:t>
            </w:r>
          </w:p>
        </w:tc>
        <w:tc>
          <w:tcPr>
            <w:tcW w:w="3104" w:type="dxa"/>
            <w:tcMar>
              <w:top w:w="57" w:type="dxa"/>
              <w:left w:w="57" w:type="dxa"/>
              <w:bottom w:w="57" w:type="dxa"/>
              <w:right w:w="57" w:type="dxa"/>
            </w:tcMar>
          </w:tcPr>
          <w:p w14:paraId="4360D27B">
            <w:r>
              <w:rPr>
                <w:rFonts w:ascii="Arial" w:hAnsi="Arial" w:cs="Arial"/>
                <w:color w:val="000000"/>
                <w:sz w:val="20"/>
              </w:rPr>
              <w:t>Kualiti visual terjejas (upscale)</w:t>
            </w:r>
          </w:p>
        </w:tc>
        <w:tc>
          <w:tcPr>
            <w:tcW w:w="3104" w:type="dxa"/>
            <w:tcMar>
              <w:top w:w="57" w:type="dxa"/>
              <w:left w:w="57" w:type="dxa"/>
              <w:bottom w:w="57" w:type="dxa"/>
              <w:right w:w="57" w:type="dxa"/>
            </w:tcMar>
          </w:tcPr>
          <w:p w14:paraId="292529AB">
            <w:r>
              <w:rPr>
                <w:rFonts w:ascii="Arial" w:hAnsi="Arial" w:cs="Arial"/>
                <w:color w:val="000000"/>
                <w:sz w:val="20"/>
              </w:rPr>
              <w:t>Sahkan sumber sekurang-kurangnya sepadan resolusi sasaran</w:t>
            </w:r>
          </w:p>
        </w:tc>
      </w:tr>
      <w:tr w14:paraId="0F627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AA3E65">
            <w:r>
              <w:rPr>
                <w:rFonts w:ascii="Arial" w:hAnsi="Arial" w:cs="Arial"/>
                <w:color w:val="000000"/>
                <w:sz w:val="20"/>
              </w:rPr>
              <w:t>Menu direka tanpa mengambil kira had navigasi remote</w:t>
            </w:r>
          </w:p>
        </w:tc>
        <w:tc>
          <w:tcPr>
            <w:tcW w:w="3104" w:type="dxa"/>
            <w:tcMar>
              <w:top w:w="57" w:type="dxa"/>
              <w:left w:w="57" w:type="dxa"/>
              <w:bottom w:w="57" w:type="dxa"/>
              <w:right w:w="57" w:type="dxa"/>
            </w:tcMar>
          </w:tcPr>
          <w:p w14:paraId="15A5A917">
            <w:r>
              <w:rPr>
                <w:rFonts w:ascii="Arial" w:hAnsi="Arial" w:cs="Arial"/>
                <w:color w:val="000000"/>
                <w:sz w:val="20"/>
              </w:rPr>
              <w:t>Pengalaman pengguna buruk</w:t>
            </w:r>
          </w:p>
        </w:tc>
        <w:tc>
          <w:tcPr>
            <w:tcW w:w="3104" w:type="dxa"/>
            <w:tcMar>
              <w:top w:w="57" w:type="dxa"/>
              <w:left w:w="57" w:type="dxa"/>
              <w:bottom w:w="57" w:type="dxa"/>
              <w:right w:w="57" w:type="dxa"/>
            </w:tcMar>
          </w:tcPr>
          <w:p w14:paraId="4A61F99B">
            <w:r>
              <w:rPr>
                <w:rFonts w:ascii="Arial" w:hAnsi="Arial" w:cs="Arial"/>
                <w:color w:val="000000"/>
                <w:sz w:val="20"/>
              </w:rPr>
              <w:t>Ikut garis panduan reka bentuk menu authoring standard</w:t>
            </w:r>
          </w:p>
        </w:tc>
      </w:tr>
    </w:tbl>
    <w:p w14:paraId="3410D501">
      <w:pPr>
        <w:spacing w:before="120" w:after="120" w:line="276" w:lineRule="auto"/>
        <w:jc w:val="left"/>
      </w:pPr>
      <w:r>
        <w:rPr>
          <w:rFonts w:ascii="Arial" w:hAnsi="Arial" w:cs="Arial"/>
          <w:b/>
          <w:color w:val="000000"/>
          <w:sz w:val="22"/>
        </w:rPr>
        <w:t>7. Senarai semak kualiti — Blu-ray Mastering</w:t>
      </w:r>
    </w:p>
    <w:p w14:paraId="0D963D0F">
      <w:pPr>
        <w:spacing w:after="120" w:line="276" w:lineRule="auto"/>
        <w:jc w:val="left"/>
      </w:pPr>
      <w:r>
        <w:rPr>
          <w:rFonts w:ascii="Arial" w:hAnsi="Arial" w:cs="Arial"/>
          <w:color w:val="000000"/>
          <w:sz w:val="22"/>
        </w:rPr>
        <w:t>☐ Keperluan menu dan chapter disahkan dengan klien</w:t>
      </w:r>
    </w:p>
    <w:p w14:paraId="30289E8C">
      <w:pPr>
        <w:spacing w:after="120" w:line="276" w:lineRule="auto"/>
        <w:jc w:val="left"/>
      </w:pPr>
      <w:r>
        <w:rPr>
          <w:rFonts w:ascii="Arial" w:hAnsi="Arial" w:cs="Arial"/>
          <w:color w:val="000000"/>
          <w:sz w:val="22"/>
        </w:rPr>
        <w:t>☐ Chapter markers ditetapkan pada titik logik</w:t>
      </w:r>
    </w:p>
    <w:p w14:paraId="3EC414ED">
      <w:pPr>
        <w:spacing w:after="120" w:line="276" w:lineRule="auto"/>
        <w:jc w:val="left"/>
      </w:pPr>
      <w:r>
        <w:rPr>
          <w:rFonts w:ascii="Arial" w:hAnsi="Arial" w:cs="Arial"/>
          <w:color w:val="000000"/>
          <w:sz w:val="22"/>
        </w:rPr>
        <w:t>☐ Video master memenuhi spesifikasi resolusi/frame rate BDA</w:t>
      </w:r>
    </w:p>
    <w:p w14:paraId="71811E5B">
      <w:pPr>
        <w:spacing w:after="120" w:line="276" w:lineRule="auto"/>
        <w:jc w:val="left"/>
      </w:pPr>
      <w:r>
        <w:rPr>
          <w:rFonts w:ascii="Arial" w:hAnsi="Arial" w:cs="Arial"/>
          <w:color w:val="000000"/>
          <w:sz w:val="22"/>
        </w:rPr>
        <w:t>☐ Audio mengikut format disokong (Dolby/DTS/LPCM)</w:t>
      </w:r>
    </w:p>
    <w:p w14:paraId="6BAA57FF">
      <w:pPr>
        <w:spacing w:after="120" w:line="276" w:lineRule="auto"/>
        <w:jc w:val="left"/>
      </w:pPr>
      <w:r>
        <w:rPr>
          <w:rFonts w:ascii="Arial" w:hAnsi="Arial" w:cs="Arial"/>
          <w:color w:val="000000"/>
          <w:sz w:val="22"/>
        </w:rPr>
        <w:t>☐ Disc image/BDMV dihantar kepada fasiliti authoring</w:t>
      </w:r>
    </w:p>
    <w:p w14:paraId="645AF099">
      <w:pPr>
        <w:spacing w:after="120" w:line="276" w:lineRule="auto"/>
        <w:jc w:val="left"/>
      </w:pPr>
      <w:r>
        <w:rPr>
          <w:rFonts w:ascii="Arial" w:hAnsi="Arial" w:cs="Arial"/>
          <w:color w:val="000000"/>
          <w:sz w:val="22"/>
        </w:rPr>
        <w:t>☐ QC playback dijalankan pada player Blu-ray rujukan</w:t>
      </w:r>
    </w:p>
    <w:p w14:paraId="404BFD0C">
      <w:pPr>
        <w:spacing w:after="120" w:line="276" w:lineRule="auto"/>
        <w:jc w:val="left"/>
      </w:pPr>
      <w:r>
        <w:rPr>
          <w:rFonts w:ascii="Arial" w:hAnsi="Arial" w:cs="Arial"/>
          <w:color w:val="000000"/>
          <w:sz w:val="22"/>
        </w:rPr>
        <w:t>☐ Menu navigasi diuji sepenuhnya (semua butang berfungsi)</w:t>
      </w:r>
    </w:p>
    <w:p w14:paraId="4A444D8C">
      <w:pPr>
        <w:spacing w:after="120" w:line="276" w:lineRule="auto"/>
        <w:jc w:val="left"/>
      </w:pPr>
      <w:r>
        <w:rPr>
          <w:rFonts w:ascii="Arial" w:hAnsi="Arial" w:cs="Arial"/>
          <w:color w:val="000000"/>
          <w:sz w:val="22"/>
        </w:rPr>
        <w:t>☐ Salinan ujian disahkan sebelum pengeluaran pukal</w:t>
      </w:r>
    </w:p>
    <w:p w14:paraId="0198B57B">
      <w:pPr>
        <w:spacing w:before="120" w:after="120" w:line="276" w:lineRule="auto"/>
        <w:jc w:val="left"/>
      </w:pPr>
      <w:r>
        <w:rPr>
          <w:rFonts w:ascii="Arial" w:hAnsi="Arial" w:cs="Arial"/>
          <w:b/>
          <w:color w:val="000000"/>
          <w:sz w:val="22"/>
        </w:rPr>
        <w:t>8. Kajian kes ringkas</w:t>
      </w:r>
    </w:p>
    <w:p w14:paraId="136D4392">
      <w:pPr>
        <w:spacing w:after="120" w:line="276" w:lineRule="auto"/>
        <w:jc w:val="left"/>
      </w:pPr>
      <w:r>
        <w:rPr>
          <w:rFonts w:ascii="Arial" w:hAnsi="Arial" w:cs="Arial"/>
          <w:color w:val="000000"/>
          <w:sz w:val="22"/>
        </w:rPr>
        <w:t>Sebuah syarikat korporat memerlukan Blu-ray sebagai cenderahati untuk sambutan ulang tahun ke-20, mengandungi dokumentari 24 minit dan galeri foto sebagai bonus. Editor menetapkan lapan chapter markers mengikut kronologi sejarah syarikat, menyediakan audio dalam format Dolby Digital 5.1, dan menghantar disc image kepada vendor authoring. QC pada player rujukan mengesahkan semua menu dan chapter berfungsi tanpa isu sebelum cetakan 200 keping dijalankan.</w:t>
      </w:r>
    </w:p>
    <w:p w14:paraId="164D6828">
      <w:pPr>
        <w:spacing w:before="120" w:after="120" w:line="276" w:lineRule="auto"/>
        <w:jc w:val="left"/>
      </w:pPr>
      <w:r>
        <w:rPr>
          <w:rFonts w:ascii="Arial" w:hAnsi="Arial" w:cs="Arial"/>
          <w:b/>
          <w:color w:val="000000"/>
          <w:sz w:val="22"/>
        </w:rPr>
        <w:t>Rumusan</w:t>
      </w:r>
    </w:p>
    <w:p w14:paraId="05E23C15">
      <w:pPr>
        <w:spacing w:after="120" w:line="276" w:lineRule="auto"/>
        <w:jc w:val="left"/>
      </w:pPr>
      <w:r>
        <w:rPr>
          <w:rFonts w:ascii="Arial" w:hAnsi="Arial" w:cs="Arial"/>
          <w:color w:val="000000"/>
          <w:sz w:val="22"/>
        </w:rPr>
        <w:t>Blu-ray kekal relevan untuk edaran fizikal HD/4K dan memerlukan proses mastering tersendiri, termasuk penyediaan menu, chapter, dan spesifikasi audio/video yang tepat. Editor perlu memahami keperluan asas ini walaupun proses authoring sebenar sering dijalankan oleh fasiliti khusus.</w:t>
      </w:r>
    </w:p>
    <w:p w14:paraId="2DF0CB95">
      <w:pPr>
        <w:spacing w:after="120" w:line="276" w:lineRule="auto"/>
        <w:jc w:val="left"/>
      </w:pPr>
      <w:r>
        <w:rPr>
          <w:rFonts w:ascii="Arial" w:hAnsi="Arial" w:cs="Arial"/>
          <w:b/>
          <w:color w:val="000000"/>
          <w:sz w:val="22"/>
        </w:rPr>
        <w:t>Soalan Refleksi</w:t>
      </w:r>
    </w:p>
    <w:p w14:paraId="5DEFFD21">
      <w:pPr>
        <w:pStyle w:val="15"/>
        <w:spacing w:after="40" w:line="276" w:lineRule="auto"/>
        <w:ind w:left="357" w:hanging="357"/>
        <w:jc w:val="left"/>
      </w:pPr>
      <w:r>
        <w:rPr>
          <w:rFonts w:ascii="Arial" w:hAnsi="Arial" w:cs="Arial"/>
          <w:color w:val="000000"/>
          <w:sz w:val="22"/>
        </w:rPr>
        <w:t>• Dalam situasi apakah Blu-ray masih lebih sesuai berbanding edaran digital?</w:t>
      </w:r>
    </w:p>
    <w:p w14:paraId="3778A113">
      <w:pPr>
        <w:pStyle w:val="15"/>
        <w:spacing w:after="40" w:line="276" w:lineRule="auto"/>
        <w:ind w:left="357" w:hanging="357"/>
        <w:jc w:val="left"/>
      </w:pPr>
      <w:r>
        <w:rPr>
          <w:rFonts w:ascii="Arial" w:hAnsi="Arial" w:cs="Arial"/>
          <w:color w:val="000000"/>
          <w:sz w:val="22"/>
        </w:rPr>
        <w:t>• Kenapa QC pada player rujukan penting sebelum pengeluaran Blu-ray secara pukal?</w:t>
      </w:r>
    </w:p>
    <w:p w14:paraId="5B3705C3">
      <w:pPr>
        <w:spacing w:after="120" w:line="276" w:lineRule="auto"/>
        <w:jc w:val="left"/>
      </w:pPr>
      <w:r>
        <w:rPr>
          <w:rFonts w:ascii="Arial" w:hAnsi="Arial" w:cs="Arial"/>
          <w:color w:val="000000"/>
          <w:sz w:val="22"/>
        </w:rPr>
        <w:t>---</w:t>
      </w:r>
    </w:p>
    <w:p w14:paraId="6DF00744">
      <w:pPr>
        <w:spacing w:before="120" w:after="120" w:line="276" w:lineRule="auto"/>
        <w:jc w:val="left"/>
      </w:pPr>
      <w:r>
        <w:rPr>
          <w:rFonts w:ascii="Arial" w:hAnsi="Arial" w:cs="Arial"/>
          <w:b/>
          <w:color w:val="000000"/>
          <w:sz w:val="24"/>
        </w:rPr>
        <w:t>Bab 6: Type of final material i.e.: Tape, Data (SD / HD), Film</w:t>
      </w:r>
    </w:p>
    <w:p w14:paraId="69DE041E">
      <w:pPr>
        <w:spacing w:before="120" w:after="120" w:line="276" w:lineRule="auto"/>
        <w:jc w:val="left"/>
      </w:pPr>
      <w:r>
        <w:rPr>
          <w:rFonts w:ascii="Arial" w:hAnsi="Arial" w:cs="Arial"/>
          <w:b/>
          <w:color w:val="000000"/>
          <w:sz w:val="22"/>
        </w:rPr>
        <w:t>Objektif Pembelajaran</w:t>
      </w:r>
    </w:p>
    <w:p w14:paraId="68B50F38">
      <w:pPr>
        <w:spacing w:after="120" w:line="276" w:lineRule="auto"/>
        <w:jc w:val="left"/>
      </w:pPr>
      <w:r>
        <w:rPr>
          <w:rFonts w:ascii="Arial" w:hAnsi="Arial" w:cs="Arial"/>
          <w:color w:val="000000"/>
          <w:sz w:val="22"/>
        </w:rPr>
        <w:t>Selepas mempelajari topik ini, pelatih dapat:</w:t>
      </w:r>
    </w:p>
    <w:p w14:paraId="2584AF15">
      <w:pPr>
        <w:pStyle w:val="15"/>
        <w:spacing w:after="40" w:line="276" w:lineRule="auto"/>
        <w:ind w:left="357" w:hanging="357"/>
        <w:jc w:val="left"/>
      </w:pPr>
      <w:r>
        <w:rPr>
          <w:rFonts w:ascii="Arial" w:hAnsi="Arial" w:cs="Arial"/>
          <w:color w:val="000000"/>
          <w:sz w:val="22"/>
        </w:rPr>
        <w:t>• Menentukan jenis bahan akhir mengikut spesifikasi penghantaran;</w:t>
      </w:r>
    </w:p>
    <w:p w14:paraId="78B91A6B">
      <w:pPr>
        <w:pStyle w:val="15"/>
        <w:spacing w:after="40" w:line="276" w:lineRule="auto"/>
        <w:ind w:left="357" w:hanging="357"/>
        <w:jc w:val="left"/>
      </w:pPr>
      <w:r>
        <w:rPr>
          <w:rFonts w:ascii="Arial" w:hAnsi="Arial" w:cs="Arial"/>
          <w:color w:val="000000"/>
          <w:sz w:val="22"/>
        </w:rPr>
        <w:t>• Memindahkan projek editing akhir kepada bahan akhir yang betul;</w:t>
      </w:r>
    </w:p>
    <w:p w14:paraId="1BDC63E9">
      <w:pPr>
        <w:pStyle w:val="15"/>
        <w:spacing w:after="40" w:line="276" w:lineRule="auto"/>
        <w:ind w:left="357" w:hanging="357"/>
        <w:jc w:val="left"/>
      </w:pPr>
      <w:r>
        <w:rPr>
          <w:rFonts w:ascii="Arial" w:hAnsi="Arial" w:cs="Arial"/>
          <w:color w:val="000000"/>
          <w:sz w:val="22"/>
        </w:rPr>
        <w:t>• Membandingkan kelebihan dan kekangan setiap jenis bahan akhir;</w:t>
      </w:r>
    </w:p>
    <w:p w14:paraId="095C42E0">
      <w:pPr>
        <w:pStyle w:val="15"/>
        <w:spacing w:after="40" w:line="276" w:lineRule="auto"/>
        <w:ind w:left="357" w:hanging="357"/>
        <w:jc w:val="left"/>
      </w:pPr>
      <w:r>
        <w:rPr>
          <w:rFonts w:ascii="Arial" w:hAnsi="Arial" w:cs="Arial"/>
          <w:color w:val="000000"/>
          <w:sz w:val="22"/>
        </w:rPr>
        <w:t>• Menyediakan dokumentasi transfer bagi setiap jenis bahan akhir.</w:t>
      </w:r>
    </w:p>
    <w:p w14:paraId="78357655">
      <w:pPr>
        <w:spacing w:after="120" w:line="276" w:lineRule="auto"/>
        <w:jc w:val="left"/>
      </w:pPr>
      <w:r>
        <w:rPr>
          <w:rFonts w:ascii="Arial" w:hAnsi="Arial" w:cs="Arial"/>
          <w:b/>
          <w:color w:val="000000"/>
          <w:sz w:val="22"/>
        </w:rPr>
        <w:t>Pengenalan</w:t>
      </w:r>
    </w:p>
    <w:p w14:paraId="1C681AB3">
      <w:pPr>
        <w:spacing w:after="120" w:line="276" w:lineRule="auto"/>
        <w:jc w:val="left"/>
      </w:pPr>
      <w:r>
        <w:rPr>
          <w:rFonts w:ascii="Arial" w:hAnsi="Arial" w:cs="Arial"/>
          <w:color w:val="000000"/>
          <w:sz w:val="22"/>
        </w:rPr>
        <w:t>Setiap projek editing yang mencapai fasa penghantaran akhir perlu ditentukan jenis bahan akhirnya berdasarkan keperluan klien, platform edaran, atau spesifikasi kontraktual. Editor Tahap 3 perlu mahir menentukan dan menyediakan jenis bahan akhir yang betul — sama ada tape, data digital (SD/HD), atau filem — kerana kesilapan pada peringkat ini boleh menyebabkan penolakan sepenuhnya oleh pihak penerima.</w:t>
      </w:r>
    </w:p>
    <w:p w14:paraId="68DA63B9">
      <w:pPr>
        <w:spacing w:before="120" w:after="120" w:line="276" w:lineRule="auto"/>
        <w:jc w:val="left"/>
      </w:pPr>
      <w:r>
        <w:rPr>
          <w:rFonts w:ascii="Arial" w:hAnsi="Arial" w:cs="Arial"/>
          <w:b/>
          <w:color w:val="000000"/>
          <w:sz w:val="22"/>
        </w:rPr>
        <w:t>1. Jenis-jenis bahan akhir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E19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AD133A3">
            <w:r>
              <w:rPr>
                <w:rFonts w:ascii="Arial" w:hAnsi="Arial" w:cs="Arial"/>
                <w:b/>
                <w:color w:val="000000"/>
                <w:sz w:val="20"/>
              </w:rPr>
              <w:t>Jenis Bahan Akhir</w:t>
            </w:r>
          </w:p>
        </w:tc>
        <w:tc>
          <w:tcPr>
            <w:tcW w:w="3104" w:type="dxa"/>
            <w:shd w:val="clear" w:color="auto" w:fill="D9D9D9"/>
            <w:tcMar>
              <w:top w:w="57" w:type="dxa"/>
              <w:left w:w="57" w:type="dxa"/>
              <w:bottom w:w="57" w:type="dxa"/>
              <w:right w:w="57" w:type="dxa"/>
            </w:tcMar>
          </w:tcPr>
          <w:p w14:paraId="5C72E8E1">
            <w:r>
              <w:rPr>
                <w:rFonts w:ascii="Arial" w:hAnsi="Arial" w:cs="Arial"/>
                <w:b/>
                <w:color w:val="000000"/>
                <w:sz w:val="20"/>
              </w:rPr>
              <w:t>Contoh</w:t>
            </w:r>
          </w:p>
        </w:tc>
        <w:tc>
          <w:tcPr>
            <w:tcW w:w="3104" w:type="dxa"/>
            <w:shd w:val="clear" w:color="auto" w:fill="D9D9D9"/>
            <w:tcMar>
              <w:top w:w="57" w:type="dxa"/>
              <w:left w:w="57" w:type="dxa"/>
              <w:bottom w:w="57" w:type="dxa"/>
              <w:right w:w="57" w:type="dxa"/>
            </w:tcMar>
          </w:tcPr>
          <w:p w14:paraId="6195BC83">
            <w:r>
              <w:rPr>
                <w:rFonts w:ascii="Arial" w:hAnsi="Arial" w:cs="Arial"/>
                <w:b/>
                <w:color w:val="000000"/>
                <w:sz w:val="20"/>
              </w:rPr>
              <w:t>Kegunaan</w:t>
            </w:r>
          </w:p>
        </w:tc>
      </w:tr>
      <w:tr w14:paraId="1478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F45605">
            <w:r>
              <w:rPr>
                <w:rFonts w:ascii="Arial" w:hAnsi="Arial" w:cs="Arial"/>
                <w:color w:val="000000"/>
                <w:sz w:val="20"/>
              </w:rPr>
              <w:t>Tape</w:t>
            </w:r>
          </w:p>
        </w:tc>
        <w:tc>
          <w:tcPr>
            <w:tcW w:w="3104" w:type="dxa"/>
            <w:tcMar>
              <w:top w:w="57" w:type="dxa"/>
              <w:left w:w="57" w:type="dxa"/>
              <w:bottom w:w="57" w:type="dxa"/>
              <w:right w:w="57" w:type="dxa"/>
            </w:tcMar>
          </w:tcPr>
          <w:p w14:paraId="4D077E00">
            <w:r>
              <w:rPr>
                <w:rFonts w:ascii="Arial" w:hAnsi="Arial" w:cs="Arial"/>
                <w:color w:val="000000"/>
                <w:sz w:val="20"/>
              </w:rPr>
              <w:t>Digital Betacam, HDCAM</w:t>
            </w:r>
          </w:p>
        </w:tc>
        <w:tc>
          <w:tcPr>
            <w:tcW w:w="3104" w:type="dxa"/>
            <w:tcMar>
              <w:top w:w="57" w:type="dxa"/>
              <w:left w:w="57" w:type="dxa"/>
              <w:bottom w:w="57" w:type="dxa"/>
              <w:right w:w="57" w:type="dxa"/>
            </w:tcMar>
          </w:tcPr>
          <w:p w14:paraId="52A09C74">
            <w:r>
              <w:rPr>
                <w:rFonts w:ascii="Arial" w:hAnsi="Arial" w:cs="Arial"/>
                <w:color w:val="000000"/>
                <w:sz w:val="20"/>
              </w:rPr>
              <w:t>Broadcast legasi</w:t>
            </w:r>
          </w:p>
        </w:tc>
      </w:tr>
      <w:tr w14:paraId="0488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0EA247">
            <w:r>
              <w:rPr>
                <w:rFonts w:ascii="Arial" w:hAnsi="Arial" w:cs="Arial"/>
                <w:color w:val="000000"/>
                <w:sz w:val="20"/>
              </w:rPr>
              <w:t>Data</w:t>
            </w:r>
          </w:p>
        </w:tc>
        <w:tc>
          <w:tcPr>
            <w:tcW w:w="3104" w:type="dxa"/>
            <w:tcMar>
              <w:top w:w="57" w:type="dxa"/>
              <w:left w:w="57" w:type="dxa"/>
              <w:bottom w:w="57" w:type="dxa"/>
              <w:right w:w="57" w:type="dxa"/>
            </w:tcMar>
          </w:tcPr>
          <w:p w14:paraId="26D27AA4">
            <w:r>
              <w:rPr>
                <w:rFonts w:ascii="Arial" w:hAnsi="Arial" w:cs="Arial"/>
                <w:color w:val="000000"/>
                <w:sz w:val="20"/>
              </w:rPr>
              <w:t>Fail digital SD/HD (hard drive/server)</w:t>
            </w:r>
          </w:p>
        </w:tc>
        <w:tc>
          <w:tcPr>
            <w:tcW w:w="3104" w:type="dxa"/>
            <w:tcMar>
              <w:top w:w="57" w:type="dxa"/>
              <w:left w:w="57" w:type="dxa"/>
              <w:bottom w:w="57" w:type="dxa"/>
              <w:right w:w="57" w:type="dxa"/>
            </w:tcMar>
          </w:tcPr>
          <w:p w14:paraId="479A0976">
            <w:r>
              <w:rPr>
                <w:rFonts w:ascii="Arial" w:hAnsi="Arial" w:cs="Arial"/>
                <w:color w:val="000000"/>
                <w:sz w:val="20"/>
              </w:rPr>
              <w:t>Penghantaran digital moden</w:t>
            </w:r>
          </w:p>
        </w:tc>
      </w:tr>
      <w:tr w14:paraId="368E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1700D5">
            <w:r>
              <w:rPr>
                <w:rFonts w:ascii="Arial" w:hAnsi="Arial" w:cs="Arial"/>
                <w:color w:val="000000"/>
                <w:sz w:val="20"/>
              </w:rPr>
              <w:t>Film</w:t>
            </w:r>
          </w:p>
        </w:tc>
        <w:tc>
          <w:tcPr>
            <w:tcW w:w="3104" w:type="dxa"/>
            <w:tcMar>
              <w:top w:w="57" w:type="dxa"/>
              <w:left w:w="57" w:type="dxa"/>
              <w:bottom w:w="57" w:type="dxa"/>
              <w:right w:w="57" w:type="dxa"/>
            </w:tcMar>
          </w:tcPr>
          <w:p w14:paraId="1BDC0825">
            <w:r>
              <w:rPr>
                <w:rFonts w:ascii="Arial" w:hAnsi="Arial" w:cs="Arial"/>
                <w:color w:val="000000"/>
                <w:sz w:val="20"/>
              </w:rPr>
              <w:t>Cetakan filem seluloid</w:t>
            </w:r>
          </w:p>
        </w:tc>
        <w:tc>
          <w:tcPr>
            <w:tcW w:w="3104" w:type="dxa"/>
            <w:tcMar>
              <w:top w:w="57" w:type="dxa"/>
              <w:left w:w="57" w:type="dxa"/>
              <w:bottom w:w="57" w:type="dxa"/>
              <w:right w:w="57" w:type="dxa"/>
            </w:tcMar>
          </w:tcPr>
          <w:p w14:paraId="12A5E189">
            <w:r>
              <w:rPr>
                <w:rFonts w:ascii="Arial" w:hAnsi="Arial" w:cs="Arial"/>
                <w:color w:val="000000"/>
                <w:sz w:val="20"/>
              </w:rPr>
              <w:t>Pawagam legasi</w:t>
            </w:r>
          </w:p>
        </w:tc>
      </w:tr>
    </w:tbl>
    <w:p w14:paraId="19DAEB19">
      <w:pPr>
        <w:spacing w:before="120" w:after="120" w:line="276" w:lineRule="auto"/>
        <w:jc w:val="left"/>
      </w:pPr>
      <w:r>
        <w:rPr>
          <w:rFonts w:ascii="Arial" w:hAnsi="Arial" w:cs="Arial"/>
          <w:b/>
          <w:color w:val="000000"/>
          <w:sz w:val="22"/>
        </w:rPr>
        <w:t>2. Kriteria pemilihan jenis bahan akhir</w:t>
      </w:r>
    </w:p>
    <w:p w14:paraId="650287F2">
      <w:pPr>
        <w:spacing w:after="120" w:line="276" w:lineRule="auto"/>
        <w:jc w:val="left"/>
      </w:pPr>
      <w:r>
        <w:rPr>
          <w:rFonts w:ascii="Arial" w:hAnsi="Arial" w:cs="Arial"/>
          <w:color w:val="000000"/>
          <w:sz w:val="22"/>
        </w:rPr>
        <w:t>Pemilihan jenis bahan akhir bergantung kepada beberapa faktor: (a) keperluan kontraktual/spesifikasi penerima, (b) infrastruktur teknikal penerima (contohnya, sesetengah stesen serantau masih memerlukan tape), (c) tujuan penggunaan akhir (siaran langsung, arkib, edaran promosi), dan (d) kos serta masa yang tersedia untuk proses transfer. Editor perlu berunding dengan Producer/Line Producer untuk mengesahkan keperluan ini sebelum memulakan proses transfer akhir.</w:t>
      </w:r>
    </w:p>
    <w:p w14:paraId="6F08033E">
      <w:pPr>
        <w:spacing w:before="120" w:after="120" w:line="276" w:lineRule="auto"/>
        <w:jc w:val="left"/>
      </w:pPr>
      <w:r>
        <w:rPr>
          <w:rFonts w:ascii="Arial" w:hAnsi="Arial" w:cs="Arial"/>
          <w:b/>
          <w:color w:val="000000"/>
          <w:sz w:val="22"/>
        </w:rPr>
        <w:t>3. Data digital — SD berbanding HD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FC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B7EE49D">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1EEBB085">
            <w:r>
              <w:rPr>
                <w:rFonts w:ascii="Arial" w:hAnsi="Arial" w:cs="Arial"/>
                <w:b/>
                <w:color w:val="000000"/>
                <w:sz w:val="20"/>
              </w:rPr>
              <w:t>SD (Standard Definition)</w:t>
            </w:r>
          </w:p>
        </w:tc>
        <w:tc>
          <w:tcPr>
            <w:tcW w:w="3104" w:type="dxa"/>
            <w:shd w:val="clear" w:color="auto" w:fill="D9D9D9"/>
            <w:tcMar>
              <w:top w:w="57" w:type="dxa"/>
              <w:left w:w="57" w:type="dxa"/>
              <w:bottom w:w="57" w:type="dxa"/>
              <w:right w:w="57" w:type="dxa"/>
            </w:tcMar>
          </w:tcPr>
          <w:p w14:paraId="272CA365">
            <w:r>
              <w:rPr>
                <w:rFonts w:ascii="Arial" w:hAnsi="Arial" w:cs="Arial"/>
                <w:b/>
                <w:color w:val="000000"/>
                <w:sz w:val="20"/>
              </w:rPr>
              <w:t>HD (High Definition)</w:t>
            </w:r>
          </w:p>
        </w:tc>
      </w:tr>
      <w:tr w14:paraId="7D00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176837">
            <w:r>
              <w:rPr>
                <w:rFonts w:ascii="Arial" w:hAnsi="Arial" w:cs="Arial"/>
                <w:color w:val="000000"/>
                <w:sz w:val="20"/>
              </w:rPr>
              <w:t>Resolusi biasa</w:t>
            </w:r>
          </w:p>
        </w:tc>
        <w:tc>
          <w:tcPr>
            <w:tcW w:w="3104" w:type="dxa"/>
            <w:tcMar>
              <w:top w:w="57" w:type="dxa"/>
              <w:left w:w="57" w:type="dxa"/>
              <w:bottom w:w="57" w:type="dxa"/>
              <w:right w:w="57" w:type="dxa"/>
            </w:tcMar>
          </w:tcPr>
          <w:p w14:paraId="50979D31">
            <w:r>
              <w:rPr>
                <w:rFonts w:ascii="Arial" w:hAnsi="Arial" w:cs="Arial"/>
                <w:color w:val="000000"/>
                <w:sz w:val="20"/>
              </w:rPr>
              <w:t>720×576 (PAL) / 720×480 (NTSC)</w:t>
            </w:r>
          </w:p>
        </w:tc>
        <w:tc>
          <w:tcPr>
            <w:tcW w:w="3104" w:type="dxa"/>
            <w:tcMar>
              <w:top w:w="57" w:type="dxa"/>
              <w:left w:w="57" w:type="dxa"/>
              <w:bottom w:w="57" w:type="dxa"/>
              <w:right w:w="57" w:type="dxa"/>
            </w:tcMar>
          </w:tcPr>
          <w:p w14:paraId="7B00FAC0">
            <w:r>
              <w:rPr>
                <w:rFonts w:ascii="Arial" w:hAnsi="Arial" w:cs="Arial"/>
                <w:color w:val="000000"/>
                <w:sz w:val="20"/>
              </w:rPr>
              <w:t>1920×1080 / 3840×2160 (UHD)</w:t>
            </w:r>
          </w:p>
        </w:tc>
      </w:tr>
      <w:tr w14:paraId="64B9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CD3240">
            <w:r>
              <w:rPr>
                <w:rFonts w:ascii="Arial" w:hAnsi="Arial" w:cs="Arial"/>
                <w:color w:val="000000"/>
                <w:sz w:val="20"/>
              </w:rPr>
              <w:t>Saiz fail (relatif)</w:t>
            </w:r>
          </w:p>
        </w:tc>
        <w:tc>
          <w:tcPr>
            <w:tcW w:w="3104" w:type="dxa"/>
            <w:tcMar>
              <w:top w:w="57" w:type="dxa"/>
              <w:left w:w="57" w:type="dxa"/>
              <w:bottom w:w="57" w:type="dxa"/>
              <w:right w:w="57" w:type="dxa"/>
            </w:tcMar>
          </w:tcPr>
          <w:p w14:paraId="4AE73679">
            <w:r>
              <w:rPr>
                <w:rFonts w:ascii="Arial" w:hAnsi="Arial" w:cs="Arial"/>
                <w:color w:val="000000"/>
                <w:sz w:val="20"/>
              </w:rPr>
              <w:t>Lebih kecil</w:t>
            </w:r>
          </w:p>
        </w:tc>
        <w:tc>
          <w:tcPr>
            <w:tcW w:w="3104" w:type="dxa"/>
            <w:tcMar>
              <w:top w:w="57" w:type="dxa"/>
              <w:left w:w="57" w:type="dxa"/>
              <w:bottom w:w="57" w:type="dxa"/>
              <w:right w:w="57" w:type="dxa"/>
            </w:tcMar>
          </w:tcPr>
          <w:p w14:paraId="3AB06D33">
            <w:r>
              <w:rPr>
                <w:rFonts w:ascii="Arial" w:hAnsi="Arial" w:cs="Arial"/>
                <w:color w:val="000000"/>
                <w:sz w:val="20"/>
              </w:rPr>
              <w:t>Lebih besar (2–8x SD)</w:t>
            </w:r>
          </w:p>
        </w:tc>
      </w:tr>
      <w:tr w14:paraId="5BF2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F12373">
            <w:r>
              <w:rPr>
                <w:rFonts w:ascii="Arial" w:hAnsi="Arial" w:cs="Arial"/>
                <w:color w:val="000000"/>
                <w:sz w:val="20"/>
              </w:rPr>
              <w:t>Kegunaan semasa</w:t>
            </w:r>
          </w:p>
        </w:tc>
        <w:tc>
          <w:tcPr>
            <w:tcW w:w="3104" w:type="dxa"/>
            <w:tcMar>
              <w:top w:w="57" w:type="dxa"/>
              <w:left w:w="57" w:type="dxa"/>
              <w:bottom w:w="57" w:type="dxa"/>
              <w:right w:w="57" w:type="dxa"/>
            </w:tcMar>
          </w:tcPr>
          <w:p w14:paraId="046B1BA4">
            <w:r>
              <w:rPr>
                <w:rFonts w:ascii="Arial" w:hAnsi="Arial" w:cs="Arial"/>
                <w:color w:val="000000"/>
                <w:sz w:val="20"/>
              </w:rPr>
              <w:t>Arkib legasi, edaran lama</w:t>
            </w:r>
          </w:p>
        </w:tc>
        <w:tc>
          <w:tcPr>
            <w:tcW w:w="3104" w:type="dxa"/>
            <w:tcMar>
              <w:top w:w="57" w:type="dxa"/>
              <w:left w:w="57" w:type="dxa"/>
              <w:bottom w:w="57" w:type="dxa"/>
              <w:right w:w="57" w:type="dxa"/>
            </w:tcMar>
          </w:tcPr>
          <w:p w14:paraId="2227652A">
            <w:r>
              <w:rPr>
                <w:rFonts w:ascii="Arial" w:hAnsi="Arial" w:cs="Arial"/>
                <w:color w:val="000000"/>
                <w:sz w:val="20"/>
              </w:rPr>
              <w:t>Standard industri semasa</w:t>
            </w:r>
          </w:p>
        </w:tc>
      </w:tr>
      <w:tr w14:paraId="5554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EC43D1E">
            <w:r>
              <w:rPr>
                <w:rFonts w:ascii="Arial" w:hAnsi="Arial" w:cs="Arial"/>
                <w:color w:val="000000"/>
                <w:sz w:val="20"/>
              </w:rPr>
              <w:t>Codec biasa</w:t>
            </w:r>
          </w:p>
        </w:tc>
        <w:tc>
          <w:tcPr>
            <w:tcW w:w="3104" w:type="dxa"/>
            <w:tcMar>
              <w:top w:w="57" w:type="dxa"/>
              <w:left w:w="57" w:type="dxa"/>
              <w:bottom w:w="57" w:type="dxa"/>
              <w:right w:w="57" w:type="dxa"/>
            </w:tcMar>
          </w:tcPr>
          <w:p w14:paraId="247A996D">
            <w:r>
              <w:rPr>
                <w:rFonts w:ascii="Arial" w:hAnsi="Arial" w:cs="Arial"/>
                <w:color w:val="000000"/>
                <w:sz w:val="20"/>
              </w:rPr>
              <w:t>MPEG-2, DV</w:t>
            </w:r>
          </w:p>
        </w:tc>
        <w:tc>
          <w:tcPr>
            <w:tcW w:w="3104" w:type="dxa"/>
            <w:tcMar>
              <w:top w:w="57" w:type="dxa"/>
              <w:left w:w="57" w:type="dxa"/>
              <w:bottom w:w="57" w:type="dxa"/>
              <w:right w:w="57" w:type="dxa"/>
            </w:tcMar>
          </w:tcPr>
          <w:p w14:paraId="5E4CD595">
            <w:r>
              <w:rPr>
                <w:rFonts w:ascii="Arial" w:hAnsi="Arial" w:cs="Arial"/>
                <w:color w:val="000000"/>
                <w:sz w:val="20"/>
              </w:rPr>
              <w:t>ProRes, DNxHR, H.264/H.265</w:t>
            </w:r>
          </w:p>
        </w:tc>
      </w:tr>
    </w:tbl>
    <w:p w14:paraId="6D05B5B9">
      <w:pPr>
        <w:spacing w:before="120" w:after="120" w:line="276" w:lineRule="auto"/>
        <w:jc w:val="left"/>
      </w:pPr>
      <w:r>
        <w:rPr>
          <w:rFonts w:ascii="Arial" w:hAnsi="Arial" w:cs="Arial"/>
          <w:b/>
          <w:color w:val="000000"/>
          <w:sz w:val="22"/>
        </w:rPr>
        <w:t>4. Proses pemindahan projek editing kepada bahan akhir</w:t>
      </w:r>
    </w:p>
    <w:p w14:paraId="557C013F">
      <w:pPr>
        <w:spacing w:after="120" w:line="276" w:lineRule="auto"/>
        <w:jc w:val="left"/>
      </w:pPr>
      <w:r>
        <w:rPr>
          <w:rFonts w:ascii="Arial" w:hAnsi="Arial" w:cs="Arial"/>
          <w:color w:val="000000"/>
          <w:sz w:val="22"/>
        </w:rPr>
        <w:t>Memindahkan projek editing akhir kepada bahan akhir yang betul melibatkan proses *export/render* daripada *timeline* editing (Premiere Pro/DaVinci Resolve) kepada format fail atau medium fizikal yang ditetapkan. Proses ini mesti mengambil kira semua penetapan teknikal (resolusi, frame rate, codec, colour space, audio levels) yang telah disahkan pada peringkat awal projek, dan disemak semula terhadap spesifikasi delivery rasmi sebelum penghantaran.</w:t>
      </w:r>
    </w:p>
    <w:p w14:paraId="10D91710">
      <w:pPr>
        <w:spacing w:before="120" w:after="120" w:line="276" w:lineRule="auto"/>
        <w:jc w:val="left"/>
      </w:pPr>
      <w:r>
        <w:rPr>
          <w:rFonts w:ascii="Arial" w:hAnsi="Arial" w:cs="Arial"/>
          <w:b/>
          <w:color w:val="000000"/>
          <w:sz w:val="22"/>
        </w:rPr>
        <w:t>5. Prosedur pemindahan bahan akhir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645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AEAB99A">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E12C7A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E23315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B87307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40EFED7B">
            <w:r>
              <w:rPr>
                <w:rFonts w:ascii="Arial" w:hAnsi="Arial" w:cs="Arial"/>
                <w:b/>
                <w:color w:val="000000"/>
                <w:sz w:val="20"/>
              </w:rPr>
              <w:t>Semakan</w:t>
            </w:r>
          </w:p>
        </w:tc>
      </w:tr>
      <w:tr w14:paraId="6F15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78520B0">
            <w:r>
              <w:rPr>
                <w:rFonts w:ascii="Arial" w:hAnsi="Arial" w:cs="Arial"/>
                <w:color w:val="000000"/>
                <w:sz w:val="20"/>
              </w:rPr>
              <w:t>1</w:t>
            </w:r>
          </w:p>
        </w:tc>
        <w:tc>
          <w:tcPr>
            <w:tcW w:w="1863" w:type="dxa"/>
            <w:tcMar>
              <w:top w:w="57" w:type="dxa"/>
              <w:left w:w="57" w:type="dxa"/>
              <w:bottom w:w="57" w:type="dxa"/>
              <w:right w:w="57" w:type="dxa"/>
            </w:tcMar>
          </w:tcPr>
          <w:p w14:paraId="149B94BC">
            <w:r>
              <w:rPr>
                <w:rFonts w:ascii="Arial" w:hAnsi="Arial" w:cs="Arial"/>
                <w:color w:val="000000"/>
                <w:sz w:val="20"/>
              </w:rPr>
              <w:t>Sahkan jenis bahan akhir yang diperlukan (tape/data/film)</w:t>
            </w:r>
          </w:p>
        </w:tc>
        <w:tc>
          <w:tcPr>
            <w:tcW w:w="1863" w:type="dxa"/>
            <w:tcMar>
              <w:top w:w="57" w:type="dxa"/>
              <w:left w:w="57" w:type="dxa"/>
              <w:bottom w:w="57" w:type="dxa"/>
              <w:right w:w="57" w:type="dxa"/>
            </w:tcMar>
          </w:tcPr>
          <w:p w14:paraId="16C5B363">
            <w:r>
              <w:rPr>
                <w:rFonts w:ascii="Arial" w:hAnsi="Arial" w:cs="Arial"/>
                <w:color w:val="000000"/>
                <w:sz w:val="20"/>
              </w:rPr>
              <w:t>Delivery spec sheet</w:t>
            </w:r>
          </w:p>
        </w:tc>
        <w:tc>
          <w:tcPr>
            <w:tcW w:w="1863" w:type="dxa"/>
            <w:tcMar>
              <w:top w:w="57" w:type="dxa"/>
              <w:left w:w="57" w:type="dxa"/>
              <w:bottom w:w="57" w:type="dxa"/>
              <w:right w:w="57" w:type="dxa"/>
            </w:tcMar>
          </w:tcPr>
          <w:p w14:paraId="360BFF31">
            <w:r>
              <w:rPr>
                <w:rFonts w:ascii="Arial" w:hAnsi="Arial" w:cs="Arial"/>
                <w:color w:val="000000"/>
                <w:sz w:val="20"/>
              </w:rPr>
              <w:t>Keputusan jenis bahan akhir</w:t>
            </w:r>
          </w:p>
        </w:tc>
        <w:tc>
          <w:tcPr>
            <w:tcW w:w="1863" w:type="dxa"/>
            <w:tcMar>
              <w:top w:w="57" w:type="dxa"/>
              <w:left w:w="57" w:type="dxa"/>
              <w:bottom w:w="57" w:type="dxa"/>
              <w:right w:w="57" w:type="dxa"/>
            </w:tcMar>
          </w:tcPr>
          <w:p w14:paraId="57EA709D">
            <w:r>
              <w:rPr>
                <w:rFonts w:ascii="Arial" w:hAnsi="Arial" w:cs="Arial"/>
                <w:color w:val="000000"/>
                <w:sz w:val="20"/>
              </w:rPr>
              <w:t>Pengesahan Producer</w:t>
            </w:r>
          </w:p>
        </w:tc>
      </w:tr>
      <w:tr w14:paraId="1496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1FC4F6">
            <w:r>
              <w:rPr>
                <w:rFonts w:ascii="Arial" w:hAnsi="Arial" w:cs="Arial"/>
                <w:color w:val="000000"/>
                <w:sz w:val="20"/>
              </w:rPr>
              <w:t>2</w:t>
            </w:r>
          </w:p>
        </w:tc>
        <w:tc>
          <w:tcPr>
            <w:tcW w:w="1863" w:type="dxa"/>
            <w:tcMar>
              <w:top w:w="57" w:type="dxa"/>
              <w:left w:w="57" w:type="dxa"/>
              <w:bottom w:w="57" w:type="dxa"/>
              <w:right w:w="57" w:type="dxa"/>
            </w:tcMar>
          </w:tcPr>
          <w:p w14:paraId="0621D6DC">
            <w:r>
              <w:rPr>
                <w:rFonts w:ascii="Arial" w:hAnsi="Arial" w:cs="Arial"/>
                <w:color w:val="000000"/>
                <w:sz w:val="20"/>
              </w:rPr>
              <w:t>Sahkan spesifikasi teknikal terperinci (resolusi, codec, format)</w:t>
            </w:r>
          </w:p>
        </w:tc>
        <w:tc>
          <w:tcPr>
            <w:tcW w:w="1863" w:type="dxa"/>
            <w:tcMar>
              <w:top w:w="57" w:type="dxa"/>
              <w:left w:w="57" w:type="dxa"/>
              <w:bottom w:w="57" w:type="dxa"/>
              <w:right w:w="57" w:type="dxa"/>
            </w:tcMar>
          </w:tcPr>
          <w:p w14:paraId="11CA0463">
            <w:r>
              <w:rPr>
                <w:rFonts w:ascii="Arial" w:hAnsi="Arial" w:cs="Arial"/>
                <w:color w:val="000000"/>
                <w:sz w:val="20"/>
              </w:rPr>
              <w:t>Spesifikasi teknikal penerima</w:t>
            </w:r>
          </w:p>
        </w:tc>
        <w:tc>
          <w:tcPr>
            <w:tcW w:w="1863" w:type="dxa"/>
            <w:tcMar>
              <w:top w:w="57" w:type="dxa"/>
              <w:left w:w="57" w:type="dxa"/>
              <w:bottom w:w="57" w:type="dxa"/>
              <w:right w:w="57" w:type="dxa"/>
            </w:tcMar>
          </w:tcPr>
          <w:p w14:paraId="3EC21642">
            <w:r>
              <w:rPr>
                <w:rFonts w:ascii="Arial" w:hAnsi="Arial" w:cs="Arial"/>
                <w:color w:val="000000"/>
                <w:sz w:val="20"/>
              </w:rPr>
              <w:t>Senarai parameter eksport</w:t>
            </w:r>
          </w:p>
        </w:tc>
        <w:tc>
          <w:tcPr>
            <w:tcW w:w="1863" w:type="dxa"/>
            <w:tcMar>
              <w:top w:w="57" w:type="dxa"/>
              <w:left w:w="57" w:type="dxa"/>
              <w:bottom w:w="57" w:type="dxa"/>
              <w:right w:w="57" w:type="dxa"/>
            </w:tcMar>
          </w:tcPr>
          <w:p w14:paraId="04821C90">
            <w:r>
              <w:rPr>
                <w:rFonts w:ascii="Arial" w:hAnsi="Arial" w:cs="Arial"/>
                <w:color w:val="000000"/>
                <w:sz w:val="20"/>
              </w:rPr>
              <w:t>Semak dengan jurutera penyiaran/DI</w:t>
            </w:r>
          </w:p>
        </w:tc>
      </w:tr>
      <w:tr w14:paraId="44E2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5E46A9">
            <w:r>
              <w:rPr>
                <w:rFonts w:ascii="Arial" w:hAnsi="Arial" w:cs="Arial"/>
                <w:color w:val="000000"/>
                <w:sz w:val="20"/>
              </w:rPr>
              <w:t>3</w:t>
            </w:r>
          </w:p>
        </w:tc>
        <w:tc>
          <w:tcPr>
            <w:tcW w:w="1863" w:type="dxa"/>
            <w:tcMar>
              <w:top w:w="57" w:type="dxa"/>
              <w:left w:w="57" w:type="dxa"/>
              <w:bottom w:w="57" w:type="dxa"/>
              <w:right w:w="57" w:type="dxa"/>
            </w:tcMar>
          </w:tcPr>
          <w:p w14:paraId="5198A58F">
            <w:r>
              <w:rPr>
                <w:rFonts w:ascii="Arial" w:hAnsi="Arial" w:cs="Arial"/>
                <w:color w:val="000000"/>
                <w:sz w:val="20"/>
              </w:rPr>
              <w:t>Jalankan proses render/export</w:t>
            </w:r>
          </w:p>
        </w:tc>
        <w:tc>
          <w:tcPr>
            <w:tcW w:w="1863" w:type="dxa"/>
            <w:tcMar>
              <w:top w:w="57" w:type="dxa"/>
              <w:left w:w="57" w:type="dxa"/>
              <w:bottom w:w="57" w:type="dxa"/>
              <w:right w:w="57" w:type="dxa"/>
            </w:tcMar>
          </w:tcPr>
          <w:p w14:paraId="3CB1B9F7">
            <w:r>
              <w:rPr>
                <w:rFonts w:ascii="Arial" w:hAnsi="Arial" w:cs="Arial"/>
                <w:color w:val="000000"/>
                <w:sz w:val="20"/>
              </w:rPr>
              <w:t>Editing/render software</w:t>
            </w:r>
          </w:p>
        </w:tc>
        <w:tc>
          <w:tcPr>
            <w:tcW w:w="1863" w:type="dxa"/>
            <w:tcMar>
              <w:top w:w="57" w:type="dxa"/>
              <w:left w:w="57" w:type="dxa"/>
              <w:bottom w:w="57" w:type="dxa"/>
              <w:right w:w="57" w:type="dxa"/>
            </w:tcMar>
          </w:tcPr>
          <w:p w14:paraId="1FD05C1C">
            <w:r>
              <w:rPr>
                <w:rFonts w:ascii="Arial" w:hAnsi="Arial" w:cs="Arial"/>
                <w:color w:val="000000"/>
                <w:sz w:val="20"/>
              </w:rPr>
              <w:t>Fail/tape/filem akhir</w:t>
            </w:r>
          </w:p>
        </w:tc>
        <w:tc>
          <w:tcPr>
            <w:tcW w:w="1863" w:type="dxa"/>
            <w:tcMar>
              <w:top w:w="57" w:type="dxa"/>
              <w:left w:w="57" w:type="dxa"/>
              <w:bottom w:w="57" w:type="dxa"/>
              <w:right w:w="57" w:type="dxa"/>
            </w:tcMar>
          </w:tcPr>
          <w:p w14:paraId="4FE8E888">
            <w:r>
              <w:rPr>
                <w:rFonts w:ascii="Arial" w:hAnsi="Arial" w:cs="Arial"/>
                <w:color w:val="000000"/>
                <w:sz w:val="20"/>
              </w:rPr>
              <w:t>Semak tiada ralat semasa render</w:t>
            </w:r>
          </w:p>
        </w:tc>
      </w:tr>
      <w:tr w14:paraId="61D4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87B4682">
            <w:r>
              <w:rPr>
                <w:rFonts w:ascii="Arial" w:hAnsi="Arial" w:cs="Arial"/>
                <w:color w:val="000000"/>
                <w:sz w:val="20"/>
              </w:rPr>
              <w:t>4</w:t>
            </w:r>
          </w:p>
        </w:tc>
        <w:tc>
          <w:tcPr>
            <w:tcW w:w="1863" w:type="dxa"/>
            <w:tcMar>
              <w:top w:w="57" w:type="dxa"/>
              <w:left w:w="57" w:type="dxa"/>
              <w:bottom w:w="57" w:type="dxa"/>
              <w:right w:w="57" w:type="dxa"/>
            </w:tcMar>
          </w:tcPr>
          <w:p w14:paraId="4FC0879E">
            <w:r>
              <w:rPr>
                <w:rFonts w:ascii="Arial" w:hAnsi="Arial" w:cs="Arial"/>
                <w:color w:val="000000"/>
                <w:sz w:val="20"/>
              </w:rPr>
              <w:t>Jalankan QC menyeluruh ke atas bahan akhir</w:t>
            </w:r>
          </w:p>
        </w:tc>
        <w:tc>
          <w:tcPr>
            <w:tcW w:w="1863" w:type="dxa"/>
            <w:tcMar>
              <w:top w:w="57" w:type="dxa"/>
              <w:left w:w="57" w:type="dxa"/>
              <w:bottom w:w="57" w:type="dxa"/>
              <w:right w:w="57" w:type="dxa"/>
            </w:tcMar>
          </w:tcPr>
          <w:p w14:paraId="3D5F9697">
            <w:r>
              <w:rPr>
                <w:rFonts w:ascii="Arial" w:hAnsi="Arial" w:cs="Arial"/>
                <w:color w:val="000000"/>
                <w:sz w:val="20"/>
              </w:rPr>
              <w:t>Monitor/scopes profesional</w:t>
            </w:r>
          </w:p>
        </w:tc>
        <w:tc>
          <w:tcPr>
            <w:tcW w:w="1863" w:type="dxa"/>
            <w:tcMar>
              <w:top w:w="57" w:type="dxa"/>
              <w:left w:w="57" w:type="dxa"/>
              <w:bottom w:w="57" w:type="dxa"/>
              <w:right w:w="57" w:type="dxa"/>
            </w:tcMar>
          </w:tcPr>
          <w:p w14:paraId="5075F1B1">
            <w:r>
              <w:rPr>
                <w:rFonts w:ascii="Arial" w:hAnsi="Arial" w:cs="Arial"/>
                <w:color w:val="000000"/>
                <w:sz w:val="20"/>
              </w:rPr>
              <w:t>Laporan QC</w:t>
            </w:r>
          </w:p>
        </w:tc>
        <w:tc>
          <w:tcPr>
            <w:tcW w:w="1863" w:type="dxa"/>
            <w:tcMar>
              <w:top w:w="57" w:type="dxa"/>
              <w:left w:w="57" w:type="dxa"/>
              <w:bottom w:w="57" w:type="dxa"/>
              <w:right w:w="57" w:type="dxa"/>
            </w:tcMar>
          </w:tcPr>
          <w:p w14:paraId="4E363511">
            <w:r>
              <w:rPr>
                <w:rFonts w:ascii="Arial" w:hAnsi="Arial" w:cs="Arial"/>
                <w:color w:val="000000"/>
                <w:sz w:val="20"/>
              </w:rPr>
              <w:t>Tiada artifact, drop frame, desync</w:t>
            </w:r>
          </w:p>
        </w:tc>
      </w:tr>
      <w:tr w14:paraId="46EB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CC6C2C">
            <w:r>
              <w:rPr>
                <w:rFonts w:ascii="Arial" w:hAnsi="Arial" w:cs="Arial"/>
                <w:color w:val="000000"/>
                <w:sz w:val="20"/>
              </w:rPr>
              <w:t>5</w:t>
            </w:r>
          </w:p>
        </w:tc>
        <w:tc>
          <w:tcPr>
            <w:tcW w:w="1863" w:type="dxa"/>
            <w:tcMar>
              <w:top w:w="57" w:type="dxa"/>
              <w:left w:w="57" w:type="dxa"/>
              <w:bottom w:w="57" w:type="dxa"/>
              <w:right w:w="57" w:type="dxa"/>
            </w:tcMar>
          </w:tcPr>
          <w:p w14:paraId="43C65A40">
            <w:r>
              <w:rPr>
                <w:rFonts w:ascii="Arial" w:hAnsi="Arial" w:cs="Arial"/>
                <w:color w:val="000000"/>
                <w:sz w:val="20"/>
              </w:rPr>
              <w:t>Bungkus dan label bahan akhir mengikut konvensyen</w:t>
            </w:r>
          </w:p>
        </w:tc>
        <w:tc>
          <w:tcPr>
            <w:tcW w:w="1863" w:type="dxa"/>
            <w:tcMar>
              <w:top w:w="57" w:type="dxa"/>
              <w:left w:w="57" w:type="dxa"/>
              <w:bottom w:w="57" w:type="dxa"/>
              <w:right w:w="57" w:type="dxa"/>
            </w:tcMar>
          </w:tcPr>
          <w:p w14:paraId="7C51FE0E">
            <w:r>
              <w:rPr>
                <w:rFonts w:ascii="Arial" w:hAnsi="Arial" w:cs="Arial"/>
                <w:color w:val="000000"/>
                <w:sz w:val="20"/>
              </w:rPr>
              <w:t>Sistem fail/label fizikal</w:t>
            </w:r>
          </w:p>
        </w:tc>
        <w:tc>
          <w:tcPr>
            <w:tcW w:w="1863" w:type="dxa"/>
            <w:tcMar>
              <w:top w:w="57" w:type="dxa"/>
              <w:left w:w="57" w:type="dxa"/>
              <w:bottom w:w="57" w:type="dxa"/>
              <w:right w:w="57" w:type="dxa"/>
            </w:tcMar>
          </w:tcPr>
          <w:p w14:paraId="79FA176C">
            <w:r>
              <w:rPr>
                <w:rFonts w:ascii="Arial" w:hAnsi="Arial" w:cs="Arial"/>
                <w:color w:val="000000"/>
                <w:sz w:val="20"/>
              </w:rPr>
              <w:t>Bahan akhir siap hantar</w:t>
            </w:r>
          </w:p>
        </w:tc>
        <w:tc>
          <w:tcPr>
            <w:tcW w:w="1863" w:type="dxa"/>
            <w:tcMar>
              <w:top w:w="57" w:type="dxa"/>
              <w:left w:w="57" w:type="dxa"/>
              <w:bottom w:w="57" w:type="dxa"/>
              <w:right w:w="57" w:type="dxa"/>
            </w:tcMar>
          </w:tcPr>
          <w:p w14:paraId="69B7FC08">
            <w:r>
              <w:rPr>
                <w:rFonts w:ascii="Arial" w:hAnsi="Arial" w:cs="Arial"/>
                <w:color w:val="000000"/>
                <w:sz w:val="20"/>
              </w:rPr>
              <w:t>Semak label &amp; metadata</w:t>
            </w:r>
          </w:p>
        </w:tc>
      </w:tr>
      <w:tr w14:paraId="7B82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5892DB">
            <w:r>
              <w:rPr>
                <w:rFonts w:ascii="Arial" w:hAnsi="Arial" w:cs="Arial"/>
                <w:color w:val="000000"/>
                <w:sz w:val="20"/>
              </w:rPr>
              <w:t>6</w:t>
            </w:r>
          </w:p>
        </w:tc>
        <w:tc>
          <w:tcPr>
            <w:tcW w:w="1863" w:type="dxa"/>
            <w:tcMar>
              <w:top w:w="57" w:type="dxa"/>
              <w:left w:w="57" w:type="dxa"/>
              <w:bottom w:w="57" w:type="dxa"/>
              <w:right w:w="57" w:type="dxa"/>
            </w:tcMar>
          </w:tcPr>
          <w:p w14:paraId="38E36B45">
            <w:r>
              <w:rPr>
                <w:rFonts w:ascii="Arial" w:hAnsi="Arial" w:cs="Arial"/>
                <w:color w:val="000000"/>
                <w:sz w:val="20"/>
              </w:rPr>
              <w:t>Hantar dan dapatkan pengesahan penerimaan</w:t>
            </w:r>
          </w:p>
        </w:tc>
        <w:tc>
          <w:tcPr>
            <w:tcW w:w="1863" w:type="dxa"/>
            <w:tcMar>
              <w:top w:w="57" w:type="dxa"/>
              <w:left w:w="57" w:type="dxa"/>
              <w:bottom w:w="57" w:type="dxa"/>
              <w:right w:w="57" w:type="dxa"/>
            </w:tcMar>
          </w:tcPr>
          <w:p w14:paraId="2958278B">
            <w:r>
              <w:rPr>
                <w:rFonts w:ascii="Arial" w:hAnsi="Arial" w:cs="Arial"/>
                <w:color w:val="000000"/>
                <w:sz w:val="20"/>
              </w:rPr>
              <w:t>Kurier/FTP/portal penghantaran</w:t>
            </w:r>
          </w:p>
        </w:tc>
        <w:tc>
          <w:tcPr>
            <w:tcW w:w="1863" w:type="dxa"/>
            <w:tcMar>
              <w:top w:w="57" w:type="dxa"/>
              <w:left w:w="57" w:type="dxa"/>
              <w:bottom w:w="57" w:type="dxa"/>
              <w:right w:w="57" w:type="dxa"/>
            </w:tcMar>
          </w:tcPr>
          <w:p w14:paraId="26F81667">
            <w:r>
              <w:rPr>
                <w:rFonts w:ascii="Arial" w:hAnsi="Arial" w:cs="Arial"/>
                <w:color w:val="000000"/>
                <w:sz w:val="20"/>
              </w:rPr>
              <w:t>Pengesahan penerimaan</w:t>
            </w:r>
          </w:p>
        </w:tc>
        <w:tc>
          <w:tcPr>
            <w:tcW w:w="1863" w:type="dxa"/>
            <w:tcMar>
              <w:top w:w="57" w:type="dxa"/>
              <w:left w:w="57" w:type="dxa"/>
              <w:bottom w:w="57" w:type="dxa"/>
              <w:right w:w="57" w:type="dxa"/>
            </w:tcMar>
          </w:tcPr>
          <w:p w14:paraId="72C7FA7D">
            <w:r>
              <w:rPr>
                <w:rFonts w:ascii="Arial" w:hAnsi="Arial" w:cs="Arial"/>
                <w:color w:val="000000"/>
                <w:sz w:val="20"/>
              </w:rPr>
              <w:t>Rekod bertulis diterima</w:t>
            </w:r>
          </w:p>
        </w:tc>
      </w:tr>
    </w:tbl>
    <w:p w14:paraId="773E2EA7">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565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EC0404D">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486F7F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DE513A4">
            <w:r>
              <w:rPr>
                <w:rFonts w:ascii="Arial" w:hAnsi="Arial" w:cs="Arial"/>
                <w:b/>
                <w:color w:val="000000"/>
                <w:sz w:val="20"/>
              </w:rPr>
              <w:t>Pencegahan</w:t>
            </w:r>
          </w:p>
        </w:tc>
      </w:tr>
      <w:tr w14:paraId="1A87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99D802">
            <w:r>
              <w:rPr>
                <w:rFonts w:ascii="Arial" w:hAnsi="Arial" w:cs="Arial"/>
                <w:color w:val="000000"/>
                <w:sz w:val="20"/>
              </w:rPr>
              <w:t>Tidak menyahkan jenis bahan akhir sebelum mula transfer</w:t>
            </w:r>
          </w:p>
        </w:tc>
        <w:tc>
          <w:tcPr>
            <w:tcW w:w="3104" w:type="dxa"/>
            <w:tcMar>
              <w:top w:w="57" w:type="dxa"/>
              <w:left w:w="57" w:type="dxa"/>
              <w:bottom w:w="57" w:type="dxa"/>
              <w:right w:w="57" w:type="dxa"/>
            </w:tcMar>
          </w:tcPr>
          <w:p w14:paraId="1A4B416D">
            <w:r>
              <w:rPr>
                <w:rFonts w:ascii="Arial" w:hAnsi="Arial" w:cs="Arial"/>
                <w:color w:val="000000"/>
                <w:sz w:val="20"/>
              </w:rPr>
              <w:t>Kerja transfer perlu diulang</w:t>
            </w:r>
          </w:p>
        </w:tc>
        <w:tc>
          <w:tcPr>
            <w:tcW w:w="3104" w:type="dxa"/>
            <w:tcMar>
              <w:top w:w="57" w:type="dxa"/>
              <w:left w:w="57" w:type="dxa"/>
              <w:bottom w:w="57" w:type="dxa"/>
              <w:right w:w="57" w:type="dxa"/>
            </w:tcMar>
          </w:tcPr>
          <w:p w14:paraId="5D940785">
            <w:r>
              <w:rPr>
                <w:rFonts w:ascii="Arial" w:hAnsi="Arial" w:cs="Arial"/>
                <w:color w:val="000000"/>
                <w:sz w:val="20"/>
              </w:rPr>
              <w:t>Sahkan keperluan sejak fasa perancangan projek</w:t>
            </w:r>
          </w:p>
        </w:tc>
      </w:tr>
      <w:tr w14:paraId="45CA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DC9FC">
            <w:r>
              <w:rPr>
                <w:rFonts w:ascii="Arial" w:hAnsi="Arial" w:cs="Arial"/>
                <w:color w:val="000000"/>
                <w:sz w:val="20"/>
              </w:rPr>
              <w:t>Spesifikasi teknikal tidak disemak sepenuhnya</w:t>
            </w:r>
          </w:p>
        </w:tc>
        <w:tc>
          <w:tcPr>
            <w:tcW w:w="3104" w:type="dxa"/>
            <w:tcMar>
              <w:top w:w="57" w:type="dxa"/>
              <w:left w:w="57" w:type="dxa"/>
              <w:bottom w:w="57" w:type="dxa"/>
              <w:right w:w="57" w:type="dxa"/>
            </w:tcMar>
          </w:tcPr>
          <w:p w14:paraId="47E9EC66">
            <w:r>
              <w:rPr>
                <w:rFonts w:ascii="Arial" w:hAnsi="Arial" w:cs="Arial"/>
                <w:color w:val="000000"/>
                <w:sz w:val="20"/>
              </w:rPr>
              <w:t>Bahan akhir tidak serasi dengan sistem penerima</w:t>
            </w:r>
          </w:p>
        </w:tc>
        <w:tc>
          <w:tcPr>
            <w:tcW w:w="3104" w:type="dxa"/>
            <w:tcMar>
              <w:top w:w="57" w:type="dxa"/>
              <w:left w:w="57" w:type="dxa"/>
              <w:bottom w:w="57" w:type="dxa"/>
              <w:right w:w="57" w:type="dxa"/>
            </w:tcMar>
          </w:tcPr>
          <w:p w14:paraId="342A7B2A">
            <w:r>
              <w:rPr>
                <w:rFonts w:ascii="Arial" w:hAnsi="Arial" w:cs="Arial"/>
                <w:color w:val="000000"/>
                <w:sz w:val="20"/>
              </w:rPr>
              <w:t>Rujuk delivery spec sheet rasmi sebelum eksport</w:t>
            </w:r>
          </w:p>
        </w:tc>
      </w:tr>
      <w:tr w14:paraId="7336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75D101">
            <w:r>
              <w:rPr>
                <w:rFonts w:ascii="Arial" w:hAnsi="Arial" w:cs="Arial"/>
                <w:color w:val="000000"/>
                <w:sz w:val="20"/>
              </w:rPr>
              <w:t>QC tidak menyeluruh selepas render</w:t>
            </w:r>
          </w:p>
        </w:tc>
        <w:tc>
          <w:tcPr>
            <w:tcW w:w="3104" w:type="dxa"/>
            <w:tcMar>
              <w:top w:w="57" w:type="dxa"/>
              <w:left w:w="57" w:type="dxa"/>
              <w:bottom w:w="57" w:type="dxa"/>
              <w:right w:w="57" w:type="dxa"/>
            </w:tcMar>
          </w:tcPr>
          <w:p w14:paraId="3396675B">
            <w:r>
              <w:rPr>
                <w:rFonts w:ascii="Arial" w:hAnsi="Arial" w:cs="Arial"/>
                <w:color w:val="000000"/>
                <w:sz w:val="20"/>
              </w:rPr>
              <w:t>Isu (drop frame, artifact) hanya dikesan oleh penerima</w:t>
            </w:r>
          </w:p>
        </w:tc>
        <w:tc>
          <w:tcPr>
            <w:tcW w:w="3104" w:type="dxa"/>
            <w:tcMar>
              <w:top w:w="57" w:type="dxa"/>
              <w:left w:w="57" w:type="dxa"/>
              <w:bottom w:w="57" w:type="dxa"/>
              <w:right w:w="57" w:type="dxa"/>
            </w:tcMar>
          </w:tcPr>
          <w:p w14:paraId="260D144E">
            <w:r>
              <w:rPr>
                <w:rFonts w:ascii="Arial" w:hAnsi="Arial" w:cs="Arial"/>
                <w:color w:val="000000"/>
                <w:sz w:val="20"/>
              </w:rPr>
              <w:t>Jalankan QC penuh sebelum penghantaran</w:t>
            </w:r>
          </w:p>
        </w:tc>
      </w:tr>
      <w:tr w14:paraId="0EF8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561E95">
            <w:r>
              <w:rPr>
                <w:rFonts w:ascii="Arial" w:hAnsi="Arial" w:cs="Arial"/>
                <w:color w:val="000000"/>
                <w:sz w:val="20"/>
              </w:rPr>
              <w:t>Label/metadata tidak lengkap pada bahan akhir</w:t>
            </w:r>
          </w:p>
        </w:tc>
        <w:tc>
          <w:tcPr>
            <w:tcW w:w="3104" w:type="dxa"/>
            <w:tcMar>
              <w:top w:w="57" w:type="dxa"/>
              <w:left w:w="57" w:type="dxa"/>
              <w:bottom w:w="57" w:type="dxa"/>
              <w:right w:w="57" w:type="dxa"/>
            </w:tcMar>
          </w:tcPr>
          <w:p w14:paraId="36E424C5">
            <w:r>
              <w:rPr>
                <w:rFonts w:ascii="Arial" w:hAnsi="Arial" w:cs="Arial"/>
                <w:color w:val="000000"/>
                <w:sz w:val="20"/>
              </w:rPr>
              <w:t>Kekeliruan pengurusan fail di pihak penerima</w:t>
            </w:r>
          </w:p>
        </w:tc>
        <w:tc>
          <w:tcPr>
            <w:tcW w:w="3104" w:type="dxa"/>
            <w:tcMar>
              <w:top w:w="57" w:type="dxa"/>
              <w:left w:w="57" w:type="dxa"/>
              <w:bottom w:w="57" w:type="dxa"/>
              <w:right w:w="57" w:type="dxa"/>
            </w:tcMar>
          </w:tcPr>
          <w:p w14:paraId="409955ED">
            <w:r>
              <w:rPr>
                <w:rFonts w:ascii="Arial" w:hAnsi="Arial" w:cs="Arial"/>
                <w:color w:val="000000"/>
                <w:sz w:val="20"/>
              </w:rPr>
              <w:t>Ikut konvensyen label &amp; metadata standard</w:t>
            </w:r>
          </w:p>
        </w:tc>
      </w:tr>
      <w:tr w14:paraId="33C3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FC551D">
            <w:r>
              <w:rPr>
                <w:rFonts w:ascii="Arial" w:hAnsi="Arial" w:cs="Arial"/>
                <w:color w:val="000000"/>
                <w:sz w:val="20"/>
              </w:rPr>
              <w:t>Tiada rekod pengesahan penerimaan</w:t>
            </w:r>
          </w:p>
        </w:tc>
        <w:tc>
          <w:tcPr>
            <w:tcW w:w="3104" w:type="dxa"/>
            <w:tcMar>
              <w:top w:w="57" w:type="dxa"/>
              <w:left w:w="57" w:type="dxa"/>
              <w:bottom w:w="57" w:type="dxa"/>
              <w:right w:w="57" w:type="dxa"/>
            </w:tcMar>
          </w:tcPr>
          <w:p w14:paraId="59E5F24E">
            <w:r>
              <w:rPr>
                <w:rFonts w:ascii="Arial" w:hAnsi="Arial" w:cs="Arial"/>
                <w:color w:val="000000"/>
                <w:sz w:val="20"/>
              </w:rPr>
              <w:t>Sukar menjejak status penghantaran</w:t>
            </w:r>
          </w:p>
        </w:tc>
        <w:tc>
          <w:tcPr>
            <w:tcW w:w="3104" w:type="dxa"/>
            <w:tcMar>
              <w:top w:w="57" w:type="dxa"/>
              <w:left w:w="57" w:type="dxa"/>
              <w:bottom w:w="57" w:type="dxa"/>
              <w:right w:w="57" w:type="dxa"/>
            </w:tcMar>
          </w:tcPr>
          <w:p w14:paraId="35A800F2">
            <w:r>
              <w:rPr>
                <w:rFonts w:ascii="Arial" w:hAnsi="Arial" w:cs="Arial"/>
                <w:color w:val="000000"/>
                <w:sz w:val="20"/>
              </w:rPr>
              <w:t>Dapatkan pengesahan bertulis setiap penghantaran</w:t>
            </w:r>
          </w:p>
        </w:tc>
      </w:tr>
    </w:tbl>
    <w:p w14:paraId="5F14A357">
      <w:pPr>
        <w:spacing w:before="120" w:after="120" w:line="276" w:lineRule="auto"/>
        <w:jc w:val="left"/>
      </w:pPr>
      <w:r>
        <w:rPr>
          <w:rFonts w:ascii="Arial" w:hAnsi="Arial" w:cs="Arial"/>
          <w:b/>
          <w:color w:val="000000"/>
          <w:sz w:val="22"/>
        </w:rPr>
        <w:t>7. Senarai semak kualiti — Type of Final Material</w:t>
      </w:r>
    </w:p>
    <w:p w14:paraId="414F1199">
      <w:pPr>
        <w:spacing w:after="120" w:line="276" w:lineRule="auto"/>
        <w:jc w:val="left"/>
      </w:pPr>
      <w:r>
        <w:rPr>
          <w:rFonts w:ascii="Arial" w:hAnsi="Arial" w:cs="Arial"/>
          <w:color w:val="000000"/>
          <w:sz w:val="22"/>
        </w:rPr>
        <w:t>☐ Jenis bahan akhir (tape/data/film) disahkan mengikut spesifikasi</w:t>
      </w:r>
    </w:p>
    <w:p w14:paraId="088AEA65">
      <w:pPr>
        <w:spacing w:after="120" w:line="276" w:lineRule="auto"/>
        <w:jc w:val="left"/>
      </w:pPr>
      <w:r>
        <w:rPr>
          <w:rFonts w:ascii="Arial" w:hAnsi="Arial" w:cs="Arial"/>
          <w:color w:val="000000"/>
          <w:sz w:val="22"/>
        </w:rPr>
        <w:t>☐ Spesifikasi teknikal terperinci disemak dengan penerima</w:t>
      </w:r>
    </w:p>
    <w:p w14:paraId="5A859645">
      <w:pPr>
        <w:spacing w:after="120" w:line="276" w:lineRule="auto"/>
        <w:jc w:val="left"/>
      </w:pPr>
      <w:r>
        <w:rPr>
          <w:rFonts w:ascii="Arial" w:hAnsi="Arial" w:cs="Arial"/>
          <w:color w:val="000000"/>
          <w:sz w:val="22"/>
        </w:rPr>
        <w:t>☐ Proses render/export dijalankan tanpa ralat</w:t>
      </w:r>
    </w:p>
    <w:p w14:paraId="7DE34DA9">
      <w:pPr>
        <w:spacing w:after="120" w:line="276" w:lineRule="auto"/>
        <w:jc w:val="left"/>
      </w:pPr>
      <w:r>
        <w:rPr>
          <w:rFonts w:ascii="Arial" w:hAnsi="Arial" w:cs="Arial"/>
          <w:color w:val="000000"/>
          <w:sz w:val="22"/>
        </w:rPr>
        <w:t>☐ QC menyeluruh dijalankan (video, audio, sync)</w:t>
      </w:r>
    </w:p>
    <w:p w14:paraId="609D43EB">
      <w:pPr>
        <w:spacing w:after="120" w:line="276" w:lineRule="auto"/>
        <w:jc w:val="left"/>
      </w:pPr>
      <w:r>
        <w:rPr>
          <w:rFonts w:ascii="Arial" w:hAnsi="Arial" w:cs="Arial"/>
          <w:color w:val="000000"/>
          <w:sz w:val="22"/>
        </w:rPr>
        <w:t>☐ Bahan akhir dibungkus dan dilabel mengikut konvensyen</w:t>
      </w:r>
    </w:p>
    <w:p w14:paraId="41DCC7F5">
      <w:pPr>
        <w:spacing w:after="120" w:line="276" w:lineRule="auto"/>
        <w:jc w:val="left"/>
      </w:pPr>
      <w:r>
        <w:rPr>
          <w:rFonts w:ascii="Arial" w:hAnsi="Arial" w:cs="Arial"/>
          <w:color w:val="000000"/>
          <w:sz w:val="22"/>
        </w:rPr>
        <w:t>☐ Metadata (nama projek, versi, tarikh) disertakan lengkap</w:t>
      </w:r>
    </w:p>
    <w:p w14:paraId="3999F779">
      <w:pPr>
        <w:spacing w:after="120" w:line="276" w:lineRule="auto"/>
        <w:jc w:val="left"/>
      </w:pPr>
      <w:r>
        <w:rPr>
          <w:rFonts w:ascii="Arial" w:hAnsi="Arial" w:cs="Arial"/>
          <w:color w:val="000000"/>
          <w:sz w:val="22"/>
        </w:rPr>
        <w:t>☐ Penghantaran dijalankan melalui saluran yang disahkan</w:t>
      </w:r>
    </w:p>
    <w:p w14:paraId="14ADD861">
      <w:pPr>
        <w:spacing w:after="120" w:line="276" w:lineRule="auto"/>
        <w:jc w:val="left"/>
      </w:pPr>
      <w:r>
        <w:rPr>
          <w:rFonts w:ascii="Arial" w:hAnsi="Arial" w:cs="Arial"/>
          <w:color w:val="000000"/>
          <w:sz w:val="22"/>
        </w:rPr>
        <w:t>☐ Pengesahan penerimaan diperoleh dan direkodkan</w:t>
      </w:r>
    </w:p>
    <w:p w14:paraId="5F0FE07C">
      <w:pPr>
        <w:spacing w:before="120" w:after="120" w:line="276" w:lineRule="auto"/>
        <w:jc w:val="left"/>
      </w:pPr>
      <w:r>
        <w:rPr>
          <w:rFonts w:ascii="Arial" w:hAnsi="Arial" w:cs="Arial"/>
          <w:b/>
          <w:color w:val="000000"/>
          <w:sz w:val="22"/>
        </w:rPr>
        <w:t>8. Kajian kes ringkas</w:t>
      </w:r>
    </w:p>
    <w:p w14:paraId="4769CF95">
      <w:pPr>
        <w:spacing w:after="120" w:line="276" w:lineRule="auto"/>
        <w:jc w:val="left"/>
      </w:pPr>
      <w:r>
        <w:rPr>
          <w:rFonts w:ascii="Arial" w:hAnsi="Arial" w:cs="Arial"/>
          <w:color w:val="000000"/>
          <w:sz w:val="22"/>
        </w:rPr>
        <w:t>Sebuah projek dokumentari 24 minit untuk platform *streaming* serantau memerlukan bahan akhir dalam bentuk data digital HD sahaja, berbeza daripada projek terdahulu klien yang sama yang memerlukan HDCAM. Editor menyemak delivery spec terkini, mengesahkan tiada lagi keperluan tape untuk platform tersebut, dan menyediakan fail ProRes 422 HQ pada 1920×1080 sebagai bahan akhir, menjimatkan masa dan kos transfer tape yang sebelum ini diperlukan.</w:t>
      </w:r>
    </w:p>
    <w:p w14:paraId="60D0CC57">
      <w:pPr>
        <w:spacing w:before="120" w:after="120" w:line="276" w:lineRule="auto"/>
        <w:jc w:val="left"/>
      </w:pPr>
      <w:r>
        <w:rPr>
          <w:rFonts w:ascii="Arial" w:hAnsi="Arial" w:cs="Arial"/>
          <w:b/>
          <w:color w:val="000000"/>
          <w:sz w:val="22"/>
        </w:rPr>
        <w:t>Rumusan</w:t>
      </w:r>
    </w:p>
    <w:p w14:paraId="111F30D0">
      <w:pPr>
        <w:spacing w:after="120" w:line="276" w:lineRule="auto"/>
        <w:jc w:val="left"/>
      </w:pPr>
      <w:r>
        <w:rPr>
          <w:rFonts w:ascii="Arial" w:hAnsi="Arial" w:cs="Arial"/>
          <w:color w:val="000000"/>
          <w:sz w:val="22"/>
        </w:rPr>
        <w:t>Pemilihan jenis bahan akhir bergantung sepenuhnya kepada spesifikasi penghantaran yang ditetapkan oleh klien atau platform edaran. Editor perlu menyemak keperluan ini seawal mungkin untuk mengelakkan kerja berulang pada peringkat akhir projek.</w:t>
      </w:r>
    </w:p>
    <w:p w14:paraId="4B46CE8B">
      <w:pPr>
        <w:spacing w:after="120" w:line="276" w:lineRule="auto"/>
        <w:jc w:val="left"/>
      </w:pPr>
      <w:r>
        <w:rPr>
          <w:rFonts w:ascii="Arial" w:hAnsi="Arial" w:cs="Arial"/>
          <w:b/>
          <w:color w:val="000000"/>
          <w:sz w:val="22"/>
        </w:rPr>
        <w:t>Soalan Refleksi</w:t>
      </w:r>
    </w:p>
    <w:p w14:paraId="1E364176">
      <w:pPr>
        <w:pStyle w:val="15"/>
        <w:spacing w:after="40" w:line="276" w:lineRule="auto"/>
        <w:ind w:left="357" w:hanging="357"/>
        <w:jc w:val="left"/>
      </w:pPr>
      <w:r>
        <w:rPr>
          <w:rFonts w:ascii="Arial" w:hAnsi="Arial" w:cs="Arial"/>
          <w:color w:val="000000"/>
          <w:sz w:val="22"/>
        </w:rPr>
        <w:t>• Apakah faktor utama yang menentukan pemilihan antara tape, data, atau filem sebagai bahan akhir?</w:t>
      </w:r>
    </w:p>
    <w:p w14:paraId="1657AE7B">
      <w:pPr>
        <w:pStyle w:val="15"/>
        <w:spacing w:after="40" w:line="276" w:lineRule="auto"/>
        <w:ind w:left="357" w:hanging="357"/>
        <w:jc w:val="left"/>
      </w:pPr>
      <w:r>
        <w:rPr>
          <w:rFonts w:ascii="Arial" w:hAnsi="Arial" w:cs="Arial"/>
          <w:color w:val="000000"/>
          <w:sz w:val="22"/>
        </w:rPr>
        <w:t>• Kenapa QC menyeluruh perlu dijalankan sebelum bahan akhir dihantar, walaupun proses render nampak berjaya?</w:t>
      </w:r>
    </w:p>
    <w:p w14:paraId="48D8BA11">
      <w:pPr>
        <w:spacing w:after="120" w:line="276" w:lineRule="auto"/>
        <w:jc w:val="left"/>
      </w:pPr>
      <w:r>
        <w:rPr>
          <w:rFonts w:ascii="Arial" w:hAnsi="Arial" w:cs="Arial"/>
          <w:color w:val="000000"/>
          <w:sz w:val="22"/>
        </w:rPr>
        <w:t>---</w:t>
      </w:r>
    </w:p>
    <w:p w14:paraId="2BD17952">
      <w:pPr>
        <w:spacing w:before="120" w:after="120" w:line="276" w:lineRule="auto"/>
        <w:jc w:val="left"/>
      </w:pPr>
      <w:r>
        <w:rPr>
          <w:rFonts w:ascii="Arial" w:hAnsi="Arial" w:cs="Arial"/>
          <w:b/>
          <w:color w:val="000000"/>
          <w:sz w:val="24"/>
        </w:rPr>
        <w:t>Bab 7: Type of supporting material i.e.: Script, Storyboard, Log book</w:t>
      </w:r>
    </w:p>
    <w:p w14:paraId="483BE340">
      <w:pPr>
        <w:spacing w:before="120" w:after="120" w:line="276" w:lineRule="auto"/>
        <w:jc w:val="left"/>
      </w:pPr>
      <w:r>
        <w:rPr>
          <w:rFonts w:ascii="Arial" w:hAnsi="Arial" w:cs="Arial"/>
          <w:b/>
          <w:color w:val="000000"/>
          <w:sz w:val="22"/>
        </w:rPr>
        <w:t>Objektif Pembelajaran</w:t>
      </w:r>
    </w:p>
    <w:p w14:paraId="07935E37">
      <w:pPr>
        <w:spacing w:after="120" w:line="276" w:lineRule="auto"/>
        <w:jc w:val="left"/>
      </w:pPr>
      <w:r>
        <w:rPr>
          <w:rFonts w:ascii="Arial" w:hAnsi="Arial" w:cs="Arial"/>
          <w:color w:val="000000"/>
          <w:sz w:val="22"/>
        </w:rPr>
        <w:t>Selepas mempelajari topik ini, pelatih dapat:</w:t>
      </w:r>
    </w:p>
    <w:p w14:paraId="51417FAE">
      <w:pPr>
        <w:pStyle w:val="15"/>
        <w:spacing w:after="40" w:line="276" w:lineRule="auto"/>
        <w:ind w:left="357" w:hanging="357"/>
        <w:jc w:val="left"/>
      </w:pPr>
      <w:r>
        <w:rPr>
          <w:rFonts w:ascii="Arial" w:hAnsi="Arial" w:cs="Arial"/>
          <w:color w:val="000000"/>
          <w:sz w:val="22"/>
        </w:rPr>
        <w:t>• Mengenal pasti bahan sokongan yang perlu disertakan bersama bahan akhir;</w:t>
      </w:r>
    </w:p>
    <w:p w14:paraId="27841709">
      <w:pPr>
        <w:pStyle w:val="15"/>
        <w:spacing w:after="40" w:line="276" w:lineRule="auto"/>
        <w:ind w:left="357" w:hanging="357"/>
        <w:jc w:val="left"/>
      </w:pPr>
      <w:r>
        <w:rPr>
          <w:rFonts w:ascii="Arial" w:hAnsi="Arial" w:cs="Arial"/>
          <w:color w:val="000000"/>
          <w:sz w:val="22"/>
        </w:rPr>
        <w:t>• Menyemak bahan sokongan mengikut keperluan projek;</w:t>
      </w:r>
    </w:p>
    <w:p w14:paraId="3F6ADA72">
      <w:pPr>
        <w:pStyle w:val="15"/>
        <w:spacing w:after="40" w:line="276" w:lineRule="auto"/>
        <w:ind w:left="357" w:hanging="357"/>
        <w:jc w:val="left"/>
      </w:pPr>
      <w:r>
        <w:rPr>
          <w:rFonts w:ascii="Arial" w:hAnsi="Arial" w:cs="Arial"/>
          <w:color w:val="000000"/>
          <w:sz w:val="22"/>
        </w:rPr>
        <w:t>• Menjelaskan kepentingan setiap jenis bahan sokongan kepada pihak penerima;</w:t>
      </w:r>
    </w:p>
    <w:p w14:paraId="3077C656">
      <w:pPr>
        <w:pStyle w:val="15"/>
        <w:spacing w:after="40" w:line="276" w:lineRule="auto"/>
        <w:ind w:left="357" w:hanging="357"/>
        <w:jc w:val="left"/>
      </w:pPr>
      <w:r>
        <w:rPr>
          <w:rFonts w:ascii="Arial" w:hAnsi="Arial" w:cs="Arial"/>
          <w:color w:val="000000"/>
          <w:sz w:val="22"/>
        </w:rPr>
        <w:t>• Menyusun bahan sokongan mengikut format standard penghantaran.</w:t>
      </w:r>
    </w:p>
    <w:p w14:paraId="06E3098D">
      <w:pPr>
        <w:spacing w:after="120" w:line="276" w:lineRule="auto"/>
        <w:jc w:val="left"/>
      </w:pPr>
      <w:r>
        <w:rPr>
          <w:rFonts w:ascii="Arial" w:hAnsi="Arial" w:cs="Arial"/>
          <w:b/>
          <w:color w:val="000000"/>
          <w:sz w:val="22"/>
        </w:rPr>
        <w:t>Pengenalan</w:t>
      </w:r>
    </w:p>
    <w:p w14:paraId="556B45CD">
      <w:pPr>
        <w:spacing w:after="120" w:line="276" w:lineRule="auto"/>
        <w:jc w:val="left"/>
      </w:pPr>
      <w:r>
        <w:rPr>
          <w:rFonts w:ascii="Arial" w:hAnsi="Arial" w:cs="Arial"/>
          <w:color w:val="000000"/>
          <w:sz w:val="22"/>
        </w:rPr>
        <w:t>Bahan akhir video/audio sahaja sering kali tidak mencukupi untuk memenuhi keperluan penghantaran penuh sesebuah projek. Pihak penerima — sama ada broadcaster, klien korporat, atau pawagam — biasanya memerlukan dokumentasi sokongan untuk tujuan pengesahan kandungan, kerja susulan (sarikata, dubbing), dan rekod projek. Editor Tahap 3 perlu memahami jenis bahan sokongan yang perlu disediakan dan disemak sebelum penghantaran akhir dianggap lengkap.</w:t>
      </w:r>
    </w:p>
    <w:p w14:paraId="19B7DEA3">
      <w:pPr>
        <w:spacing w:before="120" w:after="120" w:line="276" w:lineRule="auto"/>
        <w:jc w:val="left"/>
      </w:pPr>
      <w:r>
        <w:rPr>
          <w:rFonts w:ascii="Arial" w:hAnsi="Arial" w:cs="Arial"/>
          <w:b/>
          <w:color w:val="000000"/>
          <w:sz w:val="22"/>
        </w:rPr>
        <w:t>1. Bahan sokongan utama</w:t>
      </w:r>
    </w:p>
    <w:p w14:paraId="2C2C6835">
      <w:pPr>
        <w:spacing w:after="120" w:line="276" w:lineRule="auto"/>
        <w:jc w:val="left"/>
      </w:pPr>
      <w:r>
        <w:rPr>
          <w:rFonts w:ascii="Arial" w:hAnsi="Arial" w:cs="Arial"/>
          <w:color w:val="000000"/>
          <w:sz w:val="22"/>
        </w:rPr>
        <w:t>Bahan sokongan (*supporting material*) yang perlu disertakan bersama bahan akhir termasuk skrip akhir (*final script* mengikut apa yang disunting), storyboard (jika berkaitan, untuk rujukan visual), dan log book. Bahan ini membantu pihak penerima (broadcaster/klien) mengesahkan kandungan dan menjadi rujukan untuk kerja susulan seperti sarikata atau dubbing.</w:t>
      </w:r>
    </w:p>
    <w:p w14:paraId="6D56879F">
      <w:pPr>
        <w:spacing w:before="120" w:after="120" w:line="276" w:lineRule="auto"/>
        <w:jc w:val="left"/>
      </w:pPr>
      <w:r>
        <w:rPr>
          <w:rFonts w:ascii="Arial" w:hAnsi="Arial" w:cs="Arial"/>
          <w:b/>
          <w:color w:val="000000"/>
          <w:sz w:val="22"/>
        </w:rPr>
        <w:t>2. Skrip akhir (final script)</w:t>
      </w:r>
    </w:p>
    <w:p w14:paraId="7C7FB753">
      <w:pPr>
        <w:spacing w:after="120" w:line="276" w:lineRule="auto"/>
        <w:jc w:val="left"/>
      </w:pPr>
      <w:r>
        <w:rPr>
          <w:rFonts w:ascii="Arial" w:hAnsi="Arial" w:cs="Arial"/>
          <w:color w:val="000000"/>
          <w:sz w:val="22"/>
        </w:rPr>
        <w:t>Skrip akhir mesti mencerminkan dengan tepat apa yang disunting dalam bahan akhir, termasuk sebarang perubahan dialog, susunan adegan, atau pemotongan yang dibuat semasa proses editing (dikenali sebagai *as-broadcast script* atau *continuity script*). Dokumen ini penting untuk tujuan sarikata, dubbing bahasa lain, dan rekod hak cipta/kandungan rasmi.</w:t>
      </w:r>
    </w:p>
    <w:p w14:paraId="3A2A7FDA">
      <w:pPr>
        <w:spacing w:before="120" w:after="120" w:line="276" w:lineRule="auto"/>
        <w:jc w:val="left"/>
      </w:pPr>
      <w:r>
        <w:rPr>
          <w:rFonts w:ascii="Arial" w:hAnsi="Arial" w:cs="Arial"/>
          <w:b/>
          <w:color w:val="000000"/>
          <w:sz w:val="22"/>
        </w:rPr>
        <w:t>3. Storyboard</w:t>
      </w:r>
    </w:p>
    <w:p w14:paraId="5FB78C36">
      <w:pPr>
        <w:spacing w:after="120" w:line="276" w:lineRule="auto"/>
        <w:jc w:val="left"/>
      </w:pPr>
      <w:r>
        <w:rPr>
          <w:rFonts w:ascii="Arial" w:hAnsi="Arial" w:cs="Arial"/>
          <w:color w:val="000000"/>
          <w:sz w:val="22"/>
        </w:rPr>
        <w:t>Storyboard, jika berkaitan dengan projek (terutamanya iklan TV atau projek dengan elemen visual effect kompleks), disertakan sebagai rujukan visual untuk pihak penerima memahami niat kreatif asal dan membandingkannya dengan hasil akhir. Storyboard juga berguna untuk rujukan semasa kerja susulan seperti pengeluaran versi alternatif atau bahan promosi.</w:t>
      </w:r>
    </w:p>
    <w:p w14:paraId="6FCB1357">
      <w:pPr>
        <w:spacing w:before="120" w:after="120" w:line="276" w:lineRule="auto"/>
        <w:jc w:val="left"/>
      </w:pPr>
      <w:r>
        <w:rPr>
          <w:rFonts w:ascii="Arial" w:hAnsi="Arial" w:cs="Arial"/>
          <w:b/>
          <w:color w:val="000000"/>
          <w:sz w:val="22"/>
        </w:rPr>
        <w:t>4. Jadual bahan sokongan dan tujuannya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DCE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871192B">
            <w:r>
              <w:rPr>
                <w:rFonts w:ascii="Arial" w:hAnsi="Arial" w:cs="Arial"/>
                <w:b/>
                <w:color w:val="000000"/>
                <w:sz w:val="20"/>
              </w:rPr>
              <w:t>Bahan Sokongan</w:t>
            </w:r>
          </w:p>
        </w:tc>
        <w:tc>
          <w:tcPr>
            <w:tcW w:w="3104" w:type="dxa"/>
            <w:shd w:val="clear" w:color="auto" w:fill="D9D9D9"/>
            <w:tcMar>
              <w:top w:w="57" w:type="dxa"/>
              <w:left w:w="57" w:type="dxa"/>
              <w:bottom w:w="57" w:type="dxa"/>
              <w:right w:w="57" w:type="dxa"/>
            </w:tcMar>
          </w:tcPr>
          <w:p w14:paraId="2A686581">
            <w:r>
              <w:rPr>
                <w:rFonts w:ascii="Arial" w:hAnsi="Arial" w:cs="Arial"/>
                <w:b/>
                <w:color w:val="000000"/>
                <w:sz w:val="20"/>
              </w:rPr>
              <w:t>Format Biasa</w:t>
            </w:r>
          </w:p>
        </w:tc>
        <w:tc>
          <w:tcPr>
            <w:tcW w:w="3104" w:type="dxa"/>
            <w:shd w:val="clear" w:color="auto" w:fill="D9D9D9"/>
            <w:tcMar>
              <w:top w:w="57" w:type="dxa"/>
              <w:left w:w="57" w:type="dxa"/>
              <w:bottom w:w="57" w:type="dxa"/>
              <w:right w:w="57" w:type="dxa"/>
            </w:tcMar>
          </w:tcPr>
          <w:p w14:paraId="4AB337C6">
            <w:r>
              <w:rPr>
                <w:rFonts w:ascii="Arial" w:hAnsi="Arial" w:cs="Arial"/>
                <w:b/>
                <w:color w:val="000000"/>
                <w:sz w:val="20"/>
              </w:rPr>
              <w:t>Tujuan Utama</w:t>
            </w:r>
          </w:p>
        </w:tc>
      </w:tr>
      <w:tr w14:paraId="5DE0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0A2B65">
            <w:r>
              <w:rPr>
                <w:rFonts w:ascii="Arial" w:hAnsi="Arial" w:cs="Arial"/>
                <w:color w:val="000000"/>
                <w:sz w:val="20"/>
              </w:rPr>
              <w:t>Skrip akhir (final/continuity script)</w:t>
            </w:r>
          </w:p>
        </w:tc>
        <w:tc>
          <w:tcPr>
            <w:tcW w:w="3104" w:type="dxa"/>
            <w:tcMar>
              <w:top w:w="57" w:type="dxa"/>
              <w:left w:w="57" w:type="dxa"/>
              <w:bottom w:w="57" w:type="dxa"/>
              <w:right w:w="57" w:type="dxa"/>
            </w:tcMar>
          </w:tcPr>
          <w:p w14:paraId="25BF5481">
            <w:r>
              <w:rPr>
                <w:rFonts w:ascii="Arial" w:hAnsi="Arial" w:cs="Arial"/>
                <w:color w:val="000000"/>
                <w:sz w:val="20"/>
              </w:rPr>
              <w:t>PDF/Word dengan timecode</w:t>
            </w:r>
          </w:p>
        </w:tc>
        <w:tc>
          <w:tcPr>
            <w:tcW w:w="3104" w:type="dxa"/>
            <w:tcMar>
              <w:top w:w="57" w:type="dxa"/>
              <w:left w:w="57" w:type="dxa"/>
              <w:bottom w:w="57" w:type="dxa"/>
              <w:right w:w="57" w:type="dxa"/>
            </w:tcMar>
          </w:tcPr>
          <w:p w14:paraId="5A4276A0">
            <w:r>
              <w:rPr>
                <w:rFonts w:ascii="Arial" w:hAnsi="Arial" w:cs="Arial"/>
                <w:color w:val="000000"/>
                <w:sz w:val="20"/>
              </w:rPr>
              <w:t>Sarikata, dubbing, rekod kandungan</w:t>
            </w:r>
          </w:p>
        </w:tc>
      </w:tr>
      <w:tr w14:paraId="48C7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FE36A1">
            <w:r>
              <w:rPr>
                <w:rFonts w:ascii="Arial" w:hAnsi="Arial" w:cs="Arial"/>
                <w:color w:val="000000"/>
                <w:sz w:val="20"/>
              </w:rPr>
              <w:t>Storyboard</w:t>
            </w:r>
          </w:p>
        </w:tc>
        <w:tc>
          <w:tcPr>
            <w:tcW w:w="3104" w:type="dxa"/>
            <w:tcMar>
              <w:top w:w="57" w:type="dxa"/>
              <w:left w:w="57" w:type="dxa"/>
              <w:bottom w:w="57" w:type="dxa"/>
              <w:right w:w="57" w:type="dxa"/>
            </w:tcMar>
          </w:tcPr>
          <w:p w14:paraId="4B89D2F2">
            <w:r>
              <w:rPr>
                <w:rFonts w:ascii="Arial" w:hAnsi="Arial" w:cs="Arial"/>
                <w:color w:val="000000"/>
                <w:sz w:val="20"/>
              </w:rPr>
              <w:t>PDF/gambar beranotasi</w:t>
            </w:r>
          </w:p>
        </w:tc>
        <w:tc>
          <w:tcPr>
            <w:tcW w:w="3104" w:type="dxa"/>
            <w:tcMar>
              <w:top w:w="57" w:type="dxa"/>
              <w:left w:w="57" w:type="dxa"/>
              <w:bottom w:w="57" w:type="dxa"/>
              <w:right w:w="57" w:type="dxa"/>
            </w:tcMar>
          </w:tcPr>
          <w:p w14:paraId="16E6D75D">
            <w:r>
              <w:rPr>
                <w:rFonts w:ascii="Arial" w:hAnsi="Arial" w:cs="Arial"/>
                <w:color w:val="000000"/>
                <w:sz w:val="20"/>
              </w:rPr>
              <w:t>Rujukan visual, pengesahan niat kreatif</w:t>
            </w:r>
          </w:p>
        </w:tc>
      </w:tr>
      <w:tr w14:paraId="01730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5D5FA4">
            <w:r>
              <w:rPr>
                <w:rFonts w:ascii="Arial" w:hAnsi="Arial" w:cs="Arial"/>
                <w:color w:val="000000"/>
                <w:sz w:val="20"/>
              </w:rPr>
              <w:t>Log book</w:t>
            </w:r>
          </w:p>
        </w:tc>
        <w:tc>
          <w:tcPr>
            <w:tcW w:w="3104" w:type="dxa"/>
            <w:tcMar>
              <w:top w:w="57" w:type="dxa"/>
              <w:left w:w="57" w:type="dxa"/>
              <w:bottom w:w="57" w:type="dxa"/>
              <w:right w:w="57" w:type="dxa"/>
            </w:tcMar>
          </w:tcPr>
          <w:p w14:paraId="41C95267">
            <w:r>
              <w:rPr>
                <w:rFonts w:ascii="Arial" w:hAnsi="Arial" w:cs="Arial"/>
                <w:color w:val="000000"/>
                <w:sz w:val="20"/>
              </w:rPr>
              <w:t>Borang/spreadsheet</w:t>
            </w:r>
          </w:p>
        </w:tc>
        <w:tc>
          <w:tcPr>
            <w:tcW w:w="3104" w:type="dxa"/>
            <w:tcMar>
              <w:top w:w="57" w:type="dxa"/>
              <w:left w:w="57" w:type="dxa"/>
              <w:bottom w:w="57" w:type="dxa"/>
              <w:right w:w="57" w:type="dxa"/>
            </w:tcMar>
          </w:tcPr>
          <w:p w14:paraId="4DEB3A67">
            <w:r>
              <w:rPr>
                <w:rFonts w:ascii="Arial" w:hAnsi="Arial" w:cs="Arial"/>
                <w:color w:val="000000"/>
                <w:sz w:val="20"/>
              </w:rPr>
              <w:t>Rekod audit trail aktiviti projek</w:t>
            </w:r>
          </w:p>
        </w:tc>
      </w:tr>
      <w:tr w14:paraId="40A9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1B2F01">
            <w:r>
              <w:rPr>
                <w:rFonts w:ascii="Arial" w:hAnsi="Arial" w:cs="Arial"/>
                <w:color w:val="000000"/>
                <w:sz w:val="20"/>
              </w:rPr>
              <w:t>Laporan QC</w:t>
            </w:r>
          </w:p>
        </w:tc>
        <w:tc>
          <w:tcPr>
            <w:tcW w:w="3104" w:type="dxa"/>
            <w:tcMar>
              <w:top w:w="57" w:type="dxa"/>
              <w:left w:w="57" w:type="dxa"/>
              <w:bottom w:w="57" w:type="dxa"/>
              <w:right w:w="57" w:type="dxa"/>
            </w:tcMar>
          </w:tcPr>
          <w:p w14:paraId="7B536F3A">
            <w:r>
              <w:rPr>
                <w:rFonts w:ascii="Arial" w:hAnsi="Arial" w:cs="Arial"/>
                <w:color w:val="000000"/>
                <w:sz w:val="20"/>
              </w:rPr>
              <w:t>PDF/Word</w:t>
            </w:r>
          </w:p>
        </w:tc>
        <w:tc>
          <w:tcPr>
            <w:tcW w:w="3104" w:type="dxa"/>
            <w:tcMar>
              <w:top w:w="57" w:type="dxa"/>
              <w:left w:w="57" w:type="dxa"/>
              <w:bottom w:w="57" w:type="dxa"/>
              <w:right w:w="57" w:type="dxa"/>
            </w:tcMar>
          </w:tcPr>
          <w:p w14:paraId="25DCC466">
            <w:r>
              <w:rPr>
                <w:rFonts w:ascii="Arial" w:hAnsi="Arial" w:cs="Arial"/>
                <w:color w:val="000000"/>
                <w:sz w:val="20"/>
              </w:rPr>
              <w:t>Pengesahan kualiti teknikal bahan akhir</w:t>
            </w:r>
          </w:p>
        </w:tc>
      </w:tr>
      <w:tr w14:paraId="6E5D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D64F5F">
            <w:r>
              <w:rPr>
                <w:rFonts w:ascii="Arial" w:hAnsi="Arial" w:cs="Arial"/>
                <w:color w:val="000000"/>
                <w:sz w:val="20"/>
              </w:rPr>
              <w:t>Senarai deliverable</w:t>
            </w:r>
          </w:p>
        </w:tc>
        <w:tc>
          <w:tcPr>
            <w:tcW w:w="3104" w:type="dxa"/>
            <w:tcMar>
              <w:top w:w="57" w:type="dxa"/>
              <w:left w:w="57" w:type="dxa"/>
              <w:bottom w:w="57" w:type="dxa"/>
              <w:right w:w="57" w:type="dxa"/>
            </w:tcMar>
          </w:tcPr>
          <w:p w14:paraId="65BE805E">
            <w:r>
              <w:rPr>
                <w:rFonts w:ascii="Arial" w:hAnsi="Arial" w:cs="Arial"/>
                <w:color w:val="000000"/>
                <w:sz w:val="20"/>
              </w:rPr>
              <w:t>Spreadsheet</w:t>
            </w:r>
          </w:p>
        </w:tc>
        <w:tc>
          <w:tcPr>
            <w:tcW w:w="3104" w:type="dxa"/>
            <w:tcMar>
              <w:top w:w="57" w:type="dxa"/>
              <w:left w:w="57" w:type="dxa"/>
              <w:bottom w:w="57" w:type="dxa"/>
              <w:right w:w="57" w:type="dxa"/>
            </w:tcMar>
          </w:tcPr>
          <w:p w14:paraId="3750C812">
            <w:r>
              <w:rPr>
                <w:rFonts w:ascii="Arial" w:hAnsi="Arial" w:cs="Arial"/>
                <w:color w:val="000000"/>
                <w:sz w:val="20"/>
              </w:rPr>
              <w:t>Semakan kelengkapan penghantaran</w:t>
            </w:r>
          </w:p>
        </w:tc>
      </w:tr>
    </w:tbl>
    <w:p w14:paraId="4230FD58">
      <w:pPr>
        <w:spacing w:before="120" w:after="120" w:line="276" w:lineRule="auto"/>
        <w:jc w:val="left"/>
      </w:pPr>
      <w:r>
        <w:rPr>
          <w:rFonts w:ascii="Arial" w:hAnsi="Arial" w:cs="Arial"/>
          <w:b/>
          <w:color w:val="000000"/>
          <w:sz w:val="22"/>
        </w:rPr>
        <w:t>5. Prosedur penyemakan bahan sokongan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05"/>
        <w:gridCol w:w="1863"/>
        <w:gridCol w:w="1863"/>
      </w:tblGrid>
      <w:tr w14:paraId="314F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E4FEA9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F67A53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A38986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880638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20AFEDA">
            <w:r>
              <w:rPr>
                <w:rFonts w:ascii="Arial" w:hAnsi="Arial" w:cs="Arial"/>
                <w:b/>
                <w:color w:val="000000"/>
                <w:sz w:val="20"/>
              </w:rPr>
              <w:t>Semakan</w:t>
            </w:r>
          </w:p>
        </w:tc>
      </w:tr>
      <w:tr w14:paraId="2147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BB3300">
            <w:r>
              <w:rPr>
                <w:rFonts w:ascii="Arial" w:hAnsi="Arial" w:cs="Arial"/>
                <w:color w:val="000000"/>
                <w:sz w:val="20"/>
              </w:rPr>
              <w:t>1</w:t>
            </w:r>
          </w:p>
        </w:tc>
        <w:tc>
          <w:tcPr>
            <w:tcW w:w="1863" w:type="dxa"/>
            <w:tcMar>
              <w:top w:w="57" w:type="dxa"/>
              <w:left w:w="57" w:type="dxa"/>
              <w:bottom w:w="57" w:type="dxa"/>
              <w:right w:w="57" w:type="dxa"/>
            </w:tcMar>
          </w:tcPr>
          <w:p w14:paraId="432CB026">
            <w:r>
              <w:rPr>
                <w:rFonts w:ascii="Arial" w:hAnsi="Arial" w:cs="Arial"/>
                <w:color w:val="000000"/>
                <w:sz w:val="20"/>
              </w:rPr>
              <w:t>Senaraikan bahan sokongan yang diperlukan mengikut spec</w:t>
            </w:r>
          </w:p>
        </w:tc>
        <w:tc>
          <w:tcPr>
            <w:tcW w:w="1863" w:type="dxa"/>
            <w:tcMar>
              <w:top w:w="57" w:type="dxa"/>
              <w:left w:w="57" w:type="dxa"/>
              <w:bottom w:w="57" w:type="dxa"/>
              <w:right w:w="57" w:type="dxa"/>
            </w:tcMar>
          </w:tcPr>
          <w:p w14:paraId="22E15039">
            <w:r>
              <w:rPr>
                <w:rFonts w:ascii="Arial" w:hAnsi="Arial" w:cs="Arial"/>
                <w:color w:val="000000"/>
                <w:sz w:val="20"/>
              </w:rPr>
              <w:t>Delivery spec sheet</w:t>
            </w:r>
          </w:p>
        </w:tc>
        <w:tc>
          <w:tcPr>
            <w:tcW w:w="1863" w:type="dxa"/>
            <w:tcMar>
              <w:top w:w="57" w:type="dxa"/>
              <w:left w:w="57" w:type="dxa"/>
              <w:bottom w:w="57" w:type="dxa"/>
              <w:right w:w="57" w:type="dxa"/>
            </w:tcMar>
          </w:tcPr>
          <w:p w14:paraId="763B7EB9">
            <w:r>
              <w:rPr>
                <w:rFonts w:ascii="Arial" w:hAnsi="Arial" w:cs="Arial"/>
                <w:color w:val="000000"/>
                <w:sz w:val="20"/>
              </w:rPr>
              <w:t>Senarai semak bahan sokongan</w:t>
            </w:r>
          </w:p>
        </w:tc>
        <w:tc>
          <w:tcPr>
            <w:tcW w:w="1863" w:type="dxa"/>
            <w:tcMar>
              <w:top w:w="57" w:type="dxa"/>
              <w:left w:w="57" w:type="dxa"/>
              <w:bottom w:w="57" w:type="dxa"/>
              <w:right w:w="57" w:type="dxa"/>
            </w:tcMar>
          </w:tcPr>
          <w:p w14:paraId="33FC99C0">
            <w:r>
              <w:rPr>
                <w:rFonts w:ascii="Arial" w:hAnsi="Arial" w:cs="Arial"/>
                <w:color w:val="000000"/>
                <w:sz w:val="20"/>
              </w:rPr>
              <w:t>Pengesahan Producer</w:t>
            </w:r>
          </w:p>
        </w:tc>
      </w:tr>
      <w:tr w14:paraId="63ED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793985">
            <w:r>
              <w:rPr>
                <w:rFonts w:ascii="Arial" w:hAnsi="Arial" w:cs="Arial"/>
                <w:color w:val="000000"/>
                <w:sz w:val="20"/>
              </w:rPr>
              <w:t>2</w:t>
            </w:r>
          </w:p>
        </w:tc>
        <w:tc>
          <w:tcPr>
            <w:tcW w:w="1863" w:type="dxa"/>
            <w:tcMar>
              <w:top w:w="57" w:type="dxa"/>
              <w:left w:w="57" w:type="dxa"/>
              <w:bottom w:w="57" w:type="dxa"/>
              <w:right w:w="57" w:type="dxa"/>
            </w:tcMar>
          </w:tcPr>
          <w:p w14:paraId="275FFD57">
            <w:r>
              <w:rPr>
                <w:rFonts w:ascii="Arial" w:hAnsi="Arial" w:cs="Arial"/>
                <w:color w:val="000000"/>
                <w:sz w:val="20"/>
              </w:rPr>
              <w:t>Kemaskini skrip akhir mengikut versi edit terkini</w:t>
            </w:r>
          </w:p>
        </w:tc>
        <w:tc>
          <w:tcPr>
            <w:tcW w:w="1863" w:type="dxa"/>
            <w:tcMar>
              <w:top w:w="57" w:type="dxa"/>
              <w:left w:w="57" w:type="dxa"/>
              <w:bottom w:w="57" w:type="dxa"/>
              <w:right w:w="57" w:type="dxa"/>
            </w:tcMar>
          </w:tcPr>
          <w:p w14:paraId="6E5297A7">
            <w:r>
              <w:rPr>
                <w:rFonts w:ascii="Arial" w:hAnsi="Arial" w:cs="Arial"/>
                <w:color w:val="000000"/>
                <w:sz w:val="20"/>
              </w:rPr>
              <w:t>Word processor / script software</w:t>
            </w:r>
          </w:p>
        </w:tc>
        <w:tc>
          <w:tcPr>
            <w:tcW w:w="1863" w:type="dxa"/>
            <w:tcMar>
              <w:top w:w="57" w:type="dxa"/>
              <w:left w:w="57" w:type="dxa"/>
              <w:bottom w:w="57" w:type="dxa"/>
              <w:right w:w="57" w:type="dxa"/>
            </w:tcMar>
          </w:tcPr>
          <w:p w14:paraId="4BD08EA8">
            <w:r>
              <w:rPr>
                <w:rFonts w:ascii="Arial" w:hAnsi="Arial" w:cs="Arial"/>
                <w:color w:val="000000"/>
                <w:sz w:val="20"/>
              </w:rPr>
              <w:t>Skrip akhir (continuity)</w:t>
            </w:r>
          </w:p>
        </w:tc>
        <w:tc>
          <w:tcPr>
            <w:tcW w:w="1863" w:type="dxa"/>
            <w:tcMar>
              <w:top w:w="57" w:type="dxa"/>
              <w:left w:w="57" w:type="dxa"/>
              <w:bottom w:w="57" w:type="dxa"/>
              <w:right w:w="57" w:type="dxa"/>
            </w:tcMar>
          </w:tcPr>
          <w:p w14:paraId="0F28F4A5">
            <w:r>
              <w:rPr>
                <w:rFonts w:ascii="Arial" w:hAnsi="Arial" w:cs="Arial"/>
                <w:color w:val="000000"/>
                <w:sz w:val="20"/>
              </w:rPr>
              <w:t>Bandingkan dengan timeline akhir</w:t>
            </w:r>
          </w:p>
        </w:tc>
      </w:tr>
      <w:tr w14:paraId="0F4D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9590518">
            <w:r>
              <w:rPr>
                <w:rFonts w:ascii="Arial" w:hAnsi="Arial" w:cs="Arial"/>
                <w:color w:val="000000"/>
                <w:sz w:val="20"/>
              </w:rPr>
              <w:t>3</w:t>
            </w:r>
          </w:p>
        </w:tc>
        <w:tc>
          <w:tcPr>
            <w:tcW w:w="1863" w:type="dxa"/>
            <w:tcMar>
              <w:top w:w="57" w:type="dxa"/>
              <w:left w:w="57" w:type="dxa"/>
              <w:bottom w:w="57" w:type="dxa"/>
              <w:right w:w="57" w:type="dxa"/>
            </w:tcMar>
          </w:tcPr>
          <w:p w14:paraId="0E991F0C">
            <w:r>
              <w:rPr>
                <w:rFonts w:ascii="Arial" w:hAnsi="Arial" w:cs="Arial"/>
                <w:color w:val="000000"/>
                <w:sz w:val="20"/>
              </w:rPr>
              <w:t>Kumpul storyboard asal (jika berkaitan)</w:t>
            </w:r>
          </w:p>
        </w:tc>
        <w:tc>
          <w:tcPr>
            <w:tcW w:w="1863" w:type="dxa"/>
            <w:tcMar>
              <w:top w:w="57" w:type="dxa"/>
              <w:left w:w="57" w:type="dxa"/>
              <w:bottom w:w="57" w:type="dxa"/>
              <w:right w:w="57" w:type="dxa"/>
            </w:tcMar>
          </w:tcPr>
          <w:p w14:paraId="16286E49">
            <w:r>
              <w:rPr>
                <w:rFonts w:ascii="Arial" w:hAnsi="Arial" w:cs="Arial"/>
                <w:color w:val="000000"/>
                <w:sz w:val="20"/>
              </w:rPr>
              <w:t>Fail arkib pra-produksi</w:t>
            </w:r>
          </w:p>
        </w:tc>
        <w:tc>
          <w:tcPr>
            <w:tcW w:w="1863" w:type="dxa"/>
            <w:tcMar>
              <w:top w:w="57" w:type="dxa"/>
              <w:left w:w="57" w:type="dxa"/>
              <w:bottom w:w="57" w:type="dxa"/>
              <w:right w:w="57" w:type="dxa"/>
            </w:tcMar>
          </w:tcPr>
          <w:p w14:paraId="6B54FD16">
            <w:r>
              <w:rPr>
                <w:rFonts w:ascii="Arial" w:hAnsi="Arial" w:cs="Arial"/>
                <w:color w:val="000000"/>
                <w:sz w:val="20"/>
              </w:rPr>
              <w:t>Storyboard tersusun</w:t>
            </w:r>
          </w:p>
        </w:tc>
        <w:tc>
          <w:tcPr>
            <w:tcW w:w="1863" w:type="dxa"/>
            <w:tcMar>
              <w:top w:w="57" w:type="dxa"/>
              <w:left w:w="57" w:type="dxa"/>
              <w:bottom w:w="57" w:type="dxa"/>
              <w:right w:w="57" w:type="dxa"/>
            </w:tcMar>
          </w:tcPr>
          <w:p w14:paraId="3076A8D9">
            <w:r>
              <w:rPr>
                <w:rFonts w:ascii="Arial" w:hAnsi="Arial" w:cs="Arial"/>
                <w:color w:val="000000"/>
                <w:sz w:val="20"/>
              </w:rPr>
              <w:t>Semak kelengkapan adegan</w:t>
            </w:r>
          </w:p>
        </w:tc>
      </w:tr>
      <w:tr w14:paraId="6762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1A86D8">
            <w:r>
              <w:rPr>
                <w:rFonts w:ascii="Arial" w:hAnsi="Arial" w:cs="Arial"/>
                <w:color w:val="000000"/>
                <w:sz w:val="20"/>
              </w:rPr>
              <w:t>4</w:t>
            </w:r>
          </w:p>
        </w:tc>
        <w:tc>
          <w:tcPr>
            <w:tcW w:w="1863" w:type="dxa"/>
            <w:tcMar>
              <w:top w:w="57" w:type="dxa"/>
              <w:left w:w="57" w:type="dxa"/>
              <w:bottom w:w="57" w:type="dxa"/>
              <w:right w:w="57" w:type="dxa"/>
            </w:tcMar>
          </w:tcPr>
          <w:p w14:paraId="139B2580">
            <w:r>
              <w:rPr>
                <w:rFonts w:ascii="Arial" w:hAnsi="Arial" w:cs="Arial"/>
                <w:color w:val="000000"/>
                <w:sz w:val="20"/>
              </w:rPr>
              <w:t>Sahkan log book projek dikemaskini</w:t>
            </w:r>
          </w:p>
        </w:tc>
        <w:tc>
          <w:tcPr>
            <w:tcW w:w="1863" w:type="dxa"/>
            <w:tcMar>
              <w:top w:w="57" w:type="dxa"/>
              <w:left w:w="57" w:type="dxa"/>
              <w:bottom w:w="57" w:type="dxa"/>
              <w:right w:w="57" w:type="dxa"/>
            </w:tcMar>
          </w:tcPr>
          <w:p w14:paraId="7E6E9AB6">
            <w:r>
              <w:rPr>
                <w:rFonts w:ascii="Arial" w:hAnsi="Arial" w:cs="Arial"/>
                <w:color w:val="000000"/>
                <w:sz w:val="20"/>
              </w:rPr>
              <w:t>Borang log book</w:t>
            </w:r>
          </w:p>
        </w:tc>
        <w:tc>
          <w:tcPr>
            <w:tcW w:w="1863" w:type="dxa"/>
            <w:tcMar>
              <w:top w:w="57" w:type="dxa"/>
              <w:left w:w="57" w:type="dxa"/>
              <w:bottom w:w="57" w:type="dxa"/>
              <w:right w:w="57" w:type="dxa"/>
            </w:tcMar>
          </w:tcPr>
          <w:p w14:paraId="5BFF1CE9">
            <w:r>
              <w:rPr>
                <w:rFonts w:ascii="Arial" w:hAnsi="Arial" w:cs="Arial"/>
                <w:color w:val="000000"/>
                <w:sz w:val="20"/>
              </w:rPr>
              <w:t>Log book terkini</w:t>
            </w:r>
          </w:p>
        </w:tc>
        <w:tc>
          <w:tcPr>
            <w:tcW w:w="1863" w:type="dxa"/>
            <w:tcMar>
              <w:top w:w="57" w:type="dxa"/>
              <w:left w:w="57" w:type="dxa"/>
              <w:bottom w:w="57" w:type="dxa"/>
              <w:right w:w="57" w:type="dxa"/>
            </w:tcMar>
          </w:tcPr>
          <w:p w14:paraId="33518BEF">
            <w:r>
              <w:rPr>
                <w:rFonts w:ascii="Arial" w:hAnsi="Arial" w:cs="Arial"/>
                <w:color w:val="000000"/>
                <w:sz w:val="20"/>
              </w:rPr>
              <w:t>Semak setiap entri lengkap</w:t>
            </w:r>
          </w:p>
        </w:tc>
      </w:tr>
      <w:tr w14:paraId="2B66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55E071">
            <w:r>
              <w:rPr>
                <w:rFonts w:ascii="Arial" w:hAnsi="Arial" w:cs="Arial"/>
                <w:color w:val="000000"/>
                <w:sz w:val="20"/>
              </w:rPr>
              <w:t>5</w:t>
            </w:r>
          </w:p>
        </w:tc>
        <w:tc>
          <w:tcPr>
            <w:tcW w:w="1863" w:type="dxa"/>
            <w:tcMar>
              <w:top w:w="57" w:type="dxa"/>
              <w:left w:w="57" w:type="dxa"/>
              <w:bottom w:w="57" w:type="dxa"/>
              <w:right w:w="57" w:type="dxa"/>
            </w:tcMar>
          </w:tcPr>
          <w:p w14:paraId="652E006D">
            <w:r>
              <w:rPr>
                <w:rFonts w:ascii="Arial" w:hAnsi="Arial" w:cs="Arial"/>
                <w:color w:val="000000"/>
                <w:sz w:val="20"/>
              </w:rPr>
              <w:t>Susun semua bahan sokongan dalam satu pakej</w:t>
            </w:r>
          </w:p>
        </w:tc>
        <w:tc>
          <w:tcPr>
            <w:tcW w:w="1863" w:type="dxa"/>
            <w:tcMar>
              <w:top w:w="57" w:type="dxa"/>
              <w:left w:w="57" w:type="dxa"/>
              <w:bottom w:w="57" w:type="dxa"/>
              <w:right w:w="57" w:type="dxa"/>
            </w:tcMar>
          </w:tcPr>
          <w:p w14:paraId="51BA249A">
            <w:r>
              <w:rPr>
                <w:rFonts w:ascii="Arial" w:hAnsi="Arial" w:cs="Arial"/>
                <w:color w:val="000000"/>
                <w:sz w:val="20"/>
              </w:rPr>
              <w:t>File manager</w:t>
            </w:r>
          </w:p>
        </w:tc>
        <w:tc>
          <w:tcPr>
            <w:tcW w:w="1863" w:type="dxa"/>
            <w:tcMar>
              <w:top w:w="57" w:type="dxa"/>
              <w:left w:w="57" w:type="dxa"/>
              <w:bottom w:w="57" w:type="dxa"/>
              <w:right w:w="57" w:type="dxa"/>
            </w:tcMar>
          </w:tcPr>
          <w:p w14:paraId="3C0F5199">
            <w:r>
              <w:rPr>
                <w:rFonts w:ascii="Arial" w:hAnsi="Arial" w:cs="Arial"/>
                <w:color w:val="000000"/>
                <w:sz w:val="20"/>
              </w:rPr>
              <w:t>Pakej bahan sokongan</w:t>
            </w:r>
          </w:p>
        </w:tc>
        <w:tc>
          <w:tcPr>
            <w:tcW w:w="1863" w:type="dxa"/>
            <w:tcMar>
              <w:top w:w="57" w:type="dxa"/>
              <w:left w:w="57" w:type="dxa"/>
              <w:bottom w:w="57" w:type="dxa"/>
              <w:right w:w="57" w:type="dxa"/>
            </w:tcMar>
          </w:tcPr>
          <w:p w14:paraId="31F72AE7">
            <w:r>
              <w:rPr>
                <w:rFonts w:ascii="Arial" w:hAnsi="Arial" w:cs="Arial"/>
                <w:color w:val="000000"/>
                <w:sz w:val="20"/>
              </w:rPr>
              <w:t>Semak senarai semak lengkap</w:t>
            </w:r>
          </w:p>
        </w:tc>
      </w:tr>
      <w:tr w14:paraId="5BA3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080D6B">
            <w:r>
              <w:rPr>
                <w:rFonts w:ascii="Arial" w:hAnsi="Arial" w:cs="Arial"/>
                <w:color w:val="000000"/>
                <w:sz w:val="20"/>
              </w:rPr>
              <w:t>6</w:t>
            </w:r>
          </w:p>
        </w:tc>
        <w:tc>
          <w:tcPr>
            <w:tcW w:w="1863" w:type="dxa"/>
            <w:tcMar>
              <w:top w:w="57" w:type="dxa"/>
              <w:left w:w="57" w:type="dxa"/>
              <w:bottom w:w="57" w:type="dxa"/>
              <w:right w:w="57" w:type="dxa"/>
            </w:tcMar>
          </w:tcPr>
          <w:p w14:paraId="534435E6">
            <w:r>
              <w:rPr>
                <w:rFonts w:ascii="Arial" w:hAnsi="Arial" w:cs="Arial"/>
                <w:color w:val="000000"/>
                <w:sz w:val="20"/>
              </w:rPr>
              <w:t>Hantar bersama bahan akhir</w:t>
            </w:r>
          </w:p>
        </w:tc>
        <w:tc>
          <w:tcPr>
            <w:tcW w:w="1863" w:type="dxa"/>
            <w:tcMar>
              <w:top w:w="57" w:type="dxa"/>
              <w:left w:w="57" w:type="dxa"/>
              <w:bottom w:w="57" w:type="dxa"/>
              <w:right w:w="57" w:type="dxa"/>
            </w:tcMar>
          </w:tcPr>
          <w:p w14:paraId="237D7C45">
            <w:r>
              <w:rPr>
                <w:rFonts w:ascii="Arial" w:hAnsi="Arial" w:cs="Arial"/>
                <w:color w:val="000000"/>
                <w:sz w:val="20"/>
              </w:rPr>
              <w:t>Portal penghantaran/kurier</w:t>
            </w:r>
          </w:p>
        </w:tc>
        <w:tc>
          <w:tcPr>
            <w:tcW w:w="1863" w:type="dxa"/>
            <w:tcMar>
              <w:top w:w="57" w:type="dxa"/>
              <w:left w:w="57" w:type="dxa"/>
              <w:bottom w:w="57" w:type="dxa"/>
              <w:right w:w="57" w:type="dxa"/>
            </w:tcMar>
          </w:tcPr>
          <w:p w14:paraId="3DBD5309">
            <w:r>
              <w:rPr>
                <w:rFonts w:ascii="Arial" w:hAnsi="Arial" w:cs="Arial"/>
                <w:color w:val="000000"/>
                <w:sz w:val="20"/>
              </w:rPr>
              <w:t>Pakej lengkap dihantar</w:t>
            </w:r>
          </w:p>
        </w:tc>
        <w:tc>
          <w:tcPr>
            <w:tcW w:w="1863" w:type="dxa"/>
            <w:tcMar>
              <w:top w:w="57" w:type="dxa"/>
              <w:left w:w="57" w:type="dxa"/>
              <w:bottom w:w="57" w:type="dxa"/>
              <w:right w:w="57" w:type="dxa"/>
            </w:tcMar>
          </w:tcPr>
          <w:p w14:paraId="57B13EFA">
            <w:r>
              <w:rPr>
                <w:rFonts w:ascii="Arial" w:hAnsi="Arial" w:cs="Arial"/>
                <w:color w:val="000000"/>
                <w:sz w:val="20"/>
              </w:rPr>
              <w:t>Pengesahan penerimaan</w:t>
            </w:r>
          </w:p>
        </w:tc>
      </w:tr>
    </w:tbl>
    <w:p w14:paraId="272B395E">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36B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1A8C5B0">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23D707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E671AC5">
            <w:r>
              <w:rPr>
                <w:rFonts w:ascii="Arial" w:hAnsi="Arial" w:cs="Arial"/>
                <w:b/>
                <w:color w:val="000000"/>
                <w:sz w:val="20"/>
              </w:rPr>
              <w:t>Pencegahan</w:t>
            </w:r>
          </w:p>
        </w:tc>
      </w:tr>
      <w:tr w14:paraId="4243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C24508">
            <w:r>
              <w:rPr>
                <w:rFonts w:ascii="Arial" w:hAnsi="Arial" w:cs="Arial"/>
                <w:color w:val="000000"/>
                <w:sz w:val="20"/>
              </w:rPr>
              <w:t>Skrip tidak dikemaskini mengikut versi edit terkini</w:t>
            </w:r>
          </w:p>
        </w:tc>
        <w:tc>
          <w:tcPr>
            <w:tcW w:w="3104" w:type="dxa"/>
            <w:tcMar>
              <w:top w:w="57" w:type="dxa"/>
              <w:left w:w="57" w:type="dxa"/>
              <w:bottom w:w="57" w:type="dxa"/>
              <w:right w:w="57" w:type="dxa"/>
            </w:tcMar>
          </w:tcPr>
          <w:p w14:paraId="014D6383">
            <w:r>
              <w:rPr>
                <w:rFonts w:ascii="Arial" w:hAnsi="Arial" w:cs="Arial"/>
                <w:color w:val="000000"/>
                <w:sz w:val="20"/>
              </w:rPr>
              <w:t>Kekeliruan semasa sarikata/dubbing</w:t>
            </w:r>
          </w:p>
        </w:tc>
        <w:tc>
          <w:tcPr>
            <w:tcW w:w="3104" w:type="dxa"/>
            <w:tcMar>
              <w:top w:w="57" w:type="dxa"/>
              <w:left w:w="57" w:type="dxa"/>
              <w:bottom w:w="57" w:type="dxa"/>
              <w:right w:w="57" w:type="dxa"/>
            </w:tcMar>
          </w:tcPr>
          <w:p w14:paraId="45917CEE">
            <w:r>
              <w:rPr>
                <w:rFonts w:ascii="Arial" w:hAnsi="Arial" w:cs="Arial"/>
                <w:color w:val="000000"/>
                <w:sz w:val="20"/>
              </w:rPr>
              <w:t>Kemaskini skrip selepas setiap pusingan edit besar</w:t>
            </w:r>
          </w:p>
        </w:tc>
      </w:tr>
      <w:tr w14:paraId="3A40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F87737">
            <w:r>
              <w:rPr>
                <w:rFonts w:ascii="Arial" w:hAnsi="Arial" w:cs="Arial"/>
                <w:color w:val="000000"/>
                <w:sz w:val="20"/>
              </w:rPr>
              <w:t>Storyboard tidak disertakan walaupun diperlukan</w:t>
            </w:r>
          </w:p>
        </w:tc>
        <w:tc>
          <w:tcPr>
            <w:tcW w:w="3104" w:type="dxa"/>
            <w:tcMar>
              <w:top w:w="57" w:type="dxa"/>
              <w:left w:w="57" w:type="dxa"/>
              <w:bottom w:w="57" w:type="dxa"/>
              <w:right w:w="57" w:type="dxa"/>
            </w:tcMar>
          </w:tcPr>
          <w:p w14:paraId="4218D92A">
            <w:r>
              <w:rPr>
                <w:rFonts w:ascii="Arial" w:hAnsi="Arial" w:cs="Arial"/>
                <w:color w:val="000000"/>
                <w:sz w:val="20"/>
              </w:rPr>
              <w:t>Pihak penerima tidak dapat rujuk niat kreatif</w:t>
            </w:r>
          </w:p>
        </w:tc>
        <w:tc>
          <w:tcPr>
            <w:tcW w:w="3104" w:type="dxa"/>
            <w:tcMar>
              <w:top w:w="57" w:type="dxa"/>
              <w:left w:w="57" w:type="dxa"/>
              <w:bottom w:w="57" w:type="dxa"/>
              <w:right w:w="57" w:type="dxa"/>
            </w:tcMar>
          </w:tcPr>
          <w:p w14:paraId="6B9A8B28">
            <w:r>
              <w:rPr>
                <w:rFonts w:ascii="Arial" w:hAnsi="Arial" w:cs="Arial"/>
                <w:color w:val="000000"/>
                <w:sz w:val="20"/>
              </w:rPr>
              <w:t>Sahkan keperluan storyboard dalam delivery spec</w:t>
            </w:r>
          </w:p>
        </w:tc>
      </w:tr>
      <w:tr w14:paraId="3B6C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9B9D1F">
            <w:r>
              <w:rPr>
                <w:rFonts w:ascii="Arial" w:hAnsi="Arial" w:cs="Arial"/>
                <w:color w:val="000000"/>
                <w:sz w:val="20"/>
              </w:rPr>
              <w:t>Log book tidak lengkap/kemas kini</w:t>
            </w:r>
          </w:p>
        </w:tc>
        <w:tc>
          <w:tcPr>
            <w:tcW w:w="3104" w:type="dxa"/>
            <w:tcMar>
              <w:top w:w="57" w:type="dxa"/>
              <w:left w:w="57" w:type="dxa"/>
              <w:bottom w:w="57" w:type="dxa"/>
              <w:right w:w="57" w:type="dxa"/>
            </w:tcMar>
          </w:tcPr>
          <w:p w14:paraId="4048C08A">
            <w:r>
              <w:rPr>
                <w:rFonts w:ascii="Arial" w:hAnsi="Arial" w:cs="Arial"/>
                <w:color w:val="000000"/>
                <w:sz w:val="20"/>
              </w:rPr>
              <w:t>Audit trail projek tidak sah</w:t>
            </w:r>
          </w:p>
        </w:tc>
        <w:tc>
          <w:tcPr>
            <w:tcW w:w="3104" w:type="dxa"/>
            <w:tcMar>
              <w:top w:w="57" w:type="dxa"/>
              <w:left w:w="57" w:type="dxa"/>
              <w:bottom w:w="57" w:type="dxa"/>
              <w:right w:w="57" w:type="dxa"/>
            </w:tcMar>
          </w:tcPr>
          <w:p w14:paraId="3947EC88">
            <w:r>
              <w:rPr>
                <w:rFonts w:ascii="Arial" w:hAnsi="Arial" w:cs="Arial"/>
                <w:color w:val="000000"/>
                <w:sz w:val="20"/>
              </w:rPr>
              <w:t>Kemaskini log book sepanjang tempoh projek, bukan hanya di akhir</w:t>
            </w:r>
          </w:p>
        </w:tc>
      </w:tr>
      <w:tr w14:paraId="591E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65165B">
            <w:r>
              <w:rPr>
                <w:rFonts w:ascii="Arial" w:hAnsi="Arial" w:cs="Arial"/>
                <w:color w:val="000000"/>
                <w:sz w:val="20"/>
              </w:rPr>
              <w:t>Bahan sokongan dihantar berasingan tanpa penyelarasan</w:t>
            </w:r>
          </w:p>
        </w:tc>
        <w:tc>
          <w:tcPr>
            <w:tcW w:w="3104" w:type="dxa"/>
            <w:tcMar>
              <w:top w:w="57" w:type="dxa"/>
              <w:left w:w="57" w:type="dxa"/>
              <w:bottom w:w="57" w:type="dxa"/>
              <w:right w:w="57" w:type="dxa"/>
            </w:tcMar>
          </w:tcPr>
          <w:p w14:paraId="01123E05">
            <w:r>
              <w:rPr>
                <w:rFonts w:ascii="Arial" w:hAnsi="Arial" w:cs="Arial"/>
                <w:color w:val="000000"/>
                <w:sz w:val="20"/>
              </w:rPr>
              <w:t>Sukar diurus oleh penerima</w:t>
            </w:r>
          </w:p>
        </w:tc>
        <w:tc>
          <w:tcPr>
            <w:tcW w:w="3104" w:type="dxa"/>
            <w:tcMar>
              <w:top w:w="57" w:type="dxa"/>
              <w:left w:w="57" w:type="dxa"/>
              <w:bottom w:w="57" w:type="dxa"/>
              <w:right w:w="57" w:type="dxa"/>
            </w:tcMar>
          </w:tcPr>
          <w:p w14:paraId="63AC75FA">
            <w:r>
              <w:rPr>
                <w:rFonts w:ascii="Arial" w:hAnsi="Arial" w:cs="Arial"/>
                <w:color w:val="000000"/>
                <w:sz w:val="20"/>
              </w:rPr>
              <w:t>Susun dalam satu pakej lengkap sebelum penghantaran</w:t>
            </w:r>
          </w:p>
        </w:tc>
      </w:tr>
      <w:tr w14:paraId="540E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2B81AF">
            <w:r>
              <w:rPr>
                <w:rFonts w:ascii="Arial" w:hAnsi="Arial" w:cs="Arial"/>
                <w:color w:val="000000"/>
                <w:sz w:val="20"/>
              </w:rPr>
              <w:t>Tiada senarai semak deliverable rasmi</w:t>
            </w:r>
          </w:p>
        </w:tc>
        <w:tc>
          <w:tcPr>
            <w:tcW w:w="3104" w:type="dxa"/>
            <w:tcMar>
              <w:top w:w="57" w:type="dxa"/>
              <w:left w:w="57" w:type="dxa"/>
              <w:bottom w:w="57" w:type="dxa"/>
              <w:right w:w="57" w:type="dxa"/>
            </w:tcMar>
          </w:tcPr>
          <w:p w14:paraId="46394CFD">
            <w:r>
              <w:rPr>
                <w:rFonts w:ascii="Arial" w:hAnsi="Arial" w:cs="Arial"/>
                <w:color w:val="000000"/>
                <w:sz w:val="20"/>
              </w:rPr>
              <w:t>Bahan tertinggal tanpa disedari</w:t>
            </w:r>
          </w:p>
        </w:tc>
        <w:tc>
          <w:tcPr>
            <w:tcW w:w="3104" w:type="dxa"/>
            <w:tcMar>
              <w:top w:w="57" w:type="dxa"/>
              <w:left w:w="57" w:type="dxa"/>
              <w:bottom w:w="57" w:type="dxa"/>
              <w:right w:w="57" w:type="dxa"/>
            </w:tcMar>
          </w:tcPr>
          <w:p w14:paraId="55CE2942">
            <w:r>
              <w:rPr>
                <w:rFonts w:ascii="Arial" w:hAnsi="Arial" w:cs="Arial"/>
                <w:color w:val="000000"/>
                <w:sz w:val="20"/>
              </w:rPr>
              <w:t>Guna senarai semak standard sebelum penghantaran akhir</w:t>
            </w:r>
          </w:p>
        </w:tc>
      </w:tr>
    </w:tbl>
    <w:p w14:paraId="419ECE58">
      <w:pPr>
        <w:spacing w:before="120" w:after="120" w:line="276" w:lineRule="auto"/>
        <w:jc w:val="left"/>
      </w:pPr>
      <w:r>
        <w:rPr>
          <w:rFonts w:ascii="Arial" w:hAnsi="Arial" w:cs="Arial"/>
          <w:b/>
          <w:color w:val="000000"/>
          <w:sz w:val="22"/>
        </w:rPr>
        <w:t>7. Senarai semak kualiti — Supporting Material</w:t>
      </w:r>
    </w:p>
    <w:p w14:paraId="58861CFD">
      <w:pPr>
        <w:spacing w:after="120" w:line="276" w:lineRule="auto"/>
        <w:jc w:val="left"/>
      </w:pPr>
      <w:r>
        <w:rPr>
          <w:rFonts w:ascii="Arial" w:hAnsi="Arial" w:cs="Arial"/>
          <w:color w:val="000000"/>
          <w:sz w:val="22"/>
        </w:rPr>
        <w:t>☐ Skrip akhir dikemaskini mengikut versi edit terkini</w:t>
      </w:r>
    </w:p>
    <w:p w14:paraId="5B7E58B9">
      <w:pPr>
        <w:spacing w:after="120" w:line="276" w:lineRule="auto"/>
        <w:jc w:val="left"/>
      </w:pPr>
      <w:r>
        <w:rPr>
          <w:rFonts w:ascii="Arial" w:hAnsi="Arial" w:cs="Arial"/>
          <w:color w:val="000000"/>
          <w:sz w:val="22"/>
        </w:rPr>
        <w:t>☐ Storyboard disertakan jika berkaitan dengan projek</w:t>
      </w:r>
    </w:p>
    <w:p w14:paraId="271893FD">
      <w:pPr>
        <w:spacing w:after="120" w:line="276" w:lineRule="auto"/>
        <w:jc w:val="left"/>
      </w:pPr>
      <w:r>
        <w:rPr>
          <w:rFonts w:ascii="Arial" w:hAnsi="Arial" w:cs="Arial"/>
          <w:color w:val="000000"/>
          <w:sz w:val="22"/>
        </w:rPr>
        <w:t>☐ Log book projek lengkap dan dikemaskini</w:t>
      </w:r>
    </w:p>
    <w:p w14:paraId="523BBDD3">
      <w:pPr>
        <w:spacing w:after="120" w:line="276" w:lineRule="auto"/>
        <w:jc w:val="left"/>
      </w:pPr>
      <w:r>
        <w:rPr>
          <w:rFonts w:ascii="Arial" w:hAnsi="Arial" w:cs="Arial"/>
          <w:color w:val="000000"/>
          <w:sz w:val="22"/>
        </w:rPr>
        <w:t>☐ Laporan QC disertakan dalam pakej</w:t>
      </w:r>
    </w:p>
    <w:p w14:paraId="0EDD42A3">
      <w:pPr>
        <w:spacing w:after="120" w:line="276" w:lineRule="auto"/>
        <w:jc w:val="left"/>
      </w:pPr>
      <w:r>
        <w:rPr>
          <w:rFonts w:ascii="Arial" w:hAnsi="Arial" w:cs="Arial"/>
          <w:color w:val="000000"/>
          <w:sz w:val="22"/>
        </w:rPr>
        <w:t>☐ Senarai deliverable disemak dan lengkap</w:t>
      </w:r>
    </w:p>
    <w:p w14:paraId="4CC4095C">
      <w:pPr>
        <w:spacing w:after="120" w:line="276" w:lineRule="auto"/>
        <w:jc w:val="left"/>
      </w:pPr>
      <w:r>
        <w:rPr>
          <w:rFonts w:ascii="Arial" w:hAnsi="Arial" w:cs="Arial"/>
          <w:color w:val="000000"/>
          <w:sz w:val="22"/>
        </w:rPr>
        <w:t>☐ Semua bahan sokongan disusun dalam satu pakej</w:t>
      </w:r>
    </w:p>
    <w:p w14:paraId="2C83CC32">
      <w:pPr>
        <w:spacing w:after="120" w:line="276" w:lineRule="auto"/>
        <w:jc w:val="left"/>
      </w:pPr>
      <w:r>
        <w:rPr>
          <w:rFonts w:ascii="Arial" w:hAnsi="Arial" w:cs="Arial"/>
          <w:color w:val="000000"/>
          <w:sz w:val="22"/>
        </w:rPr>
        <w:t>☐ Bahan sokongan disahkan oleh Producer sebelum hantar</w:t>
      </w:r>
    </w:p>
    <w:p w14:paraId="7F91E09A">
      <w:pPr>
        <w:spacing w:after="120" w:line="276" w:lineRule="auto"/>
        <w:jc w:val="left"/>
      </w:pPr>
      <w:r>
        <w:rPr>
          <w:rFonts w:ascii="Arial" w:hAnsi="Arial" w:cs="Arial"/>
          <w:color w:val="000000"/>
          <w:sz w:val="22"/>
        </w:rPr>
        <w:t>☐ Pengesahan penerimaan diperoleh daripada pihak penerima</w:t>
      </w:r>
    </w:p>
    <w:p w14:paraId="61D89C00">
      <w:pPr>
        <w:spacing w:before="120" w:after="120" w:line="276" w:lineRule="auto"/>
        <w:jc w:val="left"/>
      </w:pPr>
      <w:r>
        <w:rPr>
          <w:rFonts w:ascii="Arial" w:hAnsi="Arial" w:cs="Arial"/>
          <w:b/>
          <w:color w:val="000000"/>
          <w:sz w:val="22"/>
        </w:rPr>
        <w:t>8. Kajian kes ringkas</w:t>
      </w:r>
    </w:p>
    <w:p w14:paraId="0D14E1FA">
      <w:pPr>
        <w:spacing w:after="120" w:line="276" w:lineRule="auto"/>
        <w:jc w:val="left"/>
      </w:pPr>
      <w:r>
        <w:rPr>
          <w:rFonts w:ascii="Arial" w:hAnsi="Arial" w:cs="Arial"/>
          <w:color w:val="000000"/>
          <w:sz w:val="22"/>
        </w:rPr>
        <w:t>Sebuah iklan TV 30 saat memerlukan penghantaran skrip akhir dan storyboard bersama bahan video untuk tujuan arkib agensi pengiklanan. Editor menyemak skrip akhir berbanding timeline sebenar, mendapati satu baris dialog telah dipendekkan semasa edit terakhir, dan mengemaskini skrip sebelum menghantar pakej lengkap. Agensi mengesahkan penerimaan tanpa sebarang isu susulan.</w:t>
      </w:r>
    </w:p>
    <w:p w14:paraId="27099EDF">
      <w:pPr>
        <w:spacing w:before="120" w:after="120" w:line="276" w:lineRule="auto"/>
        <w:jc w:val="left"/>
      </w:pPr>
      <w:r>
        <w:rPr>
          <w:rFonts w:ascii="Arial" w:hAnsi="Arial" w:cs="Arial"/>
          <w:b/>
          <w:color w:val="000000"/>
          <w:sz w:val="22"/>
        </w:rPr>
        <w:t>Rumusan</w:t>
      </w:r>
    </w:p>
    <w:p w14:paraId="4E62B38A">
      <w:pPr>
        <w:spacing w:after="120" w:line="276" w:lineRule="auto"/>
        <w:jc w:val="left"/>
      </w:pPr>
      <w:r>
        <w:rPr>
          <w:rFonts w:ascii="Arial" w:hAnsi="Arial" w:cs="Arial"/>
          <w:color w:val="000000"/>
          <w:sz w:val="22"/>
        </w:rPr>
        <w:t>Bahan sokongan yang lengkap membantu penerima mengesahkan kandungan dan menyokong kerja susulan projek. Editor perlu menyemak dan mengemaskini setiap dokumen sokongan supaya sepadan dengan hasil akhir sebenar.</w:t>
      </w:r>
    </w:p>
    <w:p w14:paraId="63516D0F">
      <w:pPr>
        <w:spacing w:after="120" w:line="276" w:lineRule="auto"/>
        <w:jc w:val="left"/>
      </w:pPr>
      <w:r>
        <w:rPr>
          <w:rFonts w:ascii="Arial" w:hAnsi="Arial" w:cs="Arial"/>
          <w:b/>
          <w:color w:val="000000"/>
          <w:sz w:val="22"/>
        </w:rPr>
        <w:t>Soalan Refleksi</w:t>
      </w:r>
    </w:p>
    <w:p w14:paraId="24FBCB14">
      <w:pPr>
        <w:pStyle w:val="15"/>
        <w:spacing w:after="40" w:line="276" w:lineRule="auto"/>
        <w:ind w:left="357" w:hanging="357"/>
        <w:jc w:val="left"/>
      </w:pPr>
      <w:r>
        <w:rPr>
          <w:rFonts w:ascii="Arial" w:hAnsi="Arial" w:cs="Arial"/>
          <w:color w:val="000000"/>
          <w:sz w:val="22"/>
        </w:rPr>
        <w:t>• Kenapa skrip akhir mesti dikemaskini mengikut versi edit terkini, bukan skrip asal pra-produksi?</w:t>
      </w:r>
    </w:p>
    <w:p w14:paraId="43CF0825">
      <w:pPr>
        <w:pStyle w:val="15"/>
        <w:spacing w:after="40" w:line="276" w:lineRule="auto"/>
        <w:ind w:left="357" w:hanging="357"/>
        <w:jc w:val="left"/>
      </w:pPr>
      <w:r>
        <w:rPr>
          <w:rFonts w:ascii="Arial" w:hAnsi="Arial" w:cs="Arial"/>
          <w:color w:val="000000"/>
          <w:sz w:val="22"/>
        </w:rPr>
        <w:t>• Apakah risiko jika bahan sokongan dihantar berasingan tanpa senarai semak deliverable?</w:t>
      </w:r>
    </w:p>
    <w:p w14:paraId="141313B4">
      <w:pPr>
        <w:spacing w:after="120" w:line="276" w:lineRule="auto"/>
        <w:jc w:val="left"/>
      </w:pPr>
      <w:r>
        <w:rPr>
          <w:rFonts w:ascii="Arial" w:hAnsi="Arial" w:cs="Arial"/>
          <w:color w:val="000000"/>
          <w:sz w:val="22"/>
        </w:rPr>
        <w:t>---</w:t>
      </w:r>
    </w:p>
    <w:p w14:paraId="107E528F">
      <w:pPr>
        <w:spacing w:before="120" w:after="120" w:line="276" w:lineRule="auto"/>
        <w:jc w:val="left"/>
      </w:pPr>
      <w:r>
        <w:rPr>
          <w:rFonts w:ascii="Arial" w:hAnsi="Arial" w:cs="Arial"/>
          <w:b/>
          <w:color w:val="000000"/>
          <w:sz w:val="24"/>
        </w:rPr>
        <w:t>Bab 8: Editing suite log book</w:t>
      </w:r>
    </w:p>
    <w:p w14:paraId="471A8E08">
      <w:pPr>
        <w:spacing w:before="120" w:after="120" w:line="276" w:lineRule="auto"/>
        <w:jc w:val="left"/>
      </w:pPr>
      <w:r>
        <w:rPr>
          <w:rFonts w:ascii="Arial" w:hAnsi="Arial" w:cs="Arial"/>
          <w:b/>
          <w:color w:val="000000"/>
          <w:sz w:val="22"/>
        </w:rPr>
        <w:t>Objektif Pembelajaran</w:t>
      </w:r>
    </w:p>
    <w:p w14:paraId="46EA1CE3">
      <w:pPr>
        <w:spacing w:after="120" w:line="276" w:lineRule="auto"/>
        <w:jc w:val="left"/>
      </w:pPr>
      <w:r>
        <w:rPr>
          <w:rFonts w:ascii="Arial" w:hAnsi="Arial" w:cs="Arial"/>
          <w:color w:val="000000"/>
          <w:sz w:val="22"/>
        </w:rPr>
        <w:t>Selepas mempelajari topik ini, pelatih dapat:</w:t>
      </w:r>
    </w:p>
    <w:p w14:paraId="79FA6FA0">
      <w:pPr>
        <w:pStyle w:val="15"/>
        <w:spacing w:after="40" w:line="276" w:lineRule="auto"/>
        <w:ind w:left="357" w:hanging="357"/>
        <w:jc w:val="left"/>
      </w:pPr>
      <w:r>
        <w:rPr>
          <w:rFonts w:ascii="Arial" w:hAnsi="Arial" w:cs="Arial"/>
          <w:color w:val="000000"/>
          <w:sz w:val="22"/>
        </w:rPr>
        <w:t>• Mendokumen editing suite log book dengan lengkap dan tepat;</w:t>
      </w:r>
    </w:p>
    <w:p w14:paraId="13731089">
      <w:pPr>
        <w:pStyle w:val="15"/>
        <w:spacing w:after="40" w:line="276" w:lineRule="auto"/>
        <w:ind w:left="357" w:hanging="357"/>
        <w:jc w:val="left"/>
      </w:pPr>
      <w:r>
        <w:rPr>
          <w:rFonts w:ascii="Arial" w:hAnsi="Arial" w:cs="Arial"/>
          <w:color w:val="000000"/>
          <w:sz w:val="22"/>
        </w:rPr>
        <w:t>• Mempersembahkan log book mengikut keperluan studio;</w:t>
      </w:r>
    </w:p>
    <w:p w14:paraId="3D2207D0">
      <w:pPr>
        <w:pStyle w:val="15"/>
        <w:spacing w:after="40" w:line="276" w:lineRule="auto"/>
        <w:ind w:left="357" w:hanging="357"/>
        <w:jc w:val="left"/>
      </w:pPr>
      <w:r>
        <w:rPr>
          <w:rFonts w:ascii="Arial" w:hAnsi="Arial" w:cs="Arial"/>
          <w:color w:val="000000"/>
          <w:sz w:val="22"/>
        </w:rPr>
        <w:t>• Menjelaskan kepentingan log book sebagai bukti audit trail rasmi;</w:t>
      </w:r>
    </w:p>
    <w:p w14:paraId="70F16B28">
      <w:pPr>
        <w:pStyle w:val="15"/>
        <w:spacing w:after="40" w:line="276" w:lineRule="auto"/>
        <w:ind w:left="357" w:hanging="357"/>
        <w:jc w:val="left"/>
      </w:pPr>
      <w:r>
        <w:rPr>
          <w:rFonts w:ascii="Arial" w:hAnsi="Arial" w:cs="Arial"/>
          <w:color w:val="000000"/>
          <w:sz w:val="22"/>
        </w:rPr>
        <w:t>• Menjalankan keseluruhan langkah kerja praktikal penghantaran akhir (P11).</w:t>
      </w:r>
    </w:p>
    <w:p w14:paraId="395693C8">
      <w:pPr>
        <w:spacing w:after="120" w:line="276" w:lineRule="auto"/>
        <w:jc w:val="left"/>
      </w:pPr>
      <w:r>
        <w:rPr>
          <w:rFonts w:ascii="Arial" w:hAnsi="Arial" w:cs="Arial"/>
          <w:b/>
          <w:color w:val="000000"/>
          <w:sz w:val="22"/>
        </w:rPr>
        <w:t>Pengenalan</w:t>
      </w:r>
    </w:p>
    <w:p w14:paraId="405DD4B2">
      <w:pPr>
        <w:spacing w:after="120" w:line="276" w:lineRule="auto"/>
        <w:jc w:val="left"/>
      </w:pPr>
      <w:r>
        <w:rPr>
          <w:rFonts w:ascii="Arial" w:hAnsi="Arial" w:cs="Arial"/>
          <w:color w:val="000000"/>
          <w:sz w:val="22"/>
        </w:rPr>
        <w:t>Editing suite log book merupakan komponen dokumentasi terakhir dan kritikal dalam proses penghantaran akhir. Ia bukan sahaja rekod pentadbiran, tetapi juga bukti audit trail yang melindungi editor dan studio sekiranya timbul pertikaian mengenai status kerja atau penghantaran. Editor Tahap 3 perlu memahami format standard log book dan mengaitkannya dengan keseluruhan langkah kerja praktikal P11 (Gabung audio akhir &amp; hantar deliverable).</w:t>
      </w:r>
    </w:p>
    <w:p w14:paraId="4C181604">
      <w:pPr>
        <w:spacing w:before="120" w:after="120" w:line="276" w:lineRule="auto"/>
        <w:jc w:val="left"/>
      </w:pPr>
      <w:r>
        <w:rPr>
          <w:rFonts w:ascii="Arial" w:hAnsi="Arial" w:cs="Arial"/>
          <w:b/>
          <w:color w:val="000000"/>
          <w:sz w:val="22"/>
        </w:rPr>
        <w:t>1. Fungsi log book</w:t>
      </w:r>
    </w:p>
    <w:p w14:paraId="3B958DC3">
      <w:pPr>
        <w:spacing w:after="120" w:line="276" w:lineRule="auto"/>
        <w:jc w:val="left"/>
      </w:pPr>
      <w:r>
        <w:rPr>
          <w:rFonts w:ascii="Arial" w:hAnsi="Arial" w:cs="Arial"/>
          <w:color w:val="000000"/>
          <w:sz w:val="22"/>
        </w:rPr>
        <w:t>Editing suite log book ialah rekod rasmi setiap aktiviti yang dijalankan dalam suite editing sepanjang tempoh projek — termasuk tarikh, masa, nama editor, aktiviti dijalankan, dan status penghantaran. Log book perlu diisi dengan lengkap dan tepat sebagai bukti audit trail projek, serta dipersembahkan kepada penyelia/studio sebagai sebahagian daripada proses penutupan (*closing*) projek.</w:t>
      </w:r>
    </w:p>
    <w:p w14:paraId="333B203F">
      <w:pPr>
        <w:spacing w:before="120" w:after="120" w:line="276" w:lineRule="auto"/>
        <w:jc w:val="left"/>
      </w:pPr>
      <w:r>
        <w:rPr>
          <w:rFonts w:ascii="Arial" w:hAnsi="Arial" w:cs="Arial"/>
          <w:b/>
          <w:color w:val="000000"/>
          <w:sz w:val="22"/>
        </w:rPr>
        <w:t>2. Elemen wajib dalam log book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9EE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4A7FF463">
            <w:r>
              <w:rPr>
                <w:rFonts w:ascii="Arial" w:hAnsi="Arial" w:cs="Arial"/>
                <w:b/>
                <w:color w:val="000000"/>
                <w:sz w:val="20"/>
              </w:rPr>
              <w:t>Medan</w:t>
            </w:r>
          </w:p>
        </w:tc>
        <w:tc>
          <w:tcPr>
            <w:tcW w:w="4656" w:type="dxa"/>
            <w:shd w:val="clear" w:color="auto" w:fill="D9D9D9"/>
            <w:tcMar>
              <w:top w:w="57" w:type="dxa"/>
              <w:left w:w="57" w:type="dxa"/>
              <w:bottom w:w="57" w:type="dxa"/>
              <w:right w:w="57" w:type="dxa"/>
            </w:tcMar>
          </w:tcPr>
          <w:p w14:paraId="021AC238">
            <w:r>
              <w:rPr>
                <w:rFonts w:ascii="Arial" w:hAnsi="Arial" w:cs="Arial"/>
                <w:b/>
                <w:color w:val="000000"/>
                <w:sz w:val="20"/>
              </w:rPr>
              <w:t>Contoh Kandungan</w:t>
            </w:r>
          </w:p>
        </w:tc>
      </w:tr>
      <w:tr w14:paraId="2024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A70CB2C">
            <w:r>
              <w:rPr>
                <w:rFonts w:ascii="Arial" w:hAnsi="Arial" w:cs="Arial"/>
                <w:color w:val="000000"/>
                <w:sz w:val="20"/>
              </w:rPr>
              <w:t>Tarikh &amp; Masa</w:t>
            </w:r>
          </w:p>
        </w:tc>
        <w:tc>
          <w:tcPr>
            <w:tcW w:w="4656" w:type="dxa"/>
            <w:tcMar>
              <w:top w:w="57" w:type="dxa"/>
              <w:left w:w="57" w:type="dxa"/>
              <w:bottom w:w="57" w:type="dxa"/>
              <w:right w:w="57" w:type="dxa"/>
            </w:tcMar>
          </w:tcPr>
          <w:p w14:paraId="01BB0E5B">
            <w:r>
              <w:rPr>
                <w:rFonts w:ascii="Arial" w:hAnsi="Arial" w:cs="Arial"/>
                <w:color w:val="000000"/>
                <w:sz w:val="20"/>
              </w:rPr>
              <w:t>2026-09-18, 09:00–17:30</w:t>
            </w:r>
          </w:p>
        </w:tc>
      </w:tr>
      <w:tr w14:paraId="24EB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A4E063C">
            <w:r>
              <w:rPr>
                <w:rFonts w:ascii="Arial" w:hAnsi="Arial" w:cs="Arial"/>
                <w:color w:val="000000"/>
                <w:sz w:val="20"/>
              </w:rPr>
              <w:t>Nama Editor</w:t>
            </w:r>
          </w:p>
        </w:tc>
        <w:tc>
          <w:tcPr>
            <w:tcW w:w="4656" w:type="dxa"/>
            <w:tcMar>
              <w:top w:w="57" w:type="dxa"/>
              <w:left w:w="57" w:type="dxa"/>
              <w:bottom w:w="57" w:type="dxa"/>
              <w:right w:w="57" w:type="dxa"/>
            </w:tcMar>
          </w:tcPr>
          <w:p w14:paraId="17F67E34">
            <w:r>
              <w:rPr>
                <w:rFonts w:ascii="Arial" w:hAnsi="Arial" w:cs="Arial"/>
                <w:color w:val="000000"/>
                <w:sz w:val="20"/>
              </w:rPr>
              <w:t>⟪TBD: nama editor⟫</w:t>
            </w:r>
          </w:p>
        </w:tc>
      </w:tr>
      <w:tr w14:paraId="5F26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C126885">
            <w:r>
              <w:rPr>
                <w:rFonts w:ascii="Arial" w:hAnsi="Arial" w:cs="Arial"/>
                <w:color w:val="000000"/>
                <w:sz w:val="20"/>
              </w:rPr>
              <w:t>Nombor Suite/Bilik Editing</w:t>
            </w:r>
          </w:p>
        </w:tc>
        <w:tc>
          <w:tcPr>
            <w:tcW w:w="4656" w:type="dxa"/>
            <w:tcMar>
              <w:top w:w="57" w:type="dxa"/>
              <w:left w:w="57" w:type="dxa"/>
              <w:bottom w:w="57" w:type="dxa"/>
              <w:right w:w="57" w:type="dxa"/>
            </w:tcMar>
          </w:tcPr>
          <w:p w14:paraId="1798AFA2">
            <w:r>
              <w:rPr>
                <w:rFonts w:ascii="Arial" w:hAnsi="Arial" w:cs="Arial"/>
                <w:color w:val="000000"/>
                <w:sz w:val="20"/>
              </w:rPr>
              <w:t>Suite 3</w:t>
            </w:r>
          </w:p>
        </w:tc>
      </w:tr>
      <w:tr w14:paraId="7DAE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028C42">
            <w:r>
              <w:rPr>
                <w:rFonts w:ascii="Arial" w:hAnsi="Arial" w:cs="Arial"/>
                <w:color w:val="000000"/>
                <w:sz w:val="20"/>
              </w:rPr>
              <w:t>Aktiviti Dijalankan</w:t>
            </w:r>
          </w:p>
        </w:tc>
        <w:tc>
          <w:tcPr>
            <w:tcW w:w="4656" w:type="dxa"/>
            <w:tcMar>
              <w:top w:w="57" w:type="dxa"/>
              <w:left w:w="57" w:type="dxa"/>
              <w:bottom w:w="57" w:type="dxa"/>
              <w:right w:w="57" w:type="dxa"/>
            </w:tcMar>
          </w:tcPr>
          <w:p w14:paraId="748AEB7E">
            <w:r>
              <w:rPr>
                <w:rFonts w:ascii="Arial" w:hAnsi="Arial" w:cs="Arial"/>
                <w:color w:val="000000"/>
                <w:sz w:val="20"/>
              </w:rPr>
              <w:t>Eksport final material, QC audio-visual</w:t>
            </w:r>
          </w:p>
        </w:tc>
      </w:tr>
      <w:tr w14:paraId="40CD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5E1BE94">
            <w:r>
              <w:rPr>
                <w:rFonts w:ascii="Arial" w:hAnsi="Arial" w:cs="Arial"/>
                <w:color w:val="000000"/>
                <w:sz w:val="20"/>
              </w:rPr>
              <w:t>Fail/Versi Terlibat</w:t>
            </w:r>
          </w:p>
        </w:tc>
        <w:tc>
          <w:tcPr>
            <w:tcW w:w="4656" w:type="dxa"/>
            <w:tcMar>
              <w:top w:w="57" w:type="dxa"/>
              <w:left w:w="57" w:type="dxa"/>
              <w:bottom w:w="57" w:type="dxa"/>
              <w:right w:w="57" w:type="dxa"/>
            </w:tcMar>
          </w:tcPr>
          <w:p w14:paraId="182F8C05">
            <w:r>
              <w:rPr>
                <w:rFonts w:ascii="Arial" w:hAnsi="Arial" w:cs="Arial"/>
                <w:color w:val="000000"/>
                <w:sz w:val="20"/>
              </w:rPr>
              <w:t>ProjectX_FinalV3.mov</w:t>
            </w:r>
          </w:p>
        </w:tc>
      </w:tr>
      <w:tr w14:paraId="645E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47A20CE">
            <w:r>
              <w:rPr>
                <w:rFonts w:ascii="Arial" w:hAnsi="Arial" w:cs="Arial"/>
                <w:color w:val="000000"/>
                <w:sz w:val="20"/>
              </w:rPr>
              <w:t>Status Penghantaran</w:t>
            </w:r>
          </w:p>
        </w:tc>
        <w:tc>
          <w:tcPr>
            <w:tcW w:w="4656" w:type="dxa"/>
            <w:tcMar>
              <w:top w:w="57" w:type="dxa"/>
              <w:left w:w="57" w:type="dxa"/>
              <w:bottom w:w="57" w:type="dxa"/>
              <w:right w:w="57" w:type="dxa"/>
            </w:tcMar>
          </w:tcPr>
          <w:p w14:paraId="5A3C5A1B">
            <w:r>
              <w:rPr>
                <w:rFonts w:ascii="Arial" w:hAnsi="Arial" w:cs="Arial"/>
                <w:color w:val="000000"/>
                <w:sz w:val="20"/>
              </w:rPr>
              <w:t>Dihantar / Dalam semakan / Ditolak</w:t>
            </w:r>
          </w:p>
        </w:tc>
      </w:tr>
      <w:tr w14:paraId="57F8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CD347B9">
            <w:r>
              <w:rPr>
                <w:rFonts w:ascii="Arial" w:hAnsi="Arial" w:cs="Arial"/>
                <w:color w:val="000000"/>
                <w:sz w:val="20"/>
              </w:rPr>
              <w:t>Catatan Tambahan</w:t>
            </w:r>
          </w:p>
        </w:tc>
        <w:tc>
          <w:tcPr>
            <w:tcW w:w="4656" w:type="dxa"/>
            <w:tcMar>
              <w:top w:w="57" w:type="dxa"/>
              <w:left w:w="57" w:type="dxa"/>
              <w:bottom w:w="57" w:type="dxa"/>
              <w:right w:w="57" w:type="dxa"/>
            </w:tcMar>
          </w:tcPr>
          <w:p w14:paraId="34F52538">
            <w:r>
              <w:rPr>
                <w:rFonts w:ascii="Arial" w:hAnsi="Arial" w:cs="Arial"/>
                <w:color w:val="000000"/>
                <w:sz w:val="20"/>
              </w:rPr>
              <w:t>Isu sync dibetulkan pada timecode 00:12:34</w:t>
            </w:r>
          </w:p>
        </w:tc>
      </w:tr>
    </w:tbl>
    <w:p w14:paraId="00E9A02E">
      <w:pPr>
        <w:spacing w:before="120" w:after="120" w:line="276" w:lineRule="auto"/>
        <w:jc w:val="left"/>
      </w:pPr>
      <w:r>
        <w:rPr>
          <w:rFonts w:ascii="Arial" w:hAnsi="Arial" w:cs="Arial"/>
          <w:b/>
          <w:color w:val="000000"/>
          <w:sz w:val="22"/>
        </w:rPr>
        <w:t>3. Format persembahan log book</w:t>
      </w:r>
    </w:p>
    <w:p w14:paraId="5F0ECC26">
      <w:pPr>
        <w:spacing w:after="120" w:line="276" w:lineRule="auto"/>
        <w:jc w:val="left"/>
      </w:pPr>
      <w:r>
        <w:rPr>
          <w:rFonts w:ascii="Arial" w:hAnsi="Arial" w:cs="Arial"/>
          <w:color w:val="000000"/>
          <w:sz w:val="22"/>
        </w:rPr>
        <w:t>Log book boleh dipersembahkan dalam bentuk fizikal (buku log kekal di suite editing) atau digital (spreadsheet/sistem pengurusan projek berpusat). Kebanyakan studio moden menggunakan format digital untuk memudahkan carian dan penjanaan laporan, tetapi prinsip kandungan wajib (tarikh, aktiviti, status) kekal sama tanpa mengira format.</w:t>
      </w:r>
    </w:p>
    <w:p w14:paraId="50C104D3">
      <w:pPr>
        <w:spacing w:before="120" w:after="120" w:line="276" w:lineRule="auto"/>
        <w:jc w:val="left"/>
      </w:pPr>
      <w:r>
        <w:rPr>
          <w:rFonts w:ascii="Arial" w:hAnsi="Arial" w:cs="Arial"/>
          <w:b/>
          <w:color w:val="000000"/>
          <w:sz w:val="22"/>
        </w:rPr>
        <w:t>4. Langkah kerja praktikal keseluruhan (rujuk P11 langkah 2–4)</w:t>
      </w:r>
    </w:p>
    <w:p w14:paraId="4EEE8E1E">
      <w:pPr>
        <w:spacing w:after="120" w:line="276" w:lineRule="auto"/>
        <w:jc w:val="left"/>
      </w:pPr>
      <w:r>
        <w:rPr>
          <w:rFonts w:ascii="Arial" w:hAnsi="Arial" w:cs="Arial"/>
          <w:color w:val="000000"/>
          <w:sz w:val="22"/>
        </w:rPr>
        <w:t>Langkah kerja praktikal keseluruhan bagi P11 — Gabung audio akhir &amp; hantar deliverable: editor mengeksport bahan akhir mengikut spesifikasi (codec, resolusi, *loudness*) yang ditetapkan, mengumpul bahan sokongan (*thumbnail*, sarikata, versi sosial, laporan QC), merekod penghantaran dalam log book suite editing, dan menutup projek selepas pengesahan diterima daripada klien/Producer.</w:t>
      </w:r>
    </w:p>
    <w:p w14:paraId="59D94981">
      <w:pPr>
        <w:spacing w:before="120" w:after="120" w:line="276" w:lineRule="auto"/>
        <w:jc w:val="left"/>
      </w:pPr>
      <w:r>
        <w:rPr>
          <w:rFonts w:ascii="Arial" w:hAnsi="Arial" w:cs="Arial"/>
          <w:b/>
          <w:color w:val="000000"/>
          <w:sz w:val="22"/>
        </w:rPr>
        <w:t>5. Prosedur mendokumen dan menutup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743"/>
        <w:gridCol w:w="1905"/>
        <w:gridCol w:w="1703"/>
        <w:gridCol w:w="2450"/>
      </w:tblGrid>
      <w:tr w14:paraId="1A33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886C13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61DEA0D">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4DD0BC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DA05FF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EA6DD96">
            <w:r>
              <w:rPr>
                <w:rFonts w:ascii="Arial" w:hAnsi="Arial" w:cs="Arial"/>
                <w:b/>
                <w:color w:val="000000"/>
                <w:sz w:val="20"/>
              </w:rPr>
              <w:t>Semakan</w:t>
            </w:r>
          </w:p>
        </w:tc>
      </w:tr>
      <w:tr w14:paraId="6530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4F220F">
            <w:r>
              <w:rPr>
                <w:rFonts w:ascii="Arial" w:hAnsi="Arial" w:cs="Arial"/>
                <w:color w:val="000000"/>
                <w:sz w:val="20"/>
              </w:rPr>
              <w:t>1</w:t>
            </w:r>
          </w:p>
        </w:tc>
        <w:tc>
          <w:tcPr>
            <w:tcW w:w="1863" w:type="dxa"/>
            <w:tcMar>
              <w:top w:w="57" w:type="dxa"/>
              <w:left w:w="57" w:type="dxa"/>
              <w:bottom w:w="57" w:type="dxa"/>
              <w:right w:w="57" w:type="dxa"/>
            </w:tcMar>
          </w:tcPr>
          <w:p w14:paraId="010154BD">
            <w:r>
              <w:rPr>
                <w:rFonts w:ascii="Arial" w:hAnsi="Arial" w:cs="Arial"/>
                <w:color w:val="000000"/>
                <w:sz w:val="20"/>
              </w:rPr>
              <w:t>Eksport bahan akhir mengikut spesifikasi (codec, resolusi, loudness)</w:t>
            </w:r>
          </w:p>
        </w:tc>
        <w:tc>
          <w:tcPr>
            <w:tcW w:w="1863" w:type="dxa"/>
            <w:tcMar>
              <w:top w:w="57" w:type="dxa"/>
              <w:left w:w="57" w:type="dxa"/>
              <w:bottom w:w="57" w:type="dxa"/>
              <w:right w:w="57" w:type="dxa"/>
            </w:tcMar>
          </w:tcPr>
          <w:p w14:paraId="7B43A6BA">
            <w:r>
              <w:rPr>
                <w:rFonts w:ascii="Arial" w:hAnsi="Arial" w:cs="Arial"/>
                <w:color w:val="000000"/>
                <w:sz w:val="20"/>
              </w:rPr>
              <w:t>Editing/render software</w:t>
            </w:r>
          </w:p>
        </w:tc>
        <w:tc>
          <w:tcPr>
            <w:tcW w:w="1863" w:type="dxa"/>
            <w:tcMar>
              <w:top w:w="57" w:type="dxa"/>
              <w:left w:w="57" w:type="dxa"/>
              <w:bottom w:w="57" w:type="dxa"/>
              <w:right w:w="57" w:type="dxa"/>
            </w:tcMar>
          </w:tcPr>
          <w:p w14:paraId="19D1482B">
            <w:r>
              <w:rPr>
                <w:rFonts w:ascii="Arial" w:hAnsi="Arial" w:cs="Arial"/>
                <w:color w:val="000000"/>
                <w:sz w:val="20"/>
              </w:rPr>
              <w:t>Fail bahan akhir lengkap</w:t>
            </w:r>
          </w:p>
        </w:tc>
        <w:tc>
          <w:tcPr>
            <w:tcW w:w="1863" w:type="dxa"/>
            <w:tcMar>
              <w:top w:w="57" w:type="dxa"/>
              <w:left w:w="57" w:type="dxa"/>
              <w:bottom w:w="57" w:type="dxa"/>
              <w:right w:w="57" w:type="dxa"/>
            </w:tcMar>
          </w:tcPr>
          <w:p w14:paraId="0E2BF3A8">
            <w:r>
              <w:rPr>
                <w:rFonts w:ascii="Arial" w:hAnsi="Arial" w:cs="Arial"/>
                <w:color w:val="000000"/>
                <w:sz w:val="20"/>
              </w:rPr>
              <w:t>Semak spesifikasi teknikal penuh</w:t>
            </w:r>
          </w:p>
        </w:tc>
      </w:tr>
      <w:tr w14:paraId="0CC2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600E58">
            <w:r>
              <w:rPr>
                <w:rFonts w:ascii="Arial" w:hAnsi="Arial" w:cs="Arial"/>
                <w:color w:val="000000"/>
                <w:sz w:val="20"/>
              </w:rPr>
              <w:t>2</w:t>
            </w:r>
          </w:p>
        </w:tc>
        <w:tc>
          <w:tcPr>
            <w:tcW w:w="1863" w:type="dxa"/>
            <w:tcMar>
              <w:top w:w="57" w:type="dxa"/>
              <w:left w:w="57" w:type="dxa"/>
              <w:bottom w:w="57" w:type="dxa"/>
              <w:right w:w="57" w:type="dxa"/>
            </w:tcMar>
          </w:tcPr>
          <w:p w14:paraId="29FC3579">
            <w:r>
              <w:rPr>
                <w:rFonts w:ascii="Arial" w:hAnsi="Arial" w:cs="Arial"/>
                <w:color w:val="000000"/>
                <w:sz w:val="20"/>
              </w:rPr>
              <w:t>Kumpul bahan sokongan (thumbnail, sarikata, versi sosial, QC)</w:t>
            </w:r>
          </w:p>
        </w:tc>
        <w:tc>
          <w:tcPr>
            <w:tcW w:w="1863" w:type="dxa"/>
            <w:tcMar>
              <w:top w:w="57" w:type="dxa"/>
              <w:left w:w="57" w:type="dxa"/>
              <w:bottom w:w="57" w:type="dxa"/>
              <w:right w:w="57" w:type="dxa"/>
            </w:tcMar>
          </w:tcPr>
          <w:p w14:paraId="43A09E7E">
            <w:r>
              <w:rPr>
                <w:rFonts w:ascii="Arial" w:hAnsi="Arial" w:cs="Arial"/>
                <w:color w:val="000000"/>
                <w:sz w:val="20"/>
              </w:rPr>
              <w:t>File manager / DAW / editing software</w:t>
            </w:r>
          </w:p>
        </w:tc>
        <w:tc>
          <w:tcPr>
            <w:tcW w:w="1863" w:type="dxa"/>
            <w:tcMar>
              <w:top w:w="57" w:type="dxa"/>
              <w:left w:w="57" w:type="dxa"/>
              <w:bottom w:w="57" w:type="dxa"/>
              <w:right w:w="57" w:type="dxa"/>
            </w:tcMar>
          </w:tcPr>
          <w:p w14:paraId="35FC24FA">
            <w:r>
              <w:rPr>
                <w:rFonts w:ascii="Arial" w:hAnsi="Arial" w:cs="Arial"/>
                <w:color w:val="000000"/>
                <w:sz w:val="20"/>
              </w:rPr>
              <w:t>Pakej bahan sokongan lengkap</w:t>
            </w:r>
          </w:p>
        </w:tc>
        <w:tc>
          <w:tcPr>
            <w:tcW w:w="1863" w:type="dxa"/>
            <w:tcMar>
              <w:top w:w="57" w:type="dxa"/>
              <w:left w:w="57" w:type="dxa"/>
              <w:bottom w:w="57" w:type="dxa"/>
              <w:right w:w="57" w:type="dxa"/>
            </w:tcMar>
          </w:tcPr>
          <w:p w14:paraId="2D37D31F">
            <w:r>
              <w:rPr>
                <w:rFonts w:ascii="Arial" w:hAnsi="Arial" w:cs="Arial"/>
                <w:color w:val="000000"/>
                <w:sz w:val="20"/>
              </w:rPr>
              <w:t>Semak senarai deliverable</w:t>
            </w:r>
          </w:p>
        </w:tc>
      </w:tr>
      <w:tr w14:paraId="01F4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9544D9">
            <w:r>
              <w:rPr>
                <w:rFonts w:ascii="Arial" w:hAnsi="Arial" w:cs="Arial"/>
                <w:color w:val="000000"/>
                <w:sz w:val="20"/>
              </w:rPr>
              <w:t>3</w:t>
            </w:r>
          </w:p>
        </w:tc>
        <w:tc>
          <w:tcPr>
            <w:tcW w:w="1863" w:type="dxa"/>
            <w:tcMar>
              <w:top w:w="57" w:type="dxa"/>
              <w:left w:w="57" w:type="dxa"/>
              <w:bottom w:w="57" w:type="dxa"/>
              <w:right w:w="57" w:type="dxa"/>
            </w:tcMar>
          </w:tcPr>
          <w:p w14:paraId="490864D1">
            <w:r>
              <w:rPr>
                <w:rFonts w:ascii="Arial" w:hAnsi="Arial" w:cs="Arial"/>
                <w:color w:val="000000"/>
                <w:sz w:val="20"/>
              </w:rPr>
              <w:t>Rekod semua aktiviti dalam log book suite editing</w:t>
            </w:r>
          </w:p>
        </w:tc>
        <w:tc>
          <w:tcPr>
            <w:tcW w:w="1863" w:type="dxa"/>
            <w:tcMar>
              <w:top w:w="57" w:type="dxa"/>
              <w:left w:w="57" w:type="dxa"/>
              <w:bottom w:w="57" w:type="dxa"/>
              <w:right w:w="57" w:type="dxa"/>
            </w:tcMar>
          </w:tcPr>
          <w:p w14:paraId="2E013BBD">
            <w:r>
              <w:rPr>
                <w:rFonts w:ascii="Arial" w:hAnsi="Arial" w:cs="Arial"/>
                <w:color w:val="000000"/>
                <w:sz w:val="20"/>
              </w:rPr>
              <w:t>Log book fizikal/digital</w:t>
            </w:r>
          </w:p>
        </w:tc>
        <w:tc>
          <w:tcPr>
            <w:tcW w:w="1863" w:type="dxa"/>
            <w:tcMar>
              <w:top w:w="57" w:type="dxa"/>
              <w:left w:w="57" w:type="dxa"/>
              <w:bottom w:w="57" w:type="dxa"/>
              <w:right w:w="57" w:type="dxa"/>
            </w:tcMar>
          </w:tcPr>
          <w:p w14:paraId="6525AF16">
            <w:r>
              <w:rPr>
                <w:rFonts w:ascii="Arial" w:hAnsi="Arial" w:cs="Arial"/>
                <w:color w:val="000000"/>
                <w:sz w:val="20"/>
              </w:rPr>
              <w:t>Entri log book terkini</w:t>
            </w:r>
          </w:p>
        </w:tc>
        <w:tc>
          <w:tcPr>
            <w:tcW w:w="1863" w:type="dxa"/>
            <w:tcMar>
              <w:top w:w="57" w:type="dxa"/>
              <w:left w:w="57" w:type="dxa"/>
              <w:bottom w:w="57" w:type="dxa"/>
              <w:right w:w="57" w:type="dxa"/>
            </w:tcMar>
          </w:tcPr>
          <w:p w14:paraId="7681896D">
            <w:r>
              <w:rPr>
                <w:rFonts w:ascii="Arial" w:hAnsi="Arial" w:cs="Arial"/>
                <w:color w:val="000000"/>
                <w:sz w:val="20"/>
              </w:rPr>
              <w:t>Semak kelengkapan medan wajib</w:t>
            </w:r>
          </w:p>
        </w:tc>
      </w:tr>
      <w:tr w14:paraId="493A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775A8">
            <w:r>
              <w:rPr>
                <w:rFonts w:ascii="Arial" w:hAnsi="Arial" w:cs="Arial"/>
                <w:color w:val="000000"/>
                <w:sz w:val="20"/>
              </w:rPr>
              <w:t>4</w:t>
            </w:r>
          </w:p>
        </w:tc>
        <w:tc>
          <w:tcPr>
            <w:tcW w:w="1863" w:type="dxa"/>
            <w:tcMar>
              <w:top w:w="57" w:type="dxa"/>
              <w:left w:w="57" w:type="dxa"/>
              <w:bottom w:w="57" w:type="dxa"/>
              <w:right w:w="57" w:type="dxa"/>
            </w:tcMar>
          </w:tcPr>
          <w:p w14:paraId="3ABD8FE3">
            <w:r>
              <w:rPr>
                <w:rFonts w:ascii="Arial" w:hAnsi="Arial" w:cs="Arial"/>
                <w:color w:val="000000"/>
                <w:sz w:val="20"/>
              </w:rPr>
              <w:t>Hantar bahan akhir dan bahan sokongan kepada penerima</w:t>
            </w:r>
          </w:p>
        </w:tc>
        <w:tc>
          <w:tcPr>
            <w:tcW w:w="1863" w:type="dxa"/>
            <w:tcMar>
              <w:top w:w="57" w:type="dxa"/>
              <w:left w:w="57" w:type="dxa"/>
              <w:bottom w:w="57" w:type="dxa"/>
              <w:right w:w="57" w:type="dxa"/>
            </w:tcMar>
          </w:tcPr>
          <w:p w14:paraId="543686A8">
            <w:r>
              <w:rPr>
                <w:rFonts w:ascii="Arial" w:hAnsi="Arial" w:cs="Arial"/>
                <w:color w:val="000000"/>
                <w:sz w:val="20"/>
              </w:rPr>
              <w:t>Portal penghantaran/kurier</w:t>
            </w:r>
          </w:p>
        </w:tc>
        <w:tc>
          <w:tcPr>
            <w:tcW w:w="1863" w:type="dxa"/>
            <w:tcMar>
              <w:top w:w="57" w:type="dxa"/>
              <w:left w:w="57" w:type="dxa"/>
              <w:bottom w:w="57" w:type="dxa"/>
              <w:right w:w="57" w:type="dxa"/>
            </w:tcMar>
          </w:tcPr>
          <w:p w14:paraId="2FA152AB">
            <w:r>
              <w:rPr>
                <w:rFonts w:ascii="Arial" w:hAnsi="Arial" w:cs="Arial"/>
                <w:color w:val="000000"/>
                <w:sz w:val="20"/>
              </w:rPr>
              <w:t>Pakej dihantar</w:t>
            </w:r>
          </w:p>
        </w:tc>
        <w:tc>
          <w:tcPr>
            <w:tcW w:w="1863" w:type="dxa"/>
            <w:tcMar>
              <w:top w:w="57" w:type="dxa"/>
              <w:left w:w="57" w:type="dxa"/>
              <w:bottom w:w="57" w:type="dxa"/>
              <w:right w:w="57" w:type="dxa"/>
            </w:tcMar>
          </w:tcPr>
          <w:p w14:paraId="00A4DB4A">
            <w:r>
              <w:rPr>
                <w:rFonts w:ascii="Arial" w:hAnsi="Arial" w:cs="Arial"/>
                <w:color w:val="000000"/>
                <w:sz w:val="20"/>
              </w:rPr>
              <w:t>Pengesahan penerimaan</w:t>
            </w:r>
          </w:p>
        </w:tc>
      </w:tr>
      <w:tr w14:paraId="5502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3819CF">
            <w:r>
              <w:rPr>
                <w:rFonts w:ascii="Arial" w:hAnsi="Arial" w:cs="Arial"/>
                <w:color w:val="000000"/>
                <w:sz w:val="20"/>
              </w:rPr>
              <w:t>5</w:t>
            </w:r>
          </w:p>
        </w:tc>
        <w:tc>
          <w:tcPr>
            <w:tcW w:w="1863" w:type="dxa"/>
            <w:tcMar>
              <w:top w:w="57" w:type="dxa"/>
              <w:left w:w="57" w:type="dxa"/>
              <w:bottom w:w="57" w:type="dxa"/>
              <w:right w:w="57" w:type="dxa"/>
            </w:tcMar>
          </w:tcPr>
          <w:p w14:paraId="72299877">
            <w:r>
              <w:rPr>
                <w:rFonts w:ascii="Arial" w:hAnsi="Arial" w:cs="Arial"/>
                <w:color w:val="000000"/>
                <w:sz w:val="20"/>
              </w:rPr>
              <w:t>Dapatkan pengesahan penerimaan daripada klien/Producer</w:t>
            </w:r>
          </w:p>
        </w:tc>
        <w:tc>
          <w:tcPr>
            <w:tcW w:w="1863" w:type="dxa"/>
            <w:tcMar>
              <w:top w:w="57" w:type="dxa"/>
              <w:left w:w="57" w:type="dxa"/>
              <w:bottom w:w="57" w:type="dxa"/>
              <w:right w:w="57" w:type="dxa"/>
            </w:tcMar>
          </w:tcPr>
          <w:p w14:paraId="59DEB97B">
            <w:r>
              <w:rPr>
                <w:rFonts w:ascii="Arial" w:hAnsi="Arial" w:cs="Arial"/>
                <w:color w:val="000000"/>
                <w:sz w:val="20"/>
              </w:rPr>
              <w:t>E-mel/surat rasmi</w:t>
            </w:r>
          </w:p>
        </w:tc>
        <w:tc>
          <w:tcPr>
            <w:tcW w:w="1863" w:type="dxa"/>
            <w:tcMar>
              <w:top w:w="57" w:type="dxa"/>
              <w:left w:w="57" w:type="dxa"/>
              <w:bottom w:w="57" w:type="dxa"/>
              <w:right w:w="57" w:type="dxa"/>
            </w:tcMar>
          </w:tcPr>
          <w:p w14:paraId="66E16167">
            <w:r>
              <w:rPr>
                <w:rFonts w:ascii="Arial" w:hAnsi="Arial" w:cs="Arial"/>
                <w:color w:val="000000"/>
                <w:sz w:val="20"/>
              </w:rPr>
              <w:t>Pengesahan bertulis</w:t>
            </w:r>
          </w:p>
        </w:tc>
        <w:tc>
          <w:tcPr>
            <w:tcW w:w="1863" w:type="dxa"/>
            <w:tcMar>
              <w:top w:w="57" w:type="dxa"/>
              <w:left w:w="57" w:type="dxa"/>
              <w:bottom w:w="57" w:type="dxa"/>
              <w:right w:w="57" w:type="dxa"/>
            </w:tcMar>
          </w:tcPr>
          <w:p w14:paraId="55AC1ED9">
            <w:r>
              <w:rPr>
                <w:rFonts w:ascii="Arial" w:hAnsi="Arial" w:cs="Arial"/>
                <w:color w:val="000000"/>
                <w:sz w:val="20"/>
              </w:rPr>
              <w:t>Rekod dalam log book</w:t>
            </w:r>
          </w:p>
        </w:tc>
      </w:tr>
      <w:tr w14:paraId="1F0F7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4204CE">
            <w:r>
              <w:rPr>
                <w:rFonts w:ascii="Arial" w:hAnsi="Arial" w:cs="Arial"/>
                <w:color w:val="000000"/>
                <w:sz w:val="20"/>
              </w:rPr>
              <w:t>6</w:t>
            </w:r>
          </w:p>
        </w:tc>
        <w:tc>
          <w:tcPr>
            <w:tcW w:w="1863" w:type="dxa"/>
            <w:tcMar>
              <w:top w:w="57" w:type="dxa"/>
              <w:left w:w="57" w:type="dxa"/>
              <w:bottom w:w="57" w:type="dxa"/>
              <w:right w:w="57" w:type="dxa"/>
            </w:tcMar>
          </w:tcPr>
          <w:p w14:paraId="3E1DADF4">
            <w:r>
              <w:rPr>
                <w:rFonts w:ascii="Arial" w:hAnsi="Arial" w:cs="Arial"/>
                <w:color w:val="000000"/>
                <w:sz w:val="20"/>
              </w:rPr>
              <w:t>Tutup projek secara rasmi dalam log book</w:t>
            </w:r>
          </w:p>
        </w:tc>
        <w:tc>
          <w:tcPr>
            <w:tcW w:w="1863" w:type="dxa"/>
            <w:tcMar>
              <w:top w:w="57" w:type="dxa"/>
              <w:left w:w="57" w:type="dxa"/>
              <w:bottom w:w="57" w:type="dxa"/>
              <w:right w:w="57" w:type="dxa"/>
            </w:tcMar>
          </w:tcPr>
          <w:p w14:paraId="0CEB6CCF">
            <w:r>
              <w:rPr>
                <w:rFonts w:ascii="Arial" w:hAnsi="Arial" w:cs="Arial"/>
                <w:color w:val="000000"/>
                <w:sz w:val="20"/>
              </w:rPr>
              <w:t>Log book</w:t>
            </w:r>
          </w:p>
        </w:tc>
        <w:tc>
          <w:tcPr>
            <w:tcW w:w="1863" w:type="dxa"/>
            <w:tcMar>
              <w:top w:w="57" w:type="dxa"/>
              <w:left w:w="57" w:type="dxa"/>
              <w:bottom w:w="57" w:type="dxa"/>
              <w:right w:w="57" w:type="dxa"/>
            </w:tcMar>
          </w:tcPr>
          <w:p w14:paraId="6DA63E93">
            <w:r>
              <w:rPr>
                <w:rFonts w:ascii="Arial" w:hAnsi="Arial" w:cs="Arial"/>
                <w:color w:val="000000"/>
                <w:sz w:val="20"/>
              </w:rPr>
              <w:t>Entri "Projek Ditutup"</w:t>
            </w:r>
          </w:p>
        </w:tc>
        <w:tc>
          <w:tcPr>
            <w:tcW w:w="1863" w:type="dxa"/>
            <w:tcMar>
              <w:top w:w="57" w:type="dxa"/>
              <w:left w:w="57" w:type="dxa"/>
              <w:bottom w:w="57" w:type="dxa"/>
              <w:right w:w="57" w:type="dxa"/>
            </w:tcMar>
          </w:tcPr>
          <w:p w14:paraId="3711D9EC">
            <w:r>
              <w:rPr>
                <w:rFonts w:ascii="Arial" w:hAnsi="Arial" w:cs="Arial"/>
                <w:color w:val="000000"/>
                <w:sz w:val="20"/>
              </w:rPr>
              <w:t>Tandatangan/pengesahan penyelia</w:t>
            </w:r>
          </w:p>
        </w:tc>
      </w:tr>
    </w:tbl>
    <w:p w14:paraId="0E7EAC8F">
      <w:pPr>
        <w:spacing w:before="120" w:after="120" w:line="276" w:lineRule="auto"/>
        <w:jc w:val="left"/>
      </w:pPr>
      <w:r>
        <w:rPr>
          <w:rFonts w:ascii="Arial" w:hAnsi="Arial" w:cs="Arial"/>
          <w:b/>
          <w:color w:val="000000"/>
          <w:sz w:val="22"/>
        </w:rPr>
        <w:t>6. Kesilapan biasa &amp;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583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98A85E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16915D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EA8AA59">
            <w:r>
              <w:rPr>
                <w:rFonts w:ascii="Arial" w:hAnsi="Arial" w:cs="Arial"/>
                <w:b/>
                <w:color w:val="000000"/>
                <w:sz w:val="20"/>
              </w:rPr>
              <w:t>Pencegahan</w:t>
            </w:r>
          </w:p>
        </w:tc>
      </w:tr>
      <w:tr w14:paraId="5D94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C60859">
            <w:r>
              <w:rPr>
                <w:rFonts w:ascii="Arial" w:hAnsi="Arial" w:cs="Arial"/>
                <w:color w:val="000000"/>
                <w:sz w:val="20"/>
              </w:rPr>
              <w:t>Log book diisi lewat/selepas fakta</w:t>
            </w:r>
          </w:p>
        </w:tc>
        <w:tc>
          <w:tcPr>
            <w:tcW w:w="3104" w:type="dxa"/>
            <w:tcMar>
              <w:top w:w="57" w:type="dxa"/>
              <w:left w:w="57" w:type="dxa"/>
              <w:bottom w:w="57" w:type="dxa"/>
              <w:right w:w="57" w:type="dxa"/>
            </w:tcMar>
          </w:tcPr>
          <w:p w14:paraId="565F22F2">
            <w:r>
              <w:rPr>
                <w:rFonts w:ascii="Arial" w:hAnsi="Arial" w:cs="Arial"/>
                <w:color w:val="000000"/>
                <w:sz w:val="20"/>
              </w:rPr>
              <w:t>Ketepatan rekod diragui</w:t>
            </w:r>
          </w:p>
        </w:tc>
        <w:tc>
          <w:tcPr>
            <w:tcW w:w="3104" w:type="dxa"/>
            <w:tcMar>
              <w:top w:w="57" w:type="dxa"/>
              <w:left w:w="57" w:type="dxa"/>
              <w:bottom w:w="57" w:type="dxa"/>
              <w:right w:w="57" w:type="dxa"/>
            </w:tcMar>
          </w:tcPr>
          <w:p w14:paraId="249B1E23">
            <w:r>
              <w:rPr>
                <w:rFonts w:ascii="Arial" w:hAnsi="Arial" w:cs="Arial"/>
                <w:color w:val="000000"/>
                <w:sz w:val="20"/>
              </w:rPr>
              <w:t>Isi log book serta-merta selepas setiap aktiviti</w:t>
            </w:r>
          </w:p>
        </w:tc>
      </w:tr>
      <w:tr w14:paraId="2B1B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6CBBB8">
            <w:r>
              <w:rPr>
                <w:rFonts w:ascii="Arial" w:hAnsi="Arial" w:cs="Arial"/>
                <w:color w:val="000000"/>
                <w:sz w:val="20"/>
              </w:rPr>
              <w:t>Medan wajib (tarikh, status) tertinggal</w:t>
            </w:r>
          </w:p>
        </w:tc>
        <w:tc>
          <w:tcPr>
            <w:tcW w:w="3104" w:type="dxa"/>
            <w:tcMar>
              <w:top w:w="57" w:type="dxa"/>
              <w:left w:w="57" w:type="dxa"/>
              <w:bottom w:w="57" w:type="dxa"/>
              <w:right w:w="57" w:type="dxa"/>
            </w:tcMar>
          </w:tcPr>
          <w:p w14:paraId="3FCEAD86">
            <w:r>
              <w:rPr>
                <w:rFonts w:ascii="Arial" w:hAnsi="Arial" w:cs="Arial"/>
                <w:color w:val="000000"/>
                <w:sz w:val="20"/>
              </w:rPr>
              <w:t>Audit trail tidak lengkap</w:t>
            </w:r>
          </w:p>
        </w:tc>
        <w:tc>
          <w:tcPr>
            <w:tcW w:w="3104" w:type="dxa"/>
            <w:tcMar>
              <w:top w:w="57" w:type="dxa"/>
              <w:left w:w="57" w:type="dxa"/>
              <w:bottom w:w="57" w:type="dxa"/>
              <w:right w:w="57" w:type="dxa"/>
            </w:tcMar>
          </w:tcPr>
          <w:p w14:paraId="624C69C1">
            <w:r>
              <w:rPr>
                <w:rFonts w:ascii="Arial" w:hAnsi="Arial" w:cs="Arial"/>
                <w:color w:val="000000"/>
                <w:sz w:val="20"/>
              </w:rPr>
              <w:t>Guna templat log book standard dengan medan wajib</w:t>
            </w:r>
          </w:p>
        </w:tc>
      </w:tr>
      <w:tr w14:paraId="0786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F1E324">
            <w:r>
              <w:rPr>
                <w:rFonts w:ascii="Arial" w:hAnsi="Arial" w:cs="Arial"/>
                <w:color w:val="000000"/>
                <w:sz w:val="20"/>
              </w:rPr>
              <w:t>Projek "ditutup" tanpa pengesahan penerimaan rasmi</w:t>
            </w:r>
          </w:p>
        </w:tc>
        <w:tc>
          <w:tcPr>
            <w:tcW w:w="3104" w:type="dxa"/>
            <w:tcMar>
              <w:top w:w="57" w:type="dxa"/>
              <w:left w:w="57" w:type="dxa"/>
              <w:bottom w:w="57" w:type="dxa"/>
              <w:right w:w="57" w:type="dxa"/>
            </w:tcMar>
          </w:tcPr>
          <w:p w14:paraId="2DC40180">
            <w:r>
              <w:rPr>
                <w:rFonts w:ascii="Arial" w:hAnsi="Arial" w:cs="Arial"/>
                <w:color w:val="000000"/>
                <w:sz w:val="20"/>
              </w:rPr>
              <w:t>Pertikaian status penghantaran kemudian hari</w:t>
            </w:r>
          </w:p>
        </w:tc>
        <w:tc>
          <w:tcPr>
            <w:tcW w:w="3104" w:type="dxa"/>
            <w:tcMar>
              <w:top w:w="57" w:type="dxa"/>
              <w:left w:w="57" w:type="dxa"/>
              <w:bottom w:w="57" w:type="dxa"/>
              <w:right w:w="57" w:type="dxa"/>
            </w:tcMar>
          </w:tcPr>
          <w:p w14:paraId="6BCBE7E5">
            <w:r>
              <w:rPr>
                <w:rFonts w:ascii="Arial" w:hAnsi="Arial" w:cs="Arial"/>
                <w:color w:val="000000"/>
                <w:sz w:val="20"/>
              </w:rPr>
              <w:t>Tutup projek hanya selepas pengesahan bertulis diterima</w:t>
            </w:r>
          </w:p>
        </w:tc>
      </w:tr>
      <w:tr w14:paraId="20DA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1A959C">
            <w:r>
              <w:rPr>
                <w:rFonts w:ascii="Arial" w:hAnsi="Arial" w:cs="Arial"/>
                <w:color w:val="000000"/>
                <w:sz w:val="20"/>
              </w:rPr>
              <w:t>Log book tidak dipersembahkan kepada penyelia</w:t>
            </w:r>
          </w:p>
        </w:tc>
        <w:tc>
          <w:tcPr>
            <w:tcW w:w="3104" w:type="dxa"/>
            <w:tcMar>
              <w:top w:w="57" w:type="dxa"/>
              <w:left w:w="57" w:type="dxa"/>
              <w:bottom w:w="57" w:type="dxa"/>
              <w:right w:w="57" w:type="dxa"/>
            </w:tcMar>
          </w:tcPr>
          <w:p w14:paraId="0C14FC0F">
            <w:r>
              <w:rPr>
                <w:rFonts w:ascii="Arial" w:hAnsi="Arial" w:cs="Arial"/>
                <w:color w:val="000000"/>
                <w:sz w:val="20"/>
              </w:rPr>
              <w:t>Tiada semakan bebas ke atas rekod</w:t>
            </w:r>
          </w:p>
        </w:tc>
        <w:tc>
          <w:tcPr>
            <w:tcW w:w="3104" w:type="dxa"/>
            <w:tcMar>
              <w:top w:w="57" w:type="dxa"/>
              <w:left w:w="57" w:type="dxa"/>
              <w:bottom w:w="57" w:type="dxa"/>
              <w:right w:w="57" w:type="dxa"/>
            </w:tcMar>
          </w:tcPr>
          <w:p w14:paraId="0ACABC61">
            <w:r>
              <w:rPr>
                <w:rFonts w:ascii="Arial" w:hAnsi="Arial" w:cs="Arial"/>
                <w:color w:val="000000"/>
                <w:sz w:val="20"/>
              </w:rPr>
              <w:t>Wajibkan penyerahan log book sebagai sebahagian penutupan projek</w:t>
            </w:r>
          </w:p>
        </w:tc>
      </w:tr>
      <w:tr w14:paraId="24A4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A8EF8B">
            <w:r>
              <w:rPr>
                <w:rFonts w:ascii="Arial" w:hAnsi="Arial" w:cs="Arial"/>
                <w:color w:val="000000"/>
                <w:sz w:val="20"/>
              </w:rPr>
              <w:t>Catatan tidak spesifik (contoh "buat kerja editing")</w:t>
            </w:r>
          </w:p>
        </w:tc>
        <w:tc>
          <w:tcPr>
            <w:tcW w:w="3104" w:type="dxa"/>
            <w:tcMar>
              <w:top w:w="57" w:type="dxa"/>
              <w:left w:w="57" w:type="dxa"/>
              <w:bottom w:w="57" w:type="dxa"/>
              <w:right w:w="57" w:type="dxa"/>
            </w:tcMar>
          </w:tcPr>
          <w:p w14:paraId="6273BCAF">
            <w:r>
              <w:rPr>
                <w:rFonts w:ascii="Arial" w:hAnsi="Arial" w:cs="Arial"/>
                <w:color w:val="000000"/>
                <w:sz w:val="20"/>
              </w:rPr>
              <w:t>Rekod tidak berguna untuk rujukan audit</w:t>
            </w:r>
          </w:p>
        </w:tc>
        <w:tc>
          <w:tcPr>
            <w:tcW w:w="3104" w:type="dxa"/>
            <w:tcMar>
              <w:top w:w="57" w:type="dxa"/>
              <w:left w:w="57" w:type="dxa"/>
              <w:bottom w:w="57" w:type="dxa"/>
              <w:right w:w="57" w:type="dxa"/>
            </w:tcMar>
          </w:tcPr>
          <w:p w14:paraId="21ADF5E0">
            <w:r>
              <w:rPr>
                <w:rFonts w:ascii="Arial" w:hAnsi="Arial" w:cs="Arial"/>
                <w:color w:val="000000"/>
                <w:sz w:val="20"/>
              </w:rPr>
              <w:t>Catat aktiviti secara spesifik dengan timecode/fail rujukan</w:t>
            </w:r>
          </w:p>
        </w:tc>
      </w:tr>
    </w:tbl>
    <w:p w14:paraId="4797124F">
      <w:pPr>
        <w:spacing w:before="120" w:after="120" w:line="276" w:lineRule="auto"/>
        <w:jc w:val="left"/>
      </w:pPr>
      <w:r>
        <w:rPr>
          <w:rFonts w:ascii="Arial" w:hAnsi="Arial" w:cs="Arial"/>
          <w:b/>
          <w:color w:val="000000"/>
          <w:sz w:val="22"/>
        </w:rPr>
        <w:t>7. Senarai semak kualiti — Editing Suite Log Book</w:t>
      </w:r>
    </w:p>
    <w:p w14:paraId="3F21D8F6">
      <w:pPr>
        <w:spacing w:after="120" w:line="276" w:lineRule="auto"/>
        <w:jc w:val="left"/>
      </w:pPr>
      <w:r>
        <w:rPr>
          <w:rFonts w:ascii="Arial" w:hAnsi="Arial" w:cs="Arial"/>
          <w:color w:val="000000"/>
          <w:sz w:val="22"/>
        </w:rPr>
        <w:t>☐ Semua medan wajib log book diisi lengkap (tarikh, editor, aktiviti, status)</w:t>
      </w:r>
    </w:p>
    <w:p w14:paraId="0CA998FD">
      <w:pPr>
        <w:spacing w:after="120" w:line="276" w:lineRule="auto"/>
        <w:jc w:val="left"/>
      </w:pPr>
      <w:r>
        <w:rPr>
          <w:rFonts w:ascii="Arial" w:hAnsi="Arial" w:cs="Arial"/>
          <w:color w:val="000000"/>
          <w:sz w:val="22"/>
        </w:rPr>
        <w:t>☐ Setiap aktiviti utama direkod serta-merta selepas dijalankan</w:t>
      </w:r>
    </w:p>
    <w:p w14:paraId="6C370D22">
      <w:pPr>
        <w:spacing w:after="120" w:line="276" w:lineRule="auto"/>
        <w:jc w:val="left"/>
      </w:pPr>
      <w:r>
        <w:rPr>
          <w:rFonts w:ascii="Arial" w:hAnsi="Arial" w:cs="Arial"/>
          <w:color w:val="000000"/>
          <w:sz w:val="22"/>
        </w:rPr>
        <w:t>☐ Fail/versi yang terlibat dinyatakan dengan jelas dalam log</w:t>
      </w:r>
    </w:p>
    <w:p w14:paraId="56A55109">
      <w:pPr>
        <w:spacing w:after="120" w:line="276" w:lineRule="auto"/>
        <w:jc w:val="left"/>
      </w:pPr>
      <w:r>
        <w:rPr>
          <w:rFonts w:ascii="Arial" w:hAnsi="Arial" w:cs="Arial"/>
          <w:color w:val="000000"/>
          <w:sz w:val="22"/>
        </w:rPr>
        <w:t>☐ Bahan akhir dieksport mengikut spesifikasi penuh (codec/resolusi/loudness)</w:t>
      </w:r>
    </w:p>
    <w:p w14:paraId="507C8E4C">
      <w:pPr>
        <w:spacing w:after="120" w:line="276" w:lineRule="auto"/>
        <w:jc w:val="left"/>
      </w:pPr>
      <w:r>
        <w:rPr>
          <w:rFonts w:ascii="Arial" w:hAnsi="Arial" w:cs="Arial"/>
          <w:color w:val="000000"/>
          <w:sz w:val="22"/>
        </w:rPr>
        <w:t>☐ Bahan sokongan (thumbnail/sarikata/versi sosial/QC) dikumpul lengkap</w:t>
      </w:r>
    </w:p>
    <w:p w14:paraId="6A3B97E6">
      <w:pPr>
        <w:spacing w:after="120" w:line="276" w:lineRule="auto"/>
        <w:jc w:val="left"/>
      </w:pPr>
      <w:r>
        <w:rPr>
          <w:rFonts w:ascii="Arial" w:hAnsi="Arial" w:cs="Arial"/>
          <w:color w:val="000000"/>
          <w:sz w:val="22"/>
        </w:rPr>
        <w:t>☐ Pengesahan penerimaan daripada klien/Producer direkod</w:t>
      </w:r>
    </w:p>
    <w:p w14:paraId="497489CD">
      <w:pPr>
        <w:spacing w:after="120" w:line="276" w:lineRule="auto"/>
        <w:jc w:val="left"/>
      </w:pPr>
      <w:r>
        <w:rPr>
          <w:rFonts w:ascii="Arial" w:hAnsi="Arial" w:cs="Arial"/>
          <w:color w:val="000000"/>
          <w:sz w:val="22"/>
        </w:rPr>
        <w:t>☐ Log book dipersembahkan kepada penyelia/studio</w:t>
      </w:r>
    </w:p>
    <w:p w14:paraId="18BC4B4B">
      <w:pPr>
        <w:spacing w:after="120" w:line="276" w:lineRule="auto"/>
        <w:jc w:val="left"/>
      </w:pPr>
      <w:r>
        <w:rPr>
          <w:rFonts w:ascii="Arial" w:hAnsi="Arial" w:cs="Arial"/>
          <w:color w:val="000000"/>
          <w:sz w:val="22"/>
        </w:rPr>
        <w:t>☐ Projek ditutup secara rasmi dengan tandatangan/pengesahan</w:t>
      </w:r>
    </w:p>
    <w:p w14:paraId="7155F1FD">
      <w:pPr>
        <w:spacing w:before="120" w:after="120" w:line="276" w:lineRule="auto"/>
        <w:jc w:val="left"/>
      </w:pPr>
      <w:r>
        <w:rPr>
          <w:rFonts w:ascii="Arial" w:hAnsi="Arial" w:cs="Arial"/>
          <w:b/>
          <w:color w:val="000000"/>
          <w:sz w:val="22"/>
        </w:rPr>
        <w:t>8. Kajian kes ringkas</w:t>
      </w:r>
    </w:p>
    <w:p w14:paraId="0BCB1947">
      <w:pPr>
        <w:spacing w:after="120" w:line="276" w:lineRule="auto"/>
        <w:jc w:val="left"/>
      </w:pPr>
      <w:r>
        <w:rPr>
          <w:rFonts w:ascii="Arial" w:hAnsi="Arial" w:cs="Arial"/>
          <w:color w:val="000000"/>
          <w:sz w:val="22"/>
        </w:rPr>
        <w:t>Selepas menyiapkan penghantaran akhir sebuah dokumentari 24 minit, editor mendapati klien mempersoalkan sama ada versi audio terkini telah dihantar. Kerana log book suite editing direkod dengan lengkap — termasuk tarikh, timecode fail, dan status penghantaran setiap versi — editor dapat mengesahkan dengan cepat versi mana yang dihantar dan bila, menyelesaikan pertikaian tanpa perlu mengesan semula fail arkib lama.</w:t>
      </w:r>
    </w:p>
    <w:p w14:paraId="1F9CEE6C">
      <w:pPr>
        <w:spacing w:before="120" w:after="120" w:line="276" w:lineRule="auto"/>
        <w:jc w:val="left"/>
      </w:pPr>
      <w:r>
        <w:rPr>
          <w:rFonts w:ascii="Arial" w:hAnsi="Arial" w:cs="Arial"/>
          <w:b/>
          <w:color w:val="000000"/>
          <w:sz w:val="22"/>
        </w:rPr>
        <w:t>9. Log book sebagai alat pembelajaran berterusan studio</w:t>
      </w:r>
    </w:p>
    <w:p w14:paraId="75553183">
      <w:pPr>
        <w:spacing w:after="120" w:line="276" w:lineRule="auto"/>
        <w:jc w:val="left"/>
      </w:pPr>
      <w:r>
        <w:rPr>
          <w:rFonts w:ascii="Arial" w:hAnsi="Arial" w:cs="Arial"/>
          <w:color w:val="000000"/>
          <w:sz w:val="22"/>
        </w:rPr>
        <w:t>Selain fungsi audit trail dan pentadbiran, log book yang disimpan dengan konsisten merentas pelbagai projek turut menjadi sumber pembelajaran berharga untuk studio. Dengan menganalisis corak isu yang berulang (contohnya, kesilapan sync yang kerap berlaku pada jenis projek tertentu, atau kelewatan pengesahan penerimaan daripada klien tertentu), pengurusan studio dapat menambah baik Standard Operating Procedure (SOP) penghantaran akhir dari semasa ke semasa. Editor Tahap 3 yang mencatat log book dengan terperinci turut menyumbang secara tidak langsung kepada peningkatan kualiti operasi keseluruhan suite editing, bukan sekadar memenuhi keperluan pentadbiran semasa.</w:t>
      </w:r>
    </w:p>
    <w:p w14:paraId="126C66ED">
      <w:pPr>
        <w:spacing w:before="120" w:after="120" w:line="276" w:lineRule="auto"/>
        <w:jc w:val="left"/>
      </w:pPr>
      <w:r>
        <w:rPr>
          <w:rFonts w:ascii="Arial" w:hAnsi="Arial" w:cs="Arial"/>
          <w:b/>
          <w:color w:val="000000"/>
          <w:sz w:val="22"/>
        </w:rPr>
        <w:t>Rumusan</w:t>
      </w:r>
    </w:p>
    <w:p w14:paraId="76356625">
      <w:pPr>
        <w:spacing w:after="120" w:line="276" w:lineRule="auto"/>
        <w:jc w:val="left"/>
      </w:pPr>
      <w:r>
        <w:rPr>
          <w:rFonts w:ascii="Arial" w:hAnsi="Arial" w:cs="Arial"/>
          <w:color w:val="000000"/>
          <w:sz w:val="22"/>
        </w:rPr>
        <w:t>Log book yang lengkap dan tepat menjadi bukti audit trail rasmi serta syarat penutupan projek yang sah. Keseluruhan proses penghantaran akhir (P11) hanya dianggap selesai apabila bahan akhir, bahan sokongan, dan log book ketiga-tiganya lengkap dan disahkan.</w:t>
      </w:r>
    </w:p>
    <w:p w14:paraId="7E7CCA59">
      <w:pPr>
        <w:spacing w:after="120" w:line="276" w:lineRule="auto"/>
        <w:jc w:val="left"/>
      </w:pPr>
      <w:r>
        <w:rPr>
          <w:rFonts w:ascii="Arial" w:hAnsi="Arial" w:cs="Arial"/>
          <w:b/>
          <w:color w:val="000000"/>
          <w:sz w:val="22"/>
        </w:rPr>
        <w:t>Soalan Refleksi</w:t>
      </w:r>
    </w:p>
    <w:p w14:paraId="3CB3EC12">
      <w:pPr>
        <w:pStyle w:val="15"/>
        <w:spacing w:after="40" w:line="276" w:lineRule="auto"/>
        <w:ind w:left="357" w:hanging="357"/>
        <w:jc w:val="left"/>
      </w:pPr>
      <w:r>
        <w:rPr>
          <w:rFonts w:ascii="Arial" w:hAnsi="Arial" w:cs="Arial"/>
          <w:color w:val="000000"/>
          <w:sz w:val="22"/>
        </w:rPr>
        <w:t>• Kenapa log book perlu diisi serta-merta selepas aktiviti dijalankan, bukan selepas projek selesai?</w:t>
      </w:r>
    </w:p>
    <w:p w14:paraId="1F29B117">
      <w:pPr>
        <w:pStyle w:val="15"/>
        <w:spacing w:after="40" w:line="276" w:lineRule="auto"/>
        <w:ind w:left="357" w:hanging="357"/>
        <w:jc w:val="left"/>
      </w:pPr>
      <w:r>
        <w:rPr>
          <w:rFonts w:ascii="Arial" w:hAnsi="Arial" w:cs="Arial"/>
          <w:color w:val="000000"/>
          <w:sz w:val="22"/>
        </w:rPr>
        <w:t>• Bagaimana log book yang lengkap boleh melindungi editor dalam situasi pertikaian dengan klien?</w:t>
      </w:r>
    </w:p>
    <w:p w14:paraId="78DF7947">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641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14AB6A0">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5EAC865">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164F427E">
            <w:r>
              <w:rPr>
                <w:rFonts w:ascii="Arial" w:hAnsi="Arial" w:cs="Arial"/>
                <w:b/>
                <w:color w:val="000000"/>
                <w:sz w:val="20"/>
              </w:rPr>
              <w:t>Contoh Penggunaan</w:t>
            </w:r>
          </w:p>
        </w:tc>
      </w:tr>
      <w:tr w14:paraId="3EA8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F228D">
            <w:r>
              <w:rPr>
                <w:rFonts w:ascii="Arial" w:hAnsi="Arial" w:cs="Arial"/>
                <w:color w:val="000000"/>
                <w:sz w:val="20"/>
              </w:rPr>
              <w:t>Double head*</w:t>
            </w:r>
          </w:p>
        </w:tc>
        <w:tc>
          <w:tcPr>
            <w:tcW w:w="3104" w:type="dxa"/>
            <w:tcMar>
              <w:top w:w="57" w:type="dxa"/>
              <w:left w:w="57" w:type="dxa"/>
              <w:bottom w:w="57" w:type="dxa"/>
              <w:right w:w="57" w:type="dxa"/>
            </w:tcMar>
          </w:tcPr>
          <w:p w14:paraId="2FB6849D">
            <w:r>
              <w:rPr>
                <w:rFonts w:ascii="Arial" w:hAnsi="Arial" w:cs="Arial"/>
                <w:color w:val="000000"/>
                <w:sz w:val="20"/>
              </w:rPr>
              <w:t>Kaedah penyimpanan video dan audio sebagai dua fail berasingan tetapi segerak</w:t>
            </w:r>
          </w:p>
        </w:tc>
        <w:tc>
          <w:tcPr>
            <w:tcW w:w="3104" w:type="dxa"/>
            <w:tcMar>
              <w:top w:w="57" w:type="dxa"/>
              <w:left w:w="57" w:type="dxa"/>
              <w:bottom w:w="57" w:type="dxa"/>
              <w:right w:w="57" w:type="dxa"/>
            </w:tcMar>
          </w:tcPr>
          <w:p w14:paraId="20437BD1">
            <w:r>
              <w:rPr>
                <w:rFonts w:ascii="Arial" w:hAnsi="Arial" w:cs="Arial"/>
                <w:color w:val="000000"/>
                <w:sz w:val="20"/>
              </w:rPr>
              <w:t>"Projek ini perlu dihantar dalam format double head untuk sarikata pelbagai bahasa."</w:t>
            </w:r>
          </w:p>
        </w:tc>
      </w:tr>
      <w:tr w14:paraId="0DC5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0C891E">
            <w:r>
              <w:rPr>
                <w:rFonts w:ascii="Arial" w:hAnsi="Arial" w:cs="Arial"/>
                <w:color w:val="000000"/>
                <w:sz w:val="20"/>
              </w:rPr>
              <w:t>Composite/married print*</w:t>
            </w:r>
          </w:p>
        </w:tc>
        <w:tc>
          <w:tcPr>
            <w:tcW w:w="3104" w:type="dxa"/>
            <w:tcMar>
              <w:top w:w="57" w:type="dxa"/>
              <w:left w:w="57" w:type="dxa"/>
              <w:bottom w:w="57" w:type="dxa"/>
              <w:right w:w="57" w:type="dxa"/>
            </w:tcMar>
          </w:tcPr>
          <w:p w14:paraId="0D72AEF3">
            <w:r>
              <w:rPr>
                <w:rFonts w:ascii="Arial" w:hAnsi="Arial" w:cs="Arial"/>
                <w:color w:val="000000"/>
                <w:sz w:val="20"/>
              </w:rPr>
              <w:t>Fail video dan audio digabungkan menjadi satu fail tunggal</w:t>
            </w:r>
          </w:p>
        </w:tc>
        <w:tc>
          <w:tcPr>
            <w:tcW w:w="3104" w:type="dxa"/>
            <w:tcMar>
              <w:top w:w="57" w:type="dxa"/>
              <w:left w:w="57" w:type="dxa"/>
              <w:bottom w:w="57" w:type="dxa"/>
              <w:right w:w="57" w:type="dxa"/>
            </w:tcMar>
          </w:tcPr>
          <w:p w14:paraId="7870CEF5">
            <w:r>
              <w:rPr>
                <w:rFonts w:ascii="Arial" w:hAnsi="Arial" w:cs="Arial"/>
                <w:color w:val="000000"/>
                <w:sz w:val="20"/>
              </w:rPr>
              <w:t>"Sesetengah broadcaster hanya menerima composite print, bukan double head."</w:t>
            </w:r>
          </w:p>
        </w:tc>
      </w:tr>
      <w:tr w14:paraId="6BDF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D487F5">
            <w:r>
              <w:rPr>
                <w:rFonts w:ascii="Arial" w:hAnsi="Arial" w:cs="Arial"/>
                <w:color w:val="000000"/>
                <w:sz w:val="20"/>
              </w:rPr>
              <w:t>Sync drift*</w:t>
            </w:r>
          </w:p>
        </w:tc>
        <w:tc>
          <w:tcPr>
            <w:tcW w:w="3104" w:type="dxa"/>
            <w:tcMar>
              <w:top w:w="57" w:type="dxa"/>
              <w:left w:w="57" w:type="dxa"/>
              <w:bottom w:w="57" w:type="dxa"/>
              <w:right w:w="57" w:type="dxa"/>
            </w:tcMar>
          </w:tcPr>
          <w:p w14:paraId="214442CC">
            <w:r>
              <w:rPr>
                <w:rFonts w:ascii="Arial" w:hAnsi="Arial" w:cs="Arial"/>
                <w:color w:val="000000"/>
                <w:sz w:val="20"/>
              </w:rPr>
              <w:t>Ketidaksegerakan beransur antara video dan audio</w:t>
            </w:r>
          </w:p>
        </w:tc>
        <w:tc>
          <w:tcPr>
            <w:tcW w:w="3104" w:type="dxa"/>
            <w:tcMar>
              <w:top w:w="57" w:type="dxa"/>
              <w:left w:w="57" w:type="dxa"/>
              <w:bottom w:w="57" w:type="dxa"/>
              <w:right w:w="57" w:type="dxa"/>
            </w:tcMar>
          </w:tcPr>
          <w:p w14:paraId="6F94607A">
            <w:r>
              <w:rPr>
                <w:rFonts w:ascii="Arial" w:hAnsi="Arial" w:cs="Arial"/>
                <w:color w:val="000000"/>
                <w:sz w:val="20"/>
              </w:rPr>
              <w:t>"Sync drift dikesan pada minit ke-10 semasa ujian playback."</w:t>
            </w:r>
          </w:p>
        </w:tc>
      </w:tr>
      <w:tr w14:paraId="4242A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F7C5A6">
            <w:r>
              <w:rPr>
                <w:rFonts w:ascii="Arial" w:hAnsi="Arial" w:cs="Arial"/>
                <w:color w:val="000000"/>
                <w:sz w:val="20"/>
              </w:rPr>
              <w:t>Digital Betacam (DigiBeta)</w:t>
            </w:r>
          </w:p>
        </w:tc>
        <w:tc>
          <w:tcPr>
            <w:tcW w:w="3104" w:type="dxa"/>
            <w:tcMar>
              <w:top w:w="57" w:type="dxa"/>
              <w:left w:w="57" w:type="dxa"/>
              <w:bottom w:w="57" w:type="dxa"/>
              <w:right w:w="57" w:type="dxa"/>
            </w:tcMar>
          </w:tcPr>
          <w:p w14:paraId="1828E19F">
            <w:r>
              <w:rPr>
                <w:rFonts w:ascii="Arial" w:hAnsi="Arial" w:cs="Arial"/>
                <w:color w:val="000000"/>
                <w:sz w:val="20"/>
              </w:rPr>
              <w:t>Format tape broadcast SD profesional era 1990-an</w:t>
            </w:r>
          </w:p>
        </w:tc>
        <w:tc>
          <w:tcPr>
            <w:tcW w:w="3104" w:type="dxa"/>
            <w:tcMar>
              <w:top w:w="57" w:type="dxa"/>
              <w:left w:w="57" w:type="dxa"/>
              <w:bottom w:w="57" w:type="dxa"/>
              <w:right w:w="57" w:type="dxa"/>
            </w:tcMar>
          </w:tcPr>
          <w:p w14:paraId="5F5DED2C">
            <w:r>
              <w:rPr>
                <w:rFonts w:ascii="Arial" w:hAnsi="Arial" w:cs="Arial"/>
                <w:color w:val="000000"/>
                <w:sz w:val="20"/>
              </w:rPr>
              <w:t>"Arkib lama syarikat masih disimpan dalam Digital Betacam."</w:t>
            </w:r>
          </w:p>
        </w:tc>
      </w:tr>
      <w:tr w14:paraId="0C0C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684A84">
            <w:r>
              <w:rPr>
                <w:rFonts w:ascii="Arial" w:hAnsi="Arial" w:cs="Arial"/>
                <w:color w:val="000000"/>
                <w:sz w:val="20"/>
              </w:rPr>
              <w:t>HDCAM</w:t>
            </w:r>
          </w:p>
        </w:tc>
        <w:tc>
          <w:tcPr>
            <w:tcW w:w="3104" w:type="dxa"/>
            <w:tcMar>
              <w:top w:w="57" w:type="dxa"/>
              <w:left w:w="57" w:type="dxa"/>
              <w:bottom w:w="57" w:type="dxa"/>
              <w:right w:w="57" w:type="dxa"/>
            </w:tcMar>
          </w:tcPr>
          <w:p w14:paraId="429D71D3">
            <w:r>
              <w:rPr>
                <w:rFonts w:ascii="Arial" w:hAnsi="Arial" w:cs="Arial"/>
                <w:color w:val="000000"/>
                <w:sz w:val="20"/>
              </w:rPr>
              <w:t>Format tape broadcast HD profesional</w:t>
            </w:r>
          </w:p>
        </w:tc>
        <w:tc>
          <w:tcPr>
            <w:tcW w:w="3104" w:type="dxa"/>
            <w:tcMar>
              <w:top w:w="57" w:type="dxa"/>
              <w:left w:w="57" w:type="dxa"/>
              <w:bottom w:w="57" w:type="dxa"/>
              <w:right w:w="57" w:type="dxa"/>
            </w:tcMar>
          </w:tcPr>
          <w:p w14:paraId="71C38DC7">
            <w:r>
              <w:rPr>
                <w:rFonts w:ascii="Arial" w:hAnsi="Arial" w:cs="Arial"/>
                <w:color w:val="000000"/>
                <w:sz w:val="20"/>
              </w:rPr>
              <w:t>"Stesen serantau memerlukan HDCAM untuk penerimaan siaran."</w:t>
            </w:r>
          </w:p>
        </w:tc>
      </w:tr>
      <w:tr w14:paraId="08E4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7D1636">
            <w:r>
              <w:rPr>
                <w:rFonts w:ascii="Arial" w:hAnsi="Arial" w:cs="Arial"/>
                <w:color w:val="000000"/>
                <w:sz w:val="20"/>
              </w:rPr>
              <w:t>Broadcast legal* (video levels)</w:t>
            </w:r>
          </w:p>
        </w:tc>
        <w:tc>
          <w:tcPr>
            <w:tcW w:w="3104" w:type="dxa"/>
            <w:tcMar>
              <w:top w:w="57" w:type="dxa"/>
              <w:left w:w="57" w:type="dxa"/>
              <w:bottom w:w="57" w:type="dxa"/>
              <w:right w:w="57" w:type="dxa"/>
            </w:tcMar>
          </w:tcPr>
          <w:p w14:paraId="53364934">
            <w:r>
              <w:rPr>
                <w:rFonts w:ascii="Arial" w:hAnsi="Arial" w:cs="Arial"/>
                <w:color w:val="000000"/>
                <w:sz w:val="20"/>
              </w:rPr>
              <w:t>Julat nilai luma/chroma yang dibenarkan untuk siaran (biasanya 16–235)</w:t>
            </w:r>
          </w:p>
        </w:tc>
        <w:tc>
          <w:tcPr>
            <w:tcW w:w="3104" w:type="dxa"/>
            <w:tcMar>
              <w:top w:w="57" w:type="dxa"/>
              <w:left w:w="57" w:type="dxa"/>
              <w:bottom w:w="57" w:type="dxa"/>
              <w:right w:w="57" w:type="dxa"/>
            </w:tcMar>
          </w:tcPr>
          <w:p w14:paraId="7B3BFFD7">
            <w:r>
              <w:rPr>
                <w:rFonts w:ascii="Arial" w:hAnsi="Arial" w:cs="Arial"/>
                <w:color w:val="000000"/>
                <w:sz w:val="20"/>
              </w:rPr>
              <w:t>"Waveform monitor mengesahkan video levels berada dalam julat broadcast legal."</w:t>
            </w:r>
          </w:p>
        </w:tc>
      </w:tr>
      <w:tr w14:paraId="784A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6B04C0">
            <w:r>
              <w:rPr>
                <w:rFonts w:ascii="Arial" w:hAnsi="Arial" w:cs="Arial"/>
                <w:color w:val="000000"/>
                <w:sz w:val="20"/>
              </w:rPr>
              <w:t>Digital Cinema Package (DCP)</w:t>
            </w:r>
          </w:p>
        </w:tc>
        <w:tc>
          <w:tcPr>
            <w:tcW w:w="3104" w:type="dxa"/>
            <w:tcMar>
              <w:top w:w="57" w:type="dxa"/>
              <w:left w:w="57" w:type="dxa"/>
              <w:bottom w:w="57" w:type="dxa"/>
              <w:right w:w="57" w:type="dxa"/>
            </w:tcMar>
          </w:tcPr>
          <w:p w14:paraId="7FDA8B6D">
            <w:r>
              <w:rPr>
                <w:rFonts w:ascii="Arial" w:hAnsi="Arial" w:cs="Arial"/>
                <w:color w:val="000000"/>
                <w:sz w:val="20"/>
              </w:rPr>
              <w:t>Bungkusan fail digital untuk penayangan pawagam</w:t>
            </w:r>
          </w:p>
        </w:tc>
        <w:tc>
          <w:tcPr>
            <w:tcW w:w="3104" w:type="dxa"/>
            <w:tcMar>
              <w:top w:w="57" w:type="dxa"/>
              <w:left w:w="57" w:type="dxa"/>
              <w:bottom w:w="57" w:type="dxa"/>
              <w:right w:w="57" w:type="dxa"/>
            </w:tcMar>
          </w:tcPr>
          <w:p w14:paraId="446254B1">
            <w:r>
              <w:rPr>
                <w:rFonts w:ascii="Arial" w:hAnsi="Arial" w:cs="Arial"/>
                <w:color w:val="000000"/>
                <w:sz w:val="20"/>
              </w:rPr>
              <w:t>"Fasiliti mastering menghasilkan DCP daripada master ProRes."</w:t>
            </w:r>
          </w:p>
        </w:tc>
      </w:tr>
      <w:tr w14:paraId="6E90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98DC55">
            <w:r>
              <w:rPr>
                <w:rFonts w:ascii="Arial" w:hAnsi="Arial" w:cs="Arial"/>
                <w:color w:val="000000"/>
                <w:sz w:val="20"/>
              </w:rPr>
              <w:t>DCI (Digital Cinema Initiatives)</w:t>
            </w:r>
          </w:p>
        </w:tc>
        <w:tc>
          <w:tcPr>
            <w:tcW w:w="3104" w:type="dxa"/>
            <w:tcMar>
              <w:top w:w="57" w:type="dxa"/>
              <w:left w:w="57" w:type="dxa"/>
              <w:bottom w:w="57" w:type="dxa"/>
              <w:right w:w="57" w:type="dxa"/>
            </w:tcMar>
          </w:tcPr>
          <w:p w14:paraId="23673F35">
            <w:r>
              <w:rPr>
                <w:rFonts w:ascii="Arial" w:hAnsi="Arial" w:cs="Arial"/>
                <w:color w:val="000000"/>
                <w:sz w:val="20"/>
              </w:rPr>
              <w:t>Piawaian resolusi/spesifikasi teknikal pawagam digital</w:t>
            </w:r>
          </w:p>
        </w:tc>
        <w:tc>
          <w:tcPr>
            <w:tcW w:w="3104" w:type="dxa"/>
            <w:tcMar>
              <w:top w:w="57" w:type="dxa"/>
              <w:left w:w="57" w:type="dxa"/>
              <w:bottom w:w="57" w:type="dxa"/>
              <w:right w:w="57" w:type="dxa"/>
            </w:tcMar>
          </w:tcPr>
          <w:p w14:paraId="627A3508">
            <w:r>
              <w:rPr>
                <w:rFonts w:ascii="Arial" w:hAnsi="Arial" w:cs="Arial"/>
                <w:color w:val="000000"/>
                <w:sz w:val="20"/>
              </w:rPr>
              <w:t>"Resolusi 2K DCI digunakan untuk tayangan festival filem."</w:t>
            </w:r>
          </w:p>
        </w:tc>
      </w:tr>
      <w:tr w14:paraId="2422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25363D">
            <w:r>
              <w:rPr>
                <w:rFonts w:ascii="Arial" w:hAnsi="Arial" w:cs="Arial"/>
                <w:color w:val="000000"/>
                <w:sz w:val="20"/>
              </w:rPr>
              <w:t>Colour space X'Y'Z'</w:t>
            </w:r>
          </w:p>
        </w:tc>
        <w:tc>
          <w:tcPr>
            <w:tcW w:w="3104" w:type="dxa"/>
            <w:tcMar>
              <w:top w:w="57" w:type="dxa"/>
              <w:left w:w="57" w:type="dxa"/>
              <w:bottom w:w="57" w:type="dxa"/>
              <w:right w:w="57" w:type="dxa"/>
            </w:tcMar>
          </w:tcPr>
          <w:p w14:paraId="72834B15">
            <w:r>
              <w:rPr>
                <w:rFonts w:ascii="Arial" w:hAnsi="Arial" w:cs="Arial"/>
                <w:color w:val="000000"/>
                <w:sz w:val="20"/>
              </w:rPr>
              <w:t>Ruang warna standard untuk DCP</w:t>
            </w:r>
          </w:p>
        </w:tc>
        <w:tc>
          <w:tcPr>
            <w:tcW w:w="3104" w:type="dxa"/>
            <w:tcMar>
              <w:top w:w="57" w:type="dxa"/>
              <w:left w:w="57" w:type="dxa"/>
              <w:bottom w:w="57" w:type="dxa"/>
              <w:right w:w="57" w:type="dxa"/>
            </w:tcMar>
          </w:tcPr>
          <w:p w14:paraId="1FAE46DC">
            <w:r>
              <w:rPr>
                <w:rFonts w:ascii="Arial" w:hAnsi="Arial" w:cs="Arial"/>
                <w:color w:val="000000"/>
                <w:sz w:val="20"/>
              </w:rPr>
              <w:t>"Grading akhir ditukar daripada Rec.709 kepada X'Y'Z' untuk DCP."</w:t>
            </w:r>
          </w:p>
        </w:tc>
      </w:tr>
      <w:tr w14:paraId="47A0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38256E">
            <w:r>
              <w:rPr>
                <w:rFonts w:ascii="Arial" w:hAnsi="Arial" w:cs="Arial"/>
                <w:color w:val="000000"/>
                <w:sz w:val="20"/>
              </w:rPr>
              <w:t>Aspect ratio*</w:t>
            </w:r>
          </w:p>
        </w:tc>
        <w:tc>
          <w:tcPr>
            <w:tcW w:w="3104" w:type="dxa"/>
            <w:tcMar>
              <w:top w:w="57" w:type="dxa"/>
              <w:left w:w="57" w:type="dxa"/>
              <w:bottom w:w="57" w:type="dxa"/>
              <w:right w:w="57" w:type="dxa"/>
            </w:tcMar>
          </w:tcPr>
          <w:p w14:paraId="0819AB6C">
            <w:r>
              <w:rPr>
                <w:rFonts w:ascii="Arial" w:hAnsi="Arial" w:cs="Arial"/>
                <w:color w:val="000000"/>
                <w:sz w:val="20"/>
              </w:rPr>
              <w:t>Nisbah lebar-tinggi bingkai video</w:t>
            </w:r>
          </w:p>
        </w:tc>
        <w:tc>
          <w:tcPr>
            <w:tcW w:w="3104" w:type="dxa"/>
            <w:tcMar>
              <w:top w:w="57" w:type="dxa"/>
              <w:left w:w="57" w:type="dxa"/>
              <w:bottom w:w="57" w:type="dxa"/>
              <w:right w:w="57" w:type="dxa"/>
            </w:tcMar>
          </w:tcPr>
          <w:p w14:paraId="4510A17B">
            <w:r>
              <w:rPr>
                <w:rFonts w:ascii="Arial" w:hAnsi="Arial" w:cs="Arial"/>
                <w:color w:val="000000"/>
                <w:sz w:val="20"/>
              </w:rPr>
              <w:t>"Aspect ratio 2.39:1 digunakan untuk kesan sinematik."</w:t>
            </w:r>
          </w:p>
        </w:tc>
      </w:tr>
      <w:tr w14:paraId="6228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9DD65A">
            <w:r>
              <w:rPr>
                <w:rFonts w:ascii="Arial" w:hAnsi="Arial" w:cs="Arial"/>
                <w:color w:val="000000"/>
                <w:sz w:val="20"/>
              </w:rPr>
              <w:t>Playout server*</w:t>
            </w:r>
          </w:p>
        </w:tc>
        <w:tc>
          <w:tcPr>
            <w:tcW w:w="3104" w:type="dxa"/>
            <w:tcMar>
              <w:top w:w="57" w:type="dxa"/>
              <w:left w:w="57" w:type="dxa"/>
              <w:bottom w:w="57" w:type="dxa"/>
              <w:right w:w="57" w:type="dxa"/>
            </w:tcMar>
          </w:tcPr>
          <w:p w14:paraId="006FC9E9">
            <w:r>
              <w:rPr>
                <w:rFonts w:ascii="Arial" w:hAnsi="Arial" w:cs="Arial"/>
                <w:color w:val="000000"/>
                <w:sz w:val="20"/>
              </w:rPr>
              <w:t>Sistem media player berpusat untuk siaran automatik stesen TV</w:t>
            </w:r>
          </w:p>
        </w:tc>
        <w:tc>
          <w:tcPr>
            <w:tcW w:w="3104" w:type="dxa"/>
            <w:tcMar>
              <w:top w:w="57" w:type="dxa"/>
              <w:left w:w="57" w:type="dxa"/>
              <w:bottom w:w="57" w:type="dxa"/>
              <w:right w:w="57" w:type="dxa"/>
            </w:tcMar>
          </w:tcPr>
          <w:p w14:paraId="435A57DD">
            <w:r>
              <w:rPr>
                <w:rFonts w:ascii="Arial" w:hAnsi="Arial" w:cs="Arial"/>
                <w:color w:val="000000"/>
                <w:sz w:val="20"/>
              </w:rPr>
              <w:t>"Fail MXF dihantar terus ke playout server stesen."</w:t>
            </w:r>
          </w:p>
        </w:tc>
      </w:tr>
      <w:tr w14:paraId="40A5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6D5D30">
            <w:r>
              <w:rPr>
                <w:rFonts w:ascii="Arial" w:hAnsi="Arial" w:cs="Arial"/>
                <w:color w:val="000000"/>
                <w:sz w:val="20"/>
              </w:rPr>
              <w:t>MXF (Material Exchange Format)</w:t>
            </w:r>
          </w:p>
        </w:tc>
        <w:tc>
          <w:tcPr>
            <w:tcW w:w="3104" w:type="dxa"/>
            <w:tcMar>
              <w:top w:w="57" w:type="dxa"/>
              <w:left w:w="57" w:type="dxa"/>
              <w:bottom w:w="57" w:type="dxa"/>
              <w:right w:w="57" w:type="dxa"/>
            </w:tcMar>
          </w:tcPr>
          <w:p w14:paraId="7D2BDE62">
            <w:r>
              <w:rPr>
                <w:rFonts w:ascii="Arial" w:hAnsi="Arial" w:cs="Arial"/>
                <w:color w:val="000000"/>
                <w:sz w:val="20"/>
              </w:rPr>
              <w:t>Format container fail video profesional untuk broadcast</w:t>
            </w:r>
          </w:p>
        </w:tc>
        <w:tc>
          <w:tcPr>
            <w:tcW w:w="3104" w:type="dxa"/>
            <w:tcMar>
              <w:top w:w="57" w:type="dxa"/>
              <w:left w:w="57" w:type="dxa"/>
              <w:bottom w:w="57" w:type="dxa"/>
              <w:right w:w="57" w:type="dxa"/>
            </w:tcMar>
          </w:tcPr>
          <w:p w14:paraId="3F94481C">
            <w:r>
              <w:rPr>
                <w:rFonts w:ascii="Arial" w:hAnsi="Arial" w:cs="Arial"/>
                <w:color w:val="000000"/>
                <w:sz w:val="20"/>
              </w:rPr>
              <w:t>"Playout server hanya menerima fail dalam format MXF."</w:t>
            </w:r>
          </w:p>
        </w:tc>
      </w:tr>
      <w:tr w14:paraId="7E7E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F4489C">
            <w:r>
              <w:rPr>
                <w:rFonts w:ascii="Arial" w:hAnsi="Arial" w:cs="Arial"/>
                <w:color w:val="000000"/>
                <w:sz w:val="20"/>
              </w:rPr>
              <w:t>ProRes</w:t>
            </w:r>
          </w:p>
        </w:tc>
        <w:tc>
          <w:tcPr>
            <w:tcW w:w="3104" w:type="dxa"/>
            <w:tcMar>
              <w:top w:w="57" w:type="dxa"/>
              <w:left w:w="57" w:type="dxa"/>
              <w:bottom w:w="57" w:type="dxa"/>
              <w:right w:w="57" w:type="dxa"/>
            </w:tcMar>
          </w:tcPr>
          <w:p w14:paraId="35066A7D">
            <w:r>
              <w:rPr>
                <w:rFonts w:ascii="Arial" w:hAnsi="Arial" w:cs="Arial"/>
                <w:color w:val="000000"/>
                <w:sz w:val="20"/>
              </w:rPr>
              <w:t>Codec video profesional Apple untuk kerja pasca-produksi</w:t>
            </w:r>
          </w:p>
        </w:tc>
        <w:tc>
          <w:tcPr>
            <w:tcW w:w="3104" w:type="dxa"/>
            <w:tcMar>
              <w:top w:w="57" w:type="dxa"/>
              <w:left w:w="57" w:type="dxa"/>
              <w:bottom w:w="57" w:type="dxa"/>
              <w:right w:w="57" w:type="dxa"/>
            </w:tcMar>
          </w:tcPr>
          <w:p w14:paraId="5BCF69F9">
            <w:r>
              <w:rPr>
                <w:rFonts w:ascii="Arial" w:hAnsi="Arial" w:cs="Arial"/>
                <w:color w:val="000000"/>
                <w:sz w:val="20"/>
              </w:rPr>
              <w:t>"Master eksport disimpan dalam ProRes 422 HQ."</w:t>
            </w:r>
          </w:p>
        </w:tc>
      </w:tr>
      <w:tr w14:paraId="3E9F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D0F82F">
            <w:r>
              <w:rPr>
                <w:rFonts w:ascii="Arial" w:hAnsi="Arial" w:cs="Arial"/>
                <w:color w:val="000000"/>
                <w:sz w:val="20"/>
              </w:rPr>
              <w:t>DNxHR</w:t>
            </w:r>
          </w:p>
        </w:tc>
        <w:tc>
          <w:tcPr>
            <w:tcW w:w="3104" w:type="dxa"/>
            <w:tcMar>
              <w:top w:w="57" w:type="dxa"/>
              <w:left w:w="57" w:type="dxa"/>
              <w:bottom w:w="57" w:type="dxa"/>
              <w:right w:w="57" w:type="dxa"/>
            </w:tcMar>
          </w:tcPr>
          <w:p w14:paraId="05FCB1CB">
            <w:r>
              <w:rPr>
                <w:rFonts w:ascii="Arial" w:hAnsi="Arial" w:cs="Arial"/>
                <w:color w:val="000000"/>
                <w:sz w:val="20"/>
              </w:rPr>
              <w:t>Codec video profesional Avid setanding ProRes</w:t>
            </w:r>
          </w:p>
        </w:tc>
        <w:tc>
          <w:tcPr>
            <w:tcW w:w="3104" w:type="dxa"/>
            <w:tcMar>
              <w:top w:w="57" w:type="dxa"/>
              <w:left w:w="57" w:type="dxa"/>
              <w:bottom w:w="57" w:type="dxa"/>
              <w:right w:w="57" w:type="dxa"/>
            </w:tcMar>
          </w:tcPr>
          <w:p w14:paraId="4C9CA3BD">
            <w:r>
              <w:rPr>
                <w:rFonts w:ascii="Arial" w:hAnsi="Arial" w:cs="Arial"/>
                <w:color w:val="000000"/>
                <w:sz w:val="20"/>
              </w:rPr>
              <w:t>"Projek DaVinci Resolve dieksport menggunakan DNxHR HQ."</w:t>
            </w:r>
          </w:p>
        </w:tc>
      </w:tr>
      <w:tr w14:paraId="5669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BCBBCC">
            <w:r>
              <w:rPr>
                <w:rFonts w:ascii="Arial" w:hAnsi="Arial" w:cs="Arial"/>
                <w:color w:val="000000"/>
                <w:sz w:val="20"/>
              </w:rPr>
              <w:t>BWF (Broadcast Wave Format)</w:t>
            </w:r>
          </w:p>
        </w:tc>
        <w:tc>
          <w:tcPr>
            <w:tcW w:w="3104" w:type="dxa"/>
            <w:tcMar>
              <w:top w:w="57" w:type="dxa"/>
              <w:left w:w="57" w:type="dxa"/>
              <w:bottom w:w="57" w:type="dxa"/>
              <w:right w:w="57" w:type="dxa"/>
            </w:tcMar>
          </w:tcPr>
          <w:p w14:paraId="662EFE69">
            <w:r>
              <w:rPr>
                <w:rFonts w:ascii="Arial" w:hAnsi="Arial" w:cs="Arial"/>
                <w:color w:val="000000"/>
                <w:sz w:val="20"/>
              </w:rPr>
              <w:t>Format fail audio WAV dengan metadata timecode</w:t>
            </w:r>
          </w:p>
        </w:tc>
        <w:tc>
          <w:tcPr>
            <w:tcW w:w="3104" w:type="dxa"/>
            <w:tcMar>
              <w:top w:w="57" w:type="dxa"/>
              <w:left w:w="57" w:type="dxa"/>
              <w:bottom w:w="57" w:type="dxa"/>
              <w:right w:w="57" w:type="dxa"/>
            </w:tcMar>
          </w:tcPr>
          <w:p w14:paraId="55D3F130">
            <w:r>
              <w:rPr>
                <w:rFonts w:ascii="Arial" w:hAnsi="Arial" w:cs="Arial"/>
                <w:color w:val="000000"/>
                <w:sz w:val="20"/>
              </w:rPr>
              <w:t>"Audio master dieksport dalam format BWF untuk double head."</w:t>
            </w:r>
          </w:p>
        </w:tc>
      </w:tr>
      <w:tr w14:paraId="17D4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B37451">
            <w:r>
              <w:rPr>
                <w:rFonts w:ascii="Arial" w:hAnsi="Arial" w:cs="Arial"/>
                <w:color w:val="000000"/>
                <w:sz w:val="20"/>
              </w:rPr>
              <w:t>Chapter marker*</w:t>
            </w:r>
          </w:p>
        </w:tc>
        <w:tc>
          <w:tcPr>
            <w:tcW w:w="3104" w:type="dxa"/>
            <w:tcMar>
              <w:top w:w="57" w:type="dxa"/>
              <w:left w:w="57" w:type="dxa"/>
              <w:bottom w:w="57" w:type="dxa"/>
              <w:right w:w="57" w:type="dxa"/>
            </w:tcMar>
          </w:tcPr>
          <w:p w14:paraId="10F65F89">
            <w:r>
              <w:rPr>
                <w:rFonts w:ascii="Arial" w:hAnsi="Arial" w:cs="Arial"/>
                <w:color w:val="000000"/>
                <w:sz w:val="20"/>
              </w:rPr>
              <w:t>Titik penanda dalam video untuk navigasi (contoh Blu-ray)</w:t>
            </w:r>
          </w:p>
        </w:tc>
        <w:tc>
          <w:tcPr>
            <w:tcW w:w="3104" w:type="dxa"/>
            <w:tcMar>
              <w:top w:w="57" w:type="dxa"/>
              <w:left w:w="57" w:type="dxa"/>
              <w:bottom w:w="57" w:type="dxa"/>
              <w:right w:w="57" w:type="dxa"/>
            </w:tcMar>
          </w:tcPr>
          <w:p w14:paraId="57F0F3AD">
            <w:r>
              <w:rPr>
                <w:rFonts w:ascii="Arial" w:hAnsi="Arial" w:cs="Arial"/>
                <w:color w:val="000000"/>
                <w:sz w:val="20"/>
              </w:rPr>
              <w:t>"Lapan chapter marker ditetapkan mengikut kronologi cerita."</w:t>
            </w:r>
          </w:p>
        </w:tc>
      </w:tr>
      <w:tr w14:paraId="2495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9452DE">
            <w:r>
              <w:rPr>
                <w:rFonts w:ascii="Arial" w:hAnsi="Arial" w:cs="Arial"/>
                <w:color w:val="000000"/>
                <w:sz w:val="20"/>
              </w:rPr>
              <w:t>Blu-ray Disc Association (BDA)</w:t>
            </w:r>
          </w:p>
        </w:tc>
        <w:tc>
          <w:tcPr>
            <w:tcW w:w="3104" w:type="dxa"/>
            <w:tcMar>
              <w:top w:w="57" w:type="dxa"/>
              <w:left w:w="57" w:type="dxa"/>
              <w:bottom w:w="57" w:type="dxa"/>
              <w:right w:w="57" w:type="dxa"/>
            </w:tcMar>
          </w:tcPr>
          <w:p w14:paraId="362B397D">
            <w:r>
              <w:rPr>
                <w:rFonts w:ascii="Arial" w:hAnsi="Arial" w:cs="Arial"/>
                <w:color w:val="000000"/>
                <w:sz w:val="20"/>
              </w:rPr>
              <w:t>Badan piawaian teknikal untuk format Blu-ray</w:t>
            </w:r>
          </w:p>
        </w:tc>
        <w:tc>
          <w:tcPr>
            <w:tcW w:w="3104" w:type="dxa"/>
            <w:tcMar>
              <w:top w:w="57" w:type="dxa"/>
              <w:left w:w="57" w:type="dxa"/>
              <w:bottom w:w="57" w:type="dxa"/>
              <w:right w:w="57" w:type="dxa"/>
            </w:tcMar>
          </w:tcPr>
          <w:p w14:paraId="6A37CB87">
            <w:r>
              <w:rPr>
                <w:rFonts w:ascii="Arial" w:hAnsi="Arial" w:cs="Arial"/>
                <w:color w:val="000000"/>
                <w:sz w:val="20"/>
              </w:rPr>
              <w:t>"Spesifikasi video mesti mematuhi piawaian BDA."</w:t>
            </w:r>
          </w:p>
        </w:tc>
      </w:tr>
      <w:tr w14:paraId="14DF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8F679A">
            <w:r>
              <w:rPr>
                <w:rFonts w:ascii="Arial" w:hAnsi="Arial" w:cs="Arial"/>
                <w:color w:val="000000"/>
                <w:sz w:val="20"/>
              </w:rPr>
              <w:t>Authoring* (Blu-ray)</w:t>
            </w:r>
          </w:p>
        </w:tc>
        <w:tc>
          <w:tcPr>
            <w:tcW w:w="3104" w:type="dxa"/>
            <w:tcMar>
              <w:top w:w="57" w:type="dxa"/>
              <w:left w:w="57" w:type="dxa"/>
              <w:bottom w:w="57" w:type="dxa"/>
              <w:right w:w="57" w:type="dxa"/>
            </w:tcMar>
          </w:tcPr>
          <w:p w14:paraId="6EE943BC">
            <w:r>
              <w:rPr>
                <w:rFonts w:ascii="Arial" w:hAnsi="Arial" w:cs="Arial"/>
                <w:color w:val="000000"/>
                <w:sz w:val="20"/>
              </w:rPr>
              <w:t>Proses membina struktur menu, chapter, dan disc image</w:t>
            </w:r>
          </w:p>
        </w:tc>
        <w:tc>
          <w:tcPr>
            <w:tcW w:w="3104" w:type="dxa"/>
            <w:tcMar>
              <w:top w:w="57" w:type="dxa"/>
              <w:left w:w="57" w:type="dxa"/>
              <w:bottom w:w="57" w:type="dxa"/>
              <w:right w:w="57" w:type="dxa"/>
            </w:tcMar>
          </w:tcPr>
          <w:p w14:paraId="7FE55AB1">
            <w:r>
              <w:rPr>
                <w:rFonts w:ascii="Arial" w:hAnsi="Arial" w:cs="Arial"/>
                <w:color w:val="000000"/>
                <w:sz w:val="20"/>
              </w:rPr>
              <w:t>"Fail master dihantar kepada vendor untuk proses authoring."</w:t>
            </w:r>
          </w:p>
        </w:tc>
      </w:tr>
      <w:tr w14:paraId="1036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45B7DC">
            <w:r>
              <w:rPr>
                <w:rFonts w:ascii="Arial" w:hAnsi="Arial" w:cs="Arial"/>
                <w:color w:val="000000"/>
                <w:sz w:val="20"/>
              </w:rPr>
              <w:t>LUFS</w:t>
            </w:r>
          </w:p>
        </w:tc>
        <w:tc>
          <w:tcPr>
            <w:tcW w:w="3104" w:type="dxa"/>
            <w:tcMar>
              <w:top w:w="57" w:type="dxa"/>
              <w:left w:w="57" w:type="dxa"/>
              <w:bottom w:w="57" w:type="dxa"/>
              <w:right w:w="57" w:type="dxa"/>
            </w:tcMar>
          </w:tcPr>
          <w:p w14:paraId="3872F391">
            <w:r>
              <w:rPr>
                <w:rFonts w:ascii="Arial" w:hAnsi="Arial" w:cs="Arial"/>
                <w:color w:val="000000"/>
                <w:sz w:val="20"/>
              </w:rPr>
              <w:t>Unit ukuran kelantangan audio (loudness) untuk broadcast</w:t>
            </w:r>
          </w:p>
        </w:tc>
        <w:tc>
          <w:tcPr>
            <w:tcW w:w="3104" w:type="dxa"/>
            <w:tcMar>
              <w:top w:w="57" w:type="dxa"/>
              <w:left w:w="57" w:type="dxa"/>
              <w:bottom w:w="57" w:type="dxa"/>
              <w:right w:w="57" w:type="dxa"/>
            </w:tcMar>
          </w:tcPr>
          <w:p w14:paraId="584736FB">
            <w:r>
              <w:rPr>
                <w:rFonts w:ascii="Arial" w:hAnsi="Arial" w:cs="Arial"/>
                <w:color w:val="000000"/>
                <w:sz w:val="20"/>
              </w:rPr>
              <w:t>"Audio akhir disemak pada -23 LUFS mengikut piawaian EBU R128."</w:t>
            </w:r>
          </w:p>
        </w:tc>
      </w:tr>
      <w:tr w14:paraId="4C1F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203CB6">
            <w:r>
              <w:rPr>
                <w:rFonts w:ascii="Arial" w:hAnsi="Arial" w:cs="Arial"/>
                <w:color w:val="000000"/>
                <w:sz w:val="20"/>
              </w:rPr>
              <w:t>Final material*</w:t>
            </w:r>
          </w:p>
        </w:tc>
        <w:tc>
          <w:tcPr>
            <w:tcW w:w="3104" w:type="dxa"/>
            <w:tcMar>
              <w:top w:w="57" w:type="dxa"/>
              <w:left w:w="57" w:type="dxa"/>
              <w:bottom w:w="57" w:type="dxa"/>
              <w:right w:w="57" w:type="dxa"/>
            </w:tcMar>
          </w:tcPr>
          <w:p w14:paraId="1FFC4B8E">
            <w:r>
              <w:rPr>
                <w:rFonts w:ascii="Arial" w:hAnsi="Arial" w:cs="Arial"/>
                <w:color w:val="000000"/>
                <w:sz w:val="20"/>
              </w:rPr>
              <w:t>Bahan akhir siap hantar (tape/data/filem)</w:t>
            </w:r>
          </w:p>
        </w:tc>
        <w:tc>
          <w:tcPr>
            <w:tcW w:w="3104" w:type="dxa"/>
            <w:tcMar>
              <w:top w:w="57" w:type="dxa"/>
              <w:left w:w="57" w:type="dxa"/>
              <w:bottom w:w="57" w:type="dxa"/>
              <w:right w:w="57" w:type="dxa"/>
            </w:tcMar>
          </w:tcPr>
          <w:p w14:paraId="7C5D9911">
            <w:r>
              <w:rPr>
                <w:rFonts w:ascii="Arial" w:hAnsi="Arial" w:cs="Arial"/>
                <w:color w:val="000000"/>
                <w:sz w:val="20"/>
              </w:rPr>
              <w:t>"Final material dihantar dalam bentuk data digital HD."</w:t>
            </w:r>
          </w:p>
        </w:tc>
      </w:tr>
      <w:tr w14:paraId="5BB8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FA1856">
            <w:r>
              <w:rPr>
                <w:rFonts w:ascii="Arial" w:hAnsi="Arial" w:cs="Arial"/>
                <w:color w:val="000000"/>
                <w:sz w:val="20"/>
              </w:rPr>
              <w:t>Supporting material*</w:t>
            </w:r>
          </w:p>
        </w:tc>
        <w:tc>
          <w:tcPr>
            <w:tcW w:w="3104" w:type="dxa"/>
            <w:tcMar>
              <w:top w:w="57" w:type="dxa"/>
              <w:left w:w="57" w:type="dxa"/>
              <w:bottom w:w="57" w:type="dxa"/>
              <w:right w:w="57" w:type="dxa"/>
            </w:tcMar>
          </w:tcPr>
          <w:p w14:paraId="44BB4969">
            <w:r>
              <w:rPr>
                <w:rFonts w:ascii="Arial" w:hAnsi="Arial" w:cs="Arial"/>
                <w:color w:val="000000"/>
                <w:sz w:val="20"/>
              </w:rPr>
              <w:t>Dokumen sokongan (skrip, storyboard, log book)</w:t>
            </w:r>
          </w:p>
        </w:tc>
        <w:tc>
          <w:tcPr>
            <w:tcW w:w="3104" w:type="dxa"/>
            <w:tcMar>
              <w:top w:w="57" w:type="dxa"/>
              <w:left w:w="57" w:type="dxa"/>
              <w:bottom w:w="57" w:type="dxa"/>
              <w:right w:w="57" w:type="dxa"/>
            </w:tcMar>
          </w:tcPr>
          <w:p w14:paraId="4A0953B7">
            <w:r>
              <w:rPr>
                <w:rFonts w:ascii="Arial" w:hAnsi="Arial" w:cs="Arial"/>
                <w:color w:val="000000"/>
                <w:sz w:val="20"/>
              </w:rPr>
              <w:t>"Supporting material perlu disertakan bersama final material."</w:t>
            </w:r>
          </w:p>
        </w:tc>
      </w:tr>
      <w:tr w14:paraId="251A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563864">
            <w:r>
              <w:rPr>
                <w:rFonts w:ascii="Arial" w:hAnsi="Arial" w:cs="Arial"/>
                <w:color w:val="000000"/>
                <w:sz w:val="20"/>
              </w:rPr>
              <w:t>Continuity script*</w:t>
            </w:r>
          </w:p>
        </w:tc>
        <w:tc>
          <w:tcPr>
            <w:tcW w:w="3104" w:type="dxa"/>
            <w:tcMar>
              <w:top w:w="57" w:type="dxa"/>
              <w:left w:w="57" w:type="dxa"/>
              <w:bottom w:w="57" w:type="dxa"/>
              <w:right w:w="57" w:type="dxa"/>
            </w:tcMar>
          </w:tcPr>
          <w:p w14:paraId="5719E323">
            <w:r>
              <w:rPr>
                <w:rFonts w:ascii="Arial" w:hAnsi="Arial" w:cs="Arial"/>
                <w:color w:val="000000"/>
                <w:sz w:val="20"/>
              </w:rPr>
              <w:t>Skrip akhir yang mencerminkan hasil edit sebenar</w:t>
            </w:r>
          </w:p>
        </w:tc>
        <w:tc>
          <w:tcPr>
            <w:tcW w:w="3104" w:type="dxa"/>
            <w:tcMar>
              <w:top w:w="57" w:type="dxa"/>
              <w:left w:w="57" w:type="dxa"/>
              <w:bottom w:w="57" w:type="dxa"/>
              <w:right w:w="57" w:type="dxa"/>
            </w:tcMar>
          </w:tcPr>
          <w:p w14:paraId="7EAD9F09">
            <w:r>
              <w:rPr>
                <w:rFonts w:ascii="Arial" w:hAnsi="Arial" w:cs="Arial"/>
                <w:color w:val="000000"/>
                <w:sz w:val="20"/>
              </w:rPr>
              <w:t>"Continuity script dikemaskini selepas setiap pusingan edit besar."</w:t>
            </w:r>
          </w:p>
        </w:tc>
      </w:tr>
      <w:tr w14:paraId="42C7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554CBA">
            <w:r>
              <w:rPr>
                <w:rFonts w:ascii="Arial" w:hAnsi="Arial" w:cs="Arial"/>
                <w:color w:val="000000"/>
                <w:sz w:val="20"/>
              </w:rPr>
              <w:t>Editing suite log book*</w:t>
            </w:r>
          </w:p>
        </w:tc>
        <w:tc>
          <w:tcPr>
            <w:tcW w:w="3104" w:type="dxa"/>
            <w:tcMar>
              <w:top w:w="57" w:type="dxa"/>
              <w:left w:w="57" w:type="dxa"/>
              <w:bottom w:w="57" w:type="dxa"/>
              <w:right w:w="57" w:type="dxa"/>
            </w:tcMar>
          </w:tcPr>
          <w:p w14:paraId="75587525">
            <w:r>
              <w:rPr>
                <w:rFonts w:ascii="Arial" w:hAnsi="Arial" w:cs="Arial"/>
                <w:color w:val="000000"/>
                <w:sz w:val="20"/>
              </w:rPr>
              <w:t>Rekod rasmi aktiviti suite editing sepanjang projek</w:t>
            </w:r>
          </w:p>
        </w:tc>
        <w:tc>
          <w:tcPr>
            <w:tcW w:w="3104" w:type="dxa"/>
            <w:tcMar>
              <w:top w:w="57" w:type="dxa"/>
              <w:left w:w="57" w:type="dxa"/>
              <w:bottom w:w="57" w:type="dxa"/>
              <w:right w:w="57" w:type="dxa"/>
            </w:tcMar>
          </w:tcPr>
          <w:p w14:paraId="748F7100">
            <w:r>
              <w:rPr>
                <w:rFonts w:ascii="Arial" w:hAnsi="Arial" w:cs="Arial"/>
                <w:color w:val="000000"/>
                <w:sz w:val="20"/>
              </w:rPr>
              <w:t>"Log book direkod serta-merta selepas setiap aktiviti penting."</w:t>
            </w:r>
          </w:p>
        </w:tc>
      </w:tr>
      <w:tr w14:paraId="4065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CBA1ED">
            <w:r>
              <w:rPr>
                <w:rFonts w:ascii="Arial" w:hAnsi="Arial" w:cs="Arial"/>
                <w:color w:val="000000"/>
                <w:sz w:val="20"/>
              </w:rPr>
              <w:t>Deliverable*</w:t>
            </w:r>
          </w:p>
        </w:tc>
        <w:tc>
          <w:tcPr>
            <w:tcW w:w="3104" w:type="dxa"/>
            <w:tcMar>
              <w:top w:w="57" w:type="dxa"/>
              <w:left w:w="57" w:type="dxa"/>
              <w:bottom w:w="57" w:type="dxa"/>
              <w:right w:w="57" w:type="dxa"/>
            </w:tcMar>
          </w:tcPr>
          <w:p w14:paraId="0E925380">
            <w:r>
              <w:rPr>
                <w:rFonts w:ascii="Arial" w:hAnsi="Arial" w:cs="Arial"/>
                <w:color w:val="000000"/>
                <w:sz w:val="20"/>
              </w:rPr>
              <w:t>Item/fail yang wajib dihantar mengikut kontrak projek</w:t>
            </w:r>
          </w:p>
        </w:tc>
        <w:tc>
          <w:tcPr>
            <w:tcW w:w="3104" w:type="dxa"/>
            <w:tcMar>
              <w:top w:w="57" w:type="dxa"/>
              <w:left w:w="57" w:type="dxa"/>
              <w:bottom w:w="57" w:type="dxa"/>
              <w:right w:w="57" w:type="dxa"/>
            </w:tcMar>
          </w:tcPr>
          <w:p w14:paraId="22F9AE9B">
            <w:r>
              <w:rPr>
                <w:rFonts w:ascii="Arial" w:hAnsi="Arial" w:cs="Arial"/>
                <w:color w:val="000000"/>
                <w:sz w:val="20"/>
              </w:rPr>
              <w:t>"Senarai deliverable disemak sebelum penghantaran akhir."</w:t>
            </w:r>
          </w:p>
        </w:tc>
      </w:tr>
      <w:tr w14:paraId="2CD3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3B4673">
            <w:r>
              <w:rPr>
                <w:rFonts w:ascii="Arial" w:hAnsi="Arial" w:cs="Arial"/>
                <w:color w:val="000000"/>
                <w:sz w:val="20"/>
              </w:rPr>
              <w:t>Quality Control (QC)</w:t>
            </w:r>
          </w:p>
        </w:tc>
        <w:tc>
          <w:tcPr>
            <w:tcW w:w="3104" w:type="dxa"/>
            <w:tcMar>
              <w:top w:w="57" w:type="dxa"/>
              <w:left w:w="57" w:type="dxa"/>
              <w:bottom w:w="57" w:type="dxa"/>
              <w:right w:w="57" w:type="dxa"/>
            </w:tcMar>
          </w:tcPr>
          <w:p w14:paraId="68C1B0EF">
            <w:r>
              <w:rPr>
                <w:rFonts w:ascii="Arial" w:hAnsi="Arial" w:cs="Arial"/>
                <w:color w:val="000000"/>
                <w:sz w:val="20"/>
              </w:rPr>
              <w:t>Proses pemeriksaan kualiti teknikal bahan akhir</w:t>
            </w:r>
          </w:p>
        </w:tc>
        <w:tc>
          <w:tcPr>
            <w:tcW w:w="3104" w:type="dxa"/>
            <w:tcMar>
              <w:top w:w="57" w:type="dxa"/>
              <w:left w:w="57" w:type="dxa"/>
              <w:bottom w:w="57" w:type="dxa"/>
              <w:right w:w="57" w:type="dxa"/>
            </w:tcMar>
          </w:tcPr>
          <w:p w14:paraId="53A0E65D">
            <w:r>
              <w:rPr>
                <w:rFonts w:ascii="Arial" w:hAnsi="Arial" w:cs="Arial"/>
                <w:color w:val="000000"/>
                <w:sz w:val="20"/>
              </w:rPr>
              <w:t>"QC penuh dijalankan sebelum bahan akhir dihantar ke penerima."</w:t>
            </w:r>
          </w:p>
        </w:tc>
      </w:tr>
    </w:tbl>
    <w:p w14:paraId="1F6BDD7F">
      <w:pPr>
        <w:spacing w:after="120" w:line="276" w:lineRule="auto"/>
        <w:jc w:val="left"/>
      </w:pPr>
      <w:r>
        <w:rPr>
          <w:rFonts w:ascii="Arial" w:hAnsi="Arial" w:cs="Arial"/>
          <w:color w:val="000000"/>
          <w:sz w:val="22"/>
        </w:rPr>
        <w:t>## Peta Minda Teks</w:t>
      </w:r>
    </w:p>
    <w:p w14:paraId="1DCF686E">
      <w:pPr>
        <w:pStyle w:val="15"/>
        <w:spacing w:after="40" w:line="276" w:lineRule="auto"/>
        <w:ind w:left="357" w:hanging="357"/>
        <w:jc w:val="left"/>
      </w:pPr>
      <w:r>
        <w:rPr>
          <w:rFonts w:ascii="Arial" w:hAnsi="Arial" w:cs="Arial"/>
          <w:color w:val="000000"/>
          <w:sz w:val="22"/>
        </w:rPr>
        <w:t>• Bab 1: "Double head"</w:t>
      </w:r>
    </w:p>
    <w:p w14:paraId="50FF57ED">
      <w:pPr>
        <w:pStyle w:val="15"/>
        <w:spacing w:after="40" w:line="276" w:lineRule="auto"/>
        <w:ind w:left="357" w:hanging="357"/>
        <w:jc w:val="left"/>
      </w:pPr>
      <w:r>
        <w:rPr>
          <w:rFonts w:ascii="Arial" w:hAnsi="Arial" w:cs="Arial"/>
          <w:color w:val="000000"/>
          <w:sz w:val="22"/>
        </w:rPr>
        <w:t>• Definisi &amp; konsep asas</w:t>
      </w:r>
    </w:p>
    <w:p w14:paraId="5879B68B">
      <w:pPr>
        <w:pStyle w:val="15"/>
        <w:spacing w:after="40" w:line="276" w:lineRule="auto"/>
        <w:ind w:left="357" w:hanging="357"/>
        <w:jc w:val="left"/>
      </w:pPr>
      <w:r>
        <w:rPr>
          <w:rFonts w:ascii="Arial" w:hAnsi="Arial" w:cs="Arial"/>
          <w:color w:val="000000"/>
          <w:sz w:val="22"/>
        </w:rPr>
        <w:t>• Sebab penggunaan (sarikata, dubbing, QC bebas)</w:t>
      </w:r>
    </w:p>
    <w:p w14:paraId="628D76AD">
      <w:pPr>
        <w:pStyle w:val="15"/>
        <w:spacing w:after="40" w:line="276" w:lineRule="auto"/>
        <w:ind w:left="357" w:hanging="357"/>
        <w:jc w:val="left"/>
      </w:pPr>
      <w:r>
        <w:rPr>
          <w:rFonts w:ascii="Arial" w:hAnsi="Arial" w:cs="Arial"/>
          <w:color w:val="000000"/>
          <w:sz w:val="22"/>
        </w:rPr>
        <w:t>• Prosedur pengaturan &amp; ujian sync</w:t>
      </w:r>
    </w:p>
    <w:p w14:paraId="48588B83">
      <w:pPr>
        <w:pStyle w:val="15"/>
        <w:spacing w:after="40" w:line="276" w:lineRule="auto"/>
        <w:ind w:left="357" w:hanging="357"/>
        <w:jc w:val="left"/>
      </w:pPr>
      <w:r>
        <w:rPr>
          <w:rFonts w:ascii="Arial" w:hAnsi="Arial" w:cs="Arial"/>
          <w:color w:val="000000"/>
          <w:sz w:val="22"/>
        </w:rPr>
        <w:t>• Bab 2: Broadcast equipment (Digital Beta, HD Cam)</w:t>
      </w:r>
    </w:p>
    <w:p w14:paraId="2646BD14">
      <w:pPr>
        <w:pStyle w:val="15"/>
        <w:spacing w:after="40" w:line="276" w:lineRule="auto"/>
        <w:ind w:left="357" w:hanging="357"/>
        <w:jc w:val="left"/>
      </w:pPr>
      <w:r>
        <w:rPr>
          <w:rFonts w:ascii="Arial" w:hAnsi="Arial" w:cs="Arial"/>
          <w:color w:val="000000"/>
          <w:sz w:val="22"/>
        </w:rPr>
        <w:t>• Format Digital Betacam</w:t>
      </w:r>
    </w:p>
    <w:p w14:paraId="3308265E">
      <w:pPr>
        <w:pStyle w:val="15"/>
        <w:spacing w:after="40" w:line="276" w:lineRule="auto"/>
        <w:ind w:left="357" w:hanging="357"/>
        <w:jc w:val="left"/>
      </w:pPr>
      <w:r>
        <w:rPr>
          <w:rFonts w:ascii="Arial" w:hAnsi="Arial" w:cs="Arial"/>
          <w:color w:val="000000"/>
          <w:sz w:val="22"/>
        </w:rPr>
        <w:t>• Format HDCAM/HDCAM SR</w:t>
      </w:r>
    </w:p>
    <w:p w14:paraId="6CB2261A">
      <w:pPr>
        <w:pStyle w:val="15"/>
        <w:spacing w:after="40" w:line="276" w:lineRule="auto"/>
        <w:ind w:left="357" w:hanging="357"/>
        <w:jc w:val="left"/>
      </w:pPr>
      <w:r>
        <w:rPr>
          <w:rFonts w:ascii="Arial" w:hAnsi="Arial" w:cs="Arial"/>
          <w:color w:val="000000"/>
          <w:sz w:val="22"/>
        </w:rPr>
        <w:t>• Spesifikasi teknikal transfer ke tape</w:t>
      </w:r>
    </w:p>
    <w:p w14:paraId="7327E827">
      <w:pPr>
        <w:pStyle w:val="15"/>
        <w:spacing w:after="40" w:line="276" w:lineRule="auto"/>
        <w:ind w:left="357" w:hanging="357"/>
        <w:jc w:val="left"/>
      </w:pPr>
      <w:r>
        <w:rPr>
          <w:rFonts w:ascii="Arial" w:hAnsi="Arial" w:cs="Arial"/>
          <w:color w:val="000000"/>
          <w:sz w:val="22"/>
        </w:rPr>
        <w:t>• Bab 3: Film projector</w:t>
      </w:r>
    </w:p>
    <w:p w14:paraId="3F862C57">
      <w:pPr>
        <w:pStyle w:val="15"/>
        <w:spacing w:after="40" w:line="276" w:lineRule="auto"/>
        <w:ind w:left="357" w:hanging="357"/>
        <w:jc w:val="left"/>
      </w:pPr>
      <w:r>
        <w:rPr>
          <w:rFonts w:ascii="Arial" w:hAnsi="Arial" w:cs="Arial"/>
          <w:color w:val="000000"/>
          <w:sz w:val="22"/>
        </w:rPr>
        <w:t>• Peralihan seluloid ke DCP</w:t>
      </w:r>
    </w:p>
    <w:p w14:paraId="00AE1D29">
      <w:pPr>
        <w:pStyle w:val="15"/>
        <w:spacing w:after="40" w:line="276" w:lineRule="auto"/>
        <w:ind w:left="357" w:hanging="357"/>
        <w:jc w:val="left"/>
      </w:pPr>
      <w:r>
        <w:rPr>
          <w:rFonts w:ascii="Arial" w:hAnsi="Arial" w:cs="Arial"/>
          <w:color w:val="000000"/>
          <w:sz w:val="22"/>
        </w:rPr>
        <w:t>• Keperluan asas DCP (resolusi, colour space)</w:t>
      </w:r>
    </w:p>
    <w:p w14:paraId="1D98BB80">
      <w:pPr>
        <w:pStyle w:val="15"/>
        <w:spacing w:after="40" w:line="276" w:lineRule="auto"/>
        <w:ind w:left="357" w:hanging="357"/>
        <w:jc w:val="left"/>
      </w:pPr>
      <w:r>
        <w:rPr>
          <w:rFonts w:ascii="Arial" w:hAnsi="Arial" w:cs="Arial"/>
          <w:color w:val="000000"/>
          <w:sz w:val="22"/>
        </w:rPr>
        <w:t>• Aspect ratio &amp; komposisi pawagam</w:t>
      </w:r>
    </w:p>
    <w:p w14:paraId="2CAC7B8A">
      <w:pPr>
        <w:pStyle w:val="15"/>
        <w:spacing w:after="40" w:line="276" w:lineRule="auto"/>
        <w:ind w:left="357" w:hanging="357"/>
        <w:jc w:val="left"/>
      </w:pPr>
      <w:r>
        <w:rPr>
          <w:rFonts w:ascii="Arial" w:hAnsi="Arial" w:cs="Arial"/>
          <w:color w:val="000000"/>
          <w:sz w:val="22"/>
        </w:rPr>
        <w:t>• Bab 4: Media player</w:t>
      </w:r>
    </w:p>
    <w:p w14:paraId="417ADDC0">
      <w:pPr>
        <w:pStyle w:val="15"/>
        <w:spacing w:after="40" w:line="276" w:lineRule="auto"/>
        <w:ind w:left="357" w:hanging="357"/>
        <w:jc w:val="left"/>
      </w:pPr>
      <w:r>
        <w:rPr>
          <w:rFonts w:ascii="Arial" w:hAnsi="Arial" w:cs="Arial"/>
          <w:color w:val="000000"/>
          <w:sz w:val="22"/>
        </w:rPr>
        <w:t>• Fungsi &amp; jenis media player</w:t>
      </w:r>
    </w:p>
    <w:p w14:paraId="7D3A2E13">
      <w:pPr>
        <w:pStyle w:val="15"/>
        <w:spacing w:after="40" w:line="276" w:lineRule="auto"/>
        <w:ind w:left="357" w:hanging="357"/>
        <w:jc w:val="left"/>
      </w:pPr>
      <w:r>
        <w:rPr>
          <w:rFonts w:ascii="Arial" w:hAnsi="Arial" w:cs="Arial"/>
          <w:color w:val="000000"/>
          <w:sz w:val="22"/>
        </w:rPr>
        <w:t>• Keserasian codec/container</w:t>
      </w:r>
    </w:p>
    <w:p w14:paraId="42AD491E">
      <w:pPr>
        <w:pStyle w:val="15"/>
        <w:spacing w:after="40" w:line="276" w:lineRule="auto"/>
        <w:ind w:left="357" w:hanging="357"/>
        <w:jc w:val="left"/>
      </w:pPr>
      <w:r>
        <w:rPr>
          <w:rFonts w:ascii="Arial" w:hAnsi="Arial" w:cs="Arial"/>
          <w:color w:val="000000"/>
          <w:sz w:val="22"/>
        </w:rPr>
        <w:t>• Struktur folder &amp; penamaan fail</w:t>
      </w:r>
    </w:p>
    <w:p w14:paraId="3AC32389">
      <w:pPr>
        <w:pStyle w:val="15"/>
        <w:spacing w:after="40" w:line="276" w:lineRule="auto"/>
        <w:ind w:left="357" w:hanging="357"/>
        <w:jc w:val="left"/>
      </w:pPr>
      <w:r>
        <w:rPr>
          <w:rFonts w:ascii="Arial" w:hAnsi="Arial" w:cs="Arial"/>
          <w:color w:val="000000"/>
          <w:sz w:val="22"/>
        </w:rPr>
        <w:t>• Bab 5: Blu-ray</w:t>
      </w:r>
    </w:p>
    <w:p w14:paraId="318F4385">
      <w:pPr>
        <w:pStyle w:val="15"/>
        <w:spacing w:after="40" w:line="276" w:lineRule="auto"/>
        <w:ind w:left="357" w:hanging="357"/>
        <w:jc w:val="left"/>
      </w:pPr>
      <w:r>
        <w:rPr>
          <w:rFonts w:ascii="Arial" w:hAnsi="Arial" w:cs="Arial"/>
          <w:color w:val="000000"/>
          <w:sz w:val="22"/>
        </w:rPr>
        <w:t>• Kegunaan sebagai media edaran</w:t>
      </w:r>
    </w:p>
    <w:p w14:paraId="0F9685A2">
      <w:pPr>
        <w:pStyle w:val="15"/>
        <w:spacing w:after="40" w:line="276" w:lineRule="auto"/>
        <w:ind w:left="357" w:hanging="357"/>
        <w:jc w:val="left"/>
      </w:pPr>
      <w:r>
        <w:rPr>
          <w:rFonts w:ascii="Arial" w:hAnsi="Arial" w:cs="Arial"/>
          <w:color w:val="000000"/>
          <w:sz w:val="22"/>
        </w:rPr>
        <w:t>• Keperluan mastering (menu, chapter)</w:t>
      </w:r>
    </w:p>
    <w:p w14:paraId="22ED80AD">
      <w:pPr>
        <w:pStyle w:val="15"/>
        <w:spacing w:after="40" w:line="276" w:lineRule="auto"/>
        <w:ind w:left="357" w:hanging="357"/>
        <w:jc w:val="left"/>
      </w:pPr>
      <w:r>
        <w:rPr>
          <w:rFonts w:ascii="Arial" w:hAnsi="Arial" w:cs="Arial"/>
          <w:color w:val="000000"/>
          <w:sz w:val="22"/>
        </w:rPr>
        <w:t>• Perbandingan dengan edaran digital</w:t>
      </w:r>
    </w:p>
    <w:p w14:paraId="1505C6D1">
      <w:pPr>
        <w:pStyle w:val="15"/>
        <w:spacing w:after="40" w:line="276" w:lineRule="auto"/>
        <w:ind w:left="357" w:hanging="357"/>
        <w:jc w:val="left"/>
      </w:pPr>
      <w:r>
        <w:rPr>
          <w:rFonts w:ascii="Arial" w:hAnsi="Arial" w:cs="Arial"/>
          <w:color w:val="000000"/>
          <w:sz w:val="22"/>
        </w:rPr>
        <w:t>• Bab 6: Type of final material (Tape, Data, Film)</w:t>
      </w:r>
    </w:p>
    <w:p w14:paraId="70253E40">
      <w:pPr>
        <w:pStyle w:val="15"/>
        <w:spacing w:after="40" w:line="276" w:lineRule="auto"/>
        <w:ind w:left="357" w:hanging="357"/>
        <w:jc w:val="left"/>
      </w:pPr>
      <w:r>
        <w:rPr>
          <w:rFonts w:ascii="Arial" w:hAnsi="Arial" w:cs="Arial"/>
          <w:color w:val="000000"/>
          <w:sz w:val="22"/>
        </w:rPr>
        <w:t>• Jenis-jenis bahan akhir</w:t>
      </w:r>
    </w:p>
    <w:p w14:paraId="0537E457">
      <w:pPr>
        <w:pStyle w:val="15"/>
        <w:spacing w:after="40" w:line="276" w:lineRule="auto"/>
        <w:ind w:left="357" w:hanging="357"/>
        <w:jc w:val="left"/>
      </w:pPr>
      <w:r>
        <w:rPr>
          <w:rFonts w:ascii="Arial" w:hAnsi="Arial" w:cs="Arial"/>
          <w:color w:val="000000"/>
          <w:sz w:val="22"/>
        </w:rPr>
        <w:t>• Kriteria pemilihan</w:t>
      </w:r>
    </w:p>
    <w:p w14:paraId="3EA07572">
      <w:pPr>
        <w:pStyle w:val="15"/>
        <w:spacing w:after="40" w:line="276" w:lineRule="auto"/>
        <w:ind w:left="357" w:hanging="357"/>
        <w:jc w:val="left"/>
      </w:pPr>
      <w:r>
        <w:rPr>
          <w:rFonts w:ascii="Arial" w:hAnsi="Arial" w:cs="Arial"/>
          <w:color w:val="000000"/>
          <w:sz w:val="22"/>
        </w:rPr>
        <w:t>• Prosedur pemindahan projek</w:t>
      </w:r>
    </w:p>
    <w:p w14:paraId="78F1CCBC">
      <w:pPr>
        <w:pStyle w:val="15"/>
        <w:spacing w:after="40" w:line="276" w:lineRule="auto"/>
        <w:ind w:left="357" w:hanging="357"/>
        <w:jc w:val="left"/>
      </w:pPr>
      <w:r>
        <w:rPr>
          <w:rFonts w:ascii="Arial" w:hAnsi="Arial" w:cs="Arial"/>
          <w:color w:val="000000"/>
          <w:sz w:val="22"/>
        </w:rPr>
        <w:t>• Bab 7: Type of supporting material (Script, Storyboard, Log book)</w:t>
      </w:r>
    </w:p>
    <w:p w14:paraId="38E9A296">
      <w:pPr>
        <w:pStyle w:val="15"/>
        <w:spacing w:after="40" w:line="276" w:lineRule="auto"/>
        <w:ind w:left="357" w:hanging="357"/>
        <w:jc w:val="left"/>
      </w:pPr>
      <w:r>
        <w:rPr>
          <w:rFonts w:ascii="Arial" w:hAnsi="Arial" w:cs="Arial"/>
          <w:color w:val="000000"/>
          <w:sz w:val="22"/>
        </w:rPr>
        <w:t>• Skrip akhir (continuity script)</w:t>
      </w:r>
    </w:p>
    <w:p w14:paraId="05A24553">
      <w:pPr>
        <w:pStyle w:val="15"/>
        <w:spacing w:after="40" w:line="276" w:lineRule="auto"/>
        <w:ind w:left="357" w:hanging="357"/>
        <w:jc w:val="left"/>
      </w:pPr>
      <w:r>
        <w:rPr>
          <w:rFonts w:ascii="Arial" w:hAnsi="Arial" w:cs="Arial"/>
          <w:color w:val="000000"/>
          <w:sz w:val="22"/>
        </w:rPr>
        <w:t>• Storyboard</w:t>
      </w:r>
    </w:p>
    <w:p w14:paraId="227AF952">
      <w:pPr>
        <w:pStyle w:val="15"/>
        <w:spacing w:after="40" w:line="276" w:lineRule="auto"/>
        <w:ind w:left="357" w:hanging="357"/>
        <w:jc w:val="left"/>
      </w:pPr>
      <w:r>
        <w:rPr>
          <w:rFonts w:ascii="Arial" w:hAnsi="Arial" w:cs="Arial"/>
          <w:color w:val="000000"/>
          <w:sz w:val="22"/>
        </w:rPr>
        <w:t>• Prosedur penyemakan</w:t>
      </w:r>
    </w:p>
    <w:p w14:paraId="29204BE7">
      <w:pPr>
        <w:pStyle w:val="15"/>
        <w:spacing w:after="40" w:line="276" w:lineRule="auto"/>
        <w:ind w:left="357" w:hanging="357"/>
        <w:jc w:val="left"/>
      </w:pPr>
      <w:r>
        <w:rPr>
          <w:rFonts w:ascii="Arial" w:hAnsi="Arial" w:cs="Arial"/>
          <w:color w:val="000000"/>
          <w:sz w:val="22"/>
        </w:rPr>
        <w:t>• Bab 8: Editing suite log book</w:t>
      </w:r>
    </w:p>
    <w:p w14:paraId="03465CA4">
      <w:pPr>
        <w:pStyle w:val="15"/>
        <w:spacing w:after="40" w:line="276" w:lineRule="auto"/>
        <w:ind w:left="357" w:hanging="357"/>
        <w:jc w:val="left"/>
      </w:pPr>
      <w:r>
        <w:rPr>
          <w:rFonts w:ascii="Arial" w:hAnsi="Arial" w:cs="Arial"/>
          <w:color w:val="000000"/>
          <w:sz w:val="22"/>
        </w:rPr>
        <w:t>• Fungsi log book</w:t>
      </w:r>
    </w:p>
    <w:p w14:paraId="303F327B">
      <w:pPr>
        <w:pStyle w:val="15"/>
        <w:spacing w:after="40" w:line="276" w:lineRule="auto"/>
        <w:ind w:left="357" w:hanging="357"/>
        <w:jc w:val="left"/>
      </w:pPr>
      <w:r>
        <w:rPr>
          <w:rFonts w:ascii="Arial" w:hAnsi="Arial" w:cs="Arial"/>
          <w:color w:val="000000"/>
          <w:sz w:val="22"/>
        </w:rPr>
        <w:t>• Elemen wajib &amp; format persembahan</w:t>
      </w:r>
    </w:p>
    <w:p w14:paraId="21609E5B">
      <w:pPr>
        <w:pStyle w:val="15"/>
        <w:spacing w:after="40" w:line="276" w:lineRule="auto"/>
        <w:ind w:left="357" w:hanging="357"/>
        <w:jc w:val="left"/>
      </w:pPr>
      <w:r>
        <w:rPr>
          <w:rFonts w:ascii="Arial" w:hAnsi="Arial" w:cs="Arial"/>
          <w:color w:val="000000"/>
          <w:sz w:val="22"/>
        </w:rPr>
        <w:t>• Prosedur penutupan projek (P11)</w:t>
      </w:r>
    </w:p>
    <w:p w14:paraId="0A2D12AA">
      <w:pPr>
        <w:spacing w:before="120" w:after="120" w:line="276" w:lineRule="auto"/>
        <w:jc w:val="left"/>
      </w:pPr>
      <w:r>
        <w:rPr>
          <w:rFonts w:ascii="Arial" w:hAnsi="Arial" w:cs="Arial"/>
          <w:b/>
          <w:color w:val="000000"/>
          <w:sz w:val="22"/>
        </w:rPr>
        <w:t>SOALAN:</w:t>
      </w:r>
    </w:p>
    <w:p w14:paraId="20282B43">
      <w:pPr>
        <w:pStyle w:val="15"/>
        <w:spacing w:after="40" w:line="276" w:lineRule="auto"/>
        <w:ind w:left="357" w:hanging="357"/>
        <w:jc w:val="left"/>
      </w:pPr>
      <w:r>
        <w:rPr>
          <w:rFonts w:ascii="Arial" w:hAnsi="Arial" w:cs="Arial"/>
          <w:color w:val="000000"/>
          <w:sz w:val="22"/>
        </w:rPr>
        <w:t>• Soalan: Apakah kelebihan kaedah "double head" berbanding fail composite tunggal semasa penghantaran akhir?</w:t>
      </w:r>
    </w:p>
    <w:p w14:paraId="5EB3F5C3">
      <w:pPr>
        <w:spacing w:after="120" w:line="276" w:lineRule="auto"/>
        <w:jc w:val="left"/>
      </w:pPr>
      <w:r>
        <w:rPr>
          <w:rFonts w:ascii="Arial" w:hAnsi="Arial" w:cs="Arial"/>
          <w:color w:val="000000"/>
          <w:sz w:val="22"/>
        </w:rPr>
        <w:t>Jawapan model: Double head membolehkan trek visual dan audio dikawal serta digunakan secara berasingan — contohnya untuk keperluan dubbing atau sarikata pelbagai bahasa — tanpa perlu mengeksport semula keseluruhan projek.</w:t>
      </w:r>
    </w:p>
    <w:p w14:paraId="1B7339A4">
      <w:pPr>
        <w:pStyle w:val="15"/>
        <w:spacing w:after="40" w:line="276" w:lineRule="auto"/>
        <w:ind w:left="357" w:hanging="357"/>
        <w:jc w:val="left"/>
      </w:pPr>
      <w:r>
        <w:rPr>
          <w:rFonts w:ascii="Arial" w:hAnsi="Arial" w:cs="Arial"/>
          <w:color w:val="000000"/>
          <w:sz w:val="22"/>
        </w:rPr>
        <w:t>• Soalan: Kenapa editor perlu mengetahui jenis peralatan penerima (broadcast equipment atau media player) sebelum mengeksport bahan akhir?</w:t>
      </w:r>
    </w:p>
    <w:p w14:paraId="49247B25">
      <w:pPr>
        <w:spacing w:after="120" w:line="276" w:lineRule="auto"/>
        <w:jc w:val="left"/>
      </w:pPr>
      <w:r>
        <w:rPr>
          <w:rFonts w:ascii="Arial" w:hAnsi="Arial" w:cs="Arial"/>
          <w:color w:val="000000"/>
          <w:sz w:val="22"/>
        </w:rPr>
        <w:t>Jawapan model: Setiap peralatan mempunyai spesifikasi teknikal (codec, resolusi, format fail) yang berbeza; jika bahan akhir tidak sepadan, ia tidak dapat dimainkan atau diterima oleh pihak broadcaster/pawagam.</w:t>
      </w:r>
    </w:p>
    <w:p w14:paraId="35EE2C1E">
      <w:pPr>
        <w:pStyle w:val="15"/>
        <w:spacing w:after="40" w:line="276" w:lineRule="auto"/>
        <w:ind w:left="357" w:hanging="357"/>
        <w:jc w:val="left"/>
      </w:pPr>
      <w:r>
        <w:rPr>
          <w:rFonts w:ascii="Arial" w:hAnsi="Arial" w:cs="Arial"/>
          <w:color w:val="000000"/>
          <w:sz w:val="22"/>
        </w:rPr>
        <w:t>• Soalan: Mengapa editing suite log book penting sebagai sebahagian daripada proses penghantaran akhir?</w:t>
      </w:r>
    </w:p>
    <w:p w14:paraId="591862AF">
      <w:pPr>
        <w:spacing w:after="120" w:line="276" w:lineRule="auto"/>
        <w:jc w:val="left"/>
      </w:pPr>
      <w:r>
        <w:rPr>
          <w:rFonts w:ascii="Arial" w:hAnsi="Arial" w:cs="Arial"/>
          <w:color w:val="000000"/>
          <w:sz w:val="22"/>
        </w:rPr>
        <w:t>Jawapan model: Log book menjadi rekod audit trail rasmi bagi semua aktiviti projek, membantu penjejakan status penghantaran, dan menjadi bukti rasmi semasa proses penutupan projek.</w:t>
      </w:r>
    </w:p>
    <w:p w14:paraId="63030722">
      <w:pPr>
        <w:spacing w:before="120" w:after="120" w:line="276" w:lineRule="auto"/>
        <w:jc w:val="left"/>
      </w:pPr>
      <w:r>
        <w:rPr>
          <w:rFonts w:ascii="Arial" w:hAnsi="Arial" w:cs="Arial"/>
          <w:b/>
          <w:color w:val="000000"/>
          <w:sz w:val="22"/>
        </w:rPr>
        <w:t>RUJUKAN:</w:t>
      </w:r>
    </w:p>
    <w:p w14:paraId="38BCC6B4">
      <w:pPr>
        <w:spacing w:after="120" w:line="276" w:lineRule="auto"/>
        <w:jc w:val="left"/>
      </w:pPr>
      <w:r>
        <w:rPr>
          <w:rFonts w:ascii="Arial" w:hAnsi="Arial" w:cs="Arial"/>
          <w:color w:val="000000"/>
          <w:sz w:val="22"/>
        </w:rPr>
        <w:t>Rujukan CoCU (sama seperti §6.1 dalam 00-noss-extract.md):</w:t>
      </w:r>
    </w:p>
    <w:p w14:paraId="3AAED269">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7B627ABC">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FD79BF7">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11B5B0DD">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5370182">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2CC949E1">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198A6656">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7B59FEF4">
      <w:pPr>
        <w:spacing w:after="120" w:line="276" w:lineRule="auto"/>
        <w:jc w:val="left"/>
      </w:pPr>
      <w:r>
        <w:rPr>
          <w:rFonts w:ascii="Arial" w:hAnsi="Arial" w:cs="Arial"/>
          <w:color w:val="000000"/>
          <w:sz w:val="22"/>
        </w:rPr>
        <w:t>Rujukan tambahan:</w:t>
      </w:r>
    </w:p>
    <w:p w14:paraId="58868832">
      <w:pPr>
        <w:pStyle w:val="15"/>
        <w:spacing w:after="40" w:line="276" w:lineRule="auto"/>
        <w:ind w:left="357" w:hanging="357"/>
        <w:jc w:val="left"/>
      </w:pPr>
      <w:r>
        <w:rPr>
          <w:rFonts w:ascii="Arial" w:hAnsi="Arial" w:cs="Arial"/>
          <w:color w:val="000000"/>
          <w:sz w:val="22"/>
        </w:rPr>
        <w:t>• Ohanian, T. A., &amp; Phillips, M. E. (2013). *Digital filmmaking: The changing art and craft of making motion pictures* (2nd ed.). Focal Press.</w:t>
      </w:r>
    </w:p>
    <w:p w14:paraId="009904FD">
      <w:pPr>
        <w:pStyle w:val="15"/>
        <w:spacing w:after="40" w:line="276" w:lineRule="auto"/>
        <w:ind w:left="357" w:hanging="357"/>
        <w:jc w:val="left"/>
      </w:pPr>
      <w:r>
        <w:rPr>
          <w:rFonts w:ascii="Arial" w:hAnsi="Arial" w:cs="Arial"/>
          <w:color w:val="000000"/>
          <w:sz w:val="22"/>
        </w:rPr>
        <w:t>• Ascher, S., &amp; Pincus, E. (2013). *The filmmaker's handbook: A comprehensive guide for the digital age* (5th ed.). Plume.</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7DB33C44"/>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qFormat/>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qFormat/>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2026-09-18T09:32:51Z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CD774994B3C44A459FA96DEC02AAE17F_12</vt:lpwstr>
  </property>
</Properties>
</file>