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AMARAN — SULIT: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Skema Pemarkahan ini untuk kegunaan pemeriksa sahaja.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617"/>
        <w:gridCol w:w="6453"/>
      </w:tblGrid>
      <w:tr>
        <w:trPr>
          <w:tblHeader w:val="on"/>
          <w:cantSplit/>
        </w:trPr>
        <w:tc>
          <w:tcPr>
            <w:tcW w:type="dxa" w:w="26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80" w:after="80" w:line="240" w:lineRule="auto"/>
              <w:jc w:val="center"/>
            </w:pPr>
            <w:r>
              <w:drawing>
                <wp:inline>
                  <wp:extent cx="915918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918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JABATAN PEMBANGUNAN KEMAHIRAN</w:t>
            </w:r>
            <w:r>
              <w:rPr>
                <w:rFonts w:ascii="Arial" w:hAnsi="Arial" w:cs="Arial" w:eastAsia="Arial"/>
                <w:sz w:val="20"/>
              </w:rPr>
              <w:br/>
              <w:t xml:space="preserve"/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KEMENTERIAN SUMBER MANUSIA</w:t>
            </w:r>
            <w:r>
              <w:rPr>
                <w:rFonts w:ascii="Arial" w:hAnsi="Arial" w:cs="Arial" w:eastAsia="Arial"/>
                <w:sz w:val="20"/>
              </w:rPr>
              <w:br/>
              <w:t xml:space="preserve">ARAS 7 &amp; 8 SETIA PERKASA 4,</w:t>
              <w:br/>
              <w:t xml:space="preserve">KOMPLEKS SETIA PERKASA</w:t>
              <w:br/>
              <w:t xml:space="preserve">62530 PUTRAJAYA</w:t>
            </w:r>
          </w:p>
        </w:tc>
      </w:tr>
      <w:tr>
        <w:trPr>
          <w:cantSplit/>
        </w:trPr>
        <w:tc>
          <w:tcPr>
            <w:tcW w:type="dxa" w:w="26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KOD DAN NAMA PUSAT BERTAULIAH/SYARIKAT</w:t>
            </w:r>
          </w:p>
        </w:tc>
        <w:tc>
          <w:tcPr>
            <w:tcW w:type="dxa" w:w="64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CHARACTER INTERNATIONAL ACADEMY SDN. BHD.</w:t>
            </w:r>
          </w:p>
        </w:tc>
      </w:tr>
      <w:tr>
        <w:trPr>
          <w:cantSplit/>
        </w:trPr>
        <w:tc>
          <w:tcPr>
            <w:tcW w:type="dxa" w:w="9070"/>
            <w:gridSpan w:val="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sz w:val="20"/>
              </w:rPr>
            </w:r>
            <w:r>
              <w:rPr>
                <w:rFonts w:ascii="Arial" w:hAnsi="Arial" w:cs="Arial" w:eastAsia="Arial"/>
                <w:b/>
                <w:bCs/>
                <w:sz w:val="20"/>
              </w:rPr>
              <w:t>SKEMA PENILAIAN AMALI PPT-PPA (SET A)</w:t>
            </w:r>
          </w:p>
        </w:tc>
      </w:tr>
      <w:tr>
        <w:trPr>
          <w:cantSplit/>
        </w:trPr>
        <w:tc>
          <w:tcPr>
            <w:tcW w:type="dxa" w:w="26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KOD KOMPETENSI</w:t>
            </w:r>
          </w:p>
        </w:tc>
        <w:tc>
          <w:tcPr>
            <w:tcW w:type="dxa" w:w="64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FB-018-45:2012 SALES &amp; MARKETING ADMINISTRATION</w:t>
            </w:r>
          </w:p>
        </w:tc>
      </w:tr>
      <w:tr>
        <w:trPr>
          <w:cantSplit/>
        </w:trPr>
        <w:tc>
          <w:tcPr>
            <w:tcW w:type="dxa" w:w="26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NAMA UNIT KOMPETENSI</w:t>
            </w:r>
          </w:p>
        </w:tc>
        <w:tc>
          <w:tcPr>
            <w:tcW w:type="dxa" w:w="64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>M01 PRODUCT ANALYSIS</w:t>
              <w:br/>
              <w:t xml:space="preserve">M02 MARKET ANALYSIS</w:t>
              <w:br/>
              <w:t xml:space="preserve">M03 CORPORATE SALES</w:t>
              <w:br/>
              <w:t xml:space="preserve">M04 SALES BUDGETING</w:t>
              <w:br/>
              <w:t xml:space="preserve">M05 SALES &amp; MARKETING STAFF MONITORING &amp; CONTROL</w:t>
              <w:br/>
              <w:t xml:space="preserve">M06 SALES PERFORMANCE EVALUATION</w:t>
              <w:br/>
              <w:t xml:space="preserve">M07 MARKETING COLLATERAL PREPARATION</w:t>
              <w:br/>
              <w:t xml:space="preserve">M08 DEPARTMENTAL ADMINISTRATION</w:t>
            </w:r>
          </w:p>
        </w:tc>
      </w:tr>
      <w:tr>
        <w:trPr>
          <w:cantSplit/>
        </w:trPr>
        <w:tc>
          <w:tcPr>
            <w:tcW w:type="dxa" w:w="26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SENARAI KOMPETENSI ELEKTIF</w:t>
            </w:r>
          </w:p>
        </w:tc>
        <w:tc>
          <w:tcPr>
            <w:tcW w:type="dxa" w:w="64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6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TARIKH</w:t>
            </w:r>
          </w:p>
        </w:tc>
        <w:tc>
          <w:tcPr>
            <w:tcW w:type="dxa" w:w="64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SKEMA PEMARKAHAN INI MENGANDUNGI 14 MUKA SURAT BERCETAK TERMASUK MUKA HADAPAN</w:t>
      </w:r>
    </w:p>
    <w:p>
      <w:pPr>
        <w:pStyle w:val="BodyText"/>
      </w:pPr>
      <w:r>
        <w:rPr>
          <w:rFonts w:ascii="Arial" w:hAnsi="Arial" w:cs="Arial" w:eastAsia="Arial"/>
        </w:rPr>
        <w:t xml:space="preserve">Disemak dan Disahkan oleh: Fasilitator Pembangunan Soalan / PPL: ___________________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Start w:id="9" w:name="skala-pemarkahan"/>
    <w:p>
      <w:pPr>
        <w:pStyle w:val="Heading2"/>
      </w:pPr>
      <w:r>
        <w:rPr>
          <w:rFonts w:ascii="Arial" w:hAnsi="Arial" w:cs="Arial" w:eastAsia="Arial"/>
        </w:rPr>
        <w:t xml:space="preserve">SKALA PEMARKAHAN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066"/>
        <w:gridCol w:w="6004"/>
      </w:tblGrid>
      <w:tr>
        <w:trPr>
          <w:tblHeader w:val="on"/>
          <w:cantSplit/>
        </w:trPr>
        <w:tc>
          <w:tcPr>
            <w:tcW w:type="dxa" w:w="306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  <w:tc>
          <w:tcPr>
            <w:tcW w:type="dxa" w:w="600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30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  <w:tc>
          <w:tcPr>
            <w:tcW w:type="dxa" w:w="60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Tidak Dilakukan / Salah</w:t>
            </w:r>
          </w:p>
        </w:tc>
      </w:tr>
      <w:tr>
        <w:trPr>
          <w:cantSplit/>
        </w:trPr>
        <w:tc>
          <w:tcPr>
            <w:tcW w:type="dxa" w:w="30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60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Tidak Memuaskan</w:t>
            </w:r>
          </w:p>
        </w:tc>
      </w:tr>
      <w:tr>
        <w:trPr>
          <w:cantSplit/>
        </w:trPr>
        <w:tc>
          <w:tcPr>
            <w:tcW w:type="dxa" w:w="30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60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Memuaskan</w:t>
            </w:r>
          </w:p>
        </w:tc>
      </w:tr>
      <w:tr>
        <w:trPr>
          <w:cantSplit/>
        </w:trPr>
        <w:tc>
          <w:tcPr>
            <w:tcW w:type="dxa" w:w="30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60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Sangat Memuaskan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Pengiraan Pemarkahan:</w:t>
      </w:r>
    </w:p>
    <w:p>
      <w:pPr>
        <w:pStyle w:val="BlockText"/>
      </w:pPr>
      <w:r>
        <w:rPr>
          <w:rFonts w:ascii="Arial" w:hAnsi="Arial" w:cs="Arial" w:eastAsia="Arial"/>
        </w:rPr>
        <w:t xml:space="preserve">(Markah Diperolehi ÷ Markah Penuh) × % Pemberat</w:t>
      </w:r>
    </w:p>
    <w:p>
      <w:pPr>
        <w:pStyle w:val="FirstParagraph"/>
      </w:pPr>
      <w:r>
        <w:rPr>
          <w:rFonts w:ascii="Arial" w:hAnsi="Arial" w:cs="Arial" w:eastAsia="Arial"/>
        </w:rPr>
        <w:t xml:space="preserve">* % Pemberat akan ditentukan oleh pakar yang membangunkan soalan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9"/>
    <w:bookmarkStart w:id="10" w:name="bahagian-1-perkara-kritikal-wajib-lulus"/>
    <w:p>
      <w:pPr>
        <w:pStyle w:val="Heading2"/>
      </w:pPr>
      <w:r>
        <w:rPr>
          <w:rFonts w:ascii="Arial" w:hAnsi="Arial" w:cs="Arial" w:eastAsia="Arial"/>
        </w:rPr>
        <w:t xml:space="preserve">BAHAGIAN 1 — PERKARA KRITIKAL (Wajib Lulus)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98"/>
        <w:gridCol w:w="5548"/>
        <w:gridCol w:w="1128"/>
        <w:gridCol w:w="1596"/>
      </w:tblGrid>
      <w:tr>
        <w:trPr>
          <w:tblHeader w:val="on"/>
          <w:cantSplit/>
        </w:trPr>
        <w:tc>
          <w:tcPr>
            <w:tcW w:type="dxa" w:w="79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554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KRITERIA</w:t>
            </w:r>
          </w:p>
        </w:tc>
        <w:tc>
          <w:tcPr>
            <w:tcW w:type="dxa" w:w="11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TERIMA</w:t>
            </w:r>
          </w:p>
        </w:tc>
        <w:tc>
          <w:tcPr>
            <w:tcW w:type="dxa" w:w="15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TIDAK TERIMA</w:t>
            </w:r>
          </w:p>
        </w:tc>
      </w:tr>
      <w:tr>
        <w:trPr>
          <w:cantSplit/>
        </w:trPr>
        <w:tc>
          <w:tcPr>
            <w:tcW w:type="dxa" w:w="79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1.1</w:t>
            </w:r>
          </w:p>
        </w:tc>
        <w:tc>
          <w:tcPr>
            <w:tcW w:type="dxa" w:w="554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The candidate uses the company, product, market and sales data provided without falsifying or materially altering the source information or data.</w:t>
            </w:r>
          </w:p>
        </w:tc>
        <w:tc>
          <w:tcPr>
            <w:tcW w:type="dxa" w:w="11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☐</w:t>
            </w:r>
          </w:p>
        </w:tc>
        <w:tc>
          <w:tcPr>
            <w:tcW w:type="dxa" w:w="15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☐</w:t>
            </w:r>
          </w:p>
        </w:tc>
      </w:tr>
    </w:tbl>
    <w:p>
      <w:pPr>
        <w:pStyle w:val="BlockText"/>
      </w:pPr>
      <w:r>
        <w:rPr>
          <w:rFonts w:ascii="Arial" w:hAnsi="Arial" w:cs="Arial" w:eastAsia="Arial"/>
        </w:rPr>
        <w:t xml:space="preserve">Sekiranya perkara kritikal TIDAK DILAKSANAKAN → calon dianggap TIDAK TERAMPIL bagi keseluruhan penilaian.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0"/>
    <w:bookmarkStart w:id="30" w:name="bahagian-2-proses-kerja-60"/>
    <w:p>
      <w:pPr>
        <w:pStyle w:val="Heading2"/>
      </w:pPr>
      <w:r>
        <w:rPr>
          <w:rFonts w:ascii="Arial" w:hAnsi="Arial" w:cs="Arial" w:eastAsia="Arial"/>
        </w:rPr>
        <w:t xml:space="preserve">BAHAGIAN 2 — PROSES KERJA (60%)</w:t>
      </w:r>
    </w:p>
    <w:bookmarkStart w:id="11" w:name="Xc958ba0b4f92fc93b0fb4c24a7762387f3840a8"/>
    <w:p>
      <w:pPr>
        <w:pStyle w:val="Heading3"/>
      </w:pPr>
      <w:r>
        <w:rPr>
          <w:rFonts w:ascii="Arial" w:hAnsi="Arial" w:cs="Arial" w:eastAsia="Arial"/>
        </w:rPr>
        <w:t xml:space="preserve">2.1 Relevant source information is identified.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(M01 PC 1.3, 1.5)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Product specification information (Appendix 1) is identified and used.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Unit cost structure and competitor data (Appendix 2A–2B) are identified.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Corporate buyer survey summary (Appendix 2C) is identified as the market data source.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31"/>
        <w:gridCol w:w="6071"/>
        <w:gridCol w:w="1567"/>
      </w:tblGrid>
      <w:tr>
        <w:trPr>
          <w:tblHeader w:val="on"/>
          <w:cantSplit/>
        </w:trPr>
        <w:tc>
          <w:tcPr>
            <w:tcW w:type="dxa" w:w="143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07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6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0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required source documents are correctly identified and used for the relevant analysis.</w:t>
            </w:r>
          </w:p>
        </w:tc>
        <w:tc>
          <w:tcPr>
            <w:tcW w:type="dxa" w:w="15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0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Most source documents are correctly identified, with one minor omission.</w:t>
            </w:r>
          </w:p>
        </w:tc>
        <w:tc>
          <w:tcPr>
            <w:tcW w:type="dxa" w:w="15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0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relevant source is identified or sources are used inconsistently.</w:t>
            </w:r>
          </w:p>
        </w:tc>
        <w:tc>
          <w:tcPr>
            <w:tcW w:type="dxa" w:w="15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0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Relevant source information is not identified.</w:t>
            </w:r>
          </w:p>
        </w:tc>
        <w:tc>
          <w:tcPr>
            <w:tcW w:type="dxa" w:w="15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1"/>
    <w:bookmarkStart w:id="12" w:name="Xe54093609600fe2e617bbd6eb6e0d8997a70ed7"/>
    <w:p>
      <w:pPr>
        <w:pStyle w:val="Heading3"/>
      </w:pPr>
      <w:r>
        <w:rPr>
          <w:rFonts w:ascii="Arial" w:hAnsi="Arial" w:cs="Arial" w:eastAsia="Arial"/>
        </w:rPr>
        <w:t xml:space="preserve">2.2 Product attributes and functionality are listed.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(M01 PC 3.1, 3.2)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cs="Arial" w:eastAsia="Arial"/>
        </w:rPr>
        <w:t xml:space="preserve">At least three attributes per product are listed based on the product specification (Appendix 1).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cs="Arial" w:eastAsia="Arial"/>
        </w:rPr>
        <w:t xml:space="preserve">Functionality stated is consistent with the product information provided (no invented features).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08"/>
        <w:gridCol w:w="6329"/>
        <w:gridCol w:w="1433"/>
      </w:tblGrid>
      <w:tr>
        <w:trPr>
          <w:tblHeader w:val="on"/>
          <w:cantSplit/>
        </w:trPr>
        <w:tc>
          <w:tcPr>
            <w:tcW w:type="dxa" w:w="130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32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43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3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At least three correct attributes are listed for each product and functionality is consistent with the specification.</w:t>
            </w:r>
          </w:p>
        </w:tc>
        <w:tc>
          <w:tcPr>
            <w:tcW w:type="dxa" w:w="14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3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Attributes for both products are generally correct, with one minor omission or inaccuracy.</w:t>
            </w:r>
          </w:p>
        </w:tc>
        <w:tc>
          <w:tcPr>
            <w:tcW w:type="dxa" w:w="14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3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Attributes are listed for only one product or several entries are inconsistent with the specification.</w:t>
            </w:r>
          </w:p>
        </w:tc>
        <w:tc>
          <w:tcPr>
            <w:tcW w:type="dxa" w:w="14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3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Product attributes and functionality are not listed.</w:t>
            </w:r>
          </w:p>
        </w:tc>
        <w:tc>
          <w:tcPr>
            <w:tcW w:type="dxa" w:w="14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2"/>
    <w:bookmarkStart w:id="13" w:name="Xdb1d86d3fc6799db9fdfdd712e7cbe1ac0d5aa2"/>
    <w:p>
      <w:pPr>
        <w:pStyle w:val="Heading3"/>
      </w:pPr>
      <w:r>
        <w:rPr>
          <w:rFonts w:ascii="Arial" w:hAnsi="Arial" w:cs="Arial" w:eastAsia="Arial"/>
        </w:rPr>
        <w:t xml:space="preserve">2.3 Price &amp; features matrix and profit margin are completed.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(M01 PC 4.2, 4.4, 4.5)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ErgoFlex: total unit cost RM510; profit RM340; margin 340 ÷ 850 ×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40.00%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ErgoPro: total unit cost RM935; profit RM515; margin 515 ÷ 1,450 ×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35.52%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16"/>
        <w:gridCol w:w="6312"/>
        <w:gridCol w:w="1441"/>
      </w:tblGrid>
      <w:tr>
        <w:trPr>
          <w:tblHeader w:val="on"/>
          <w:cantSplit/>
        </w:trPr>
        <w:tc>
          <w:tcPr>
            <w:tcW w:type="dxa" w:w="131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31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44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3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Price &amp; features comparison is complete and both profit margins are correctly calculated (minor rounding accepted).</w:t>
            </w:r>
          </w:p>
        </w:tc>
        <w:tc>
          <w:tcPr>
            <w:tcW w:type="dxa" w:w="14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3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Comparison is complete and one profit margin is correctly calculated.</w:t>
            </w:r>
          </w:p>
        </w:tc>
        <w:tc>
          <w:tcPr>
            <w:tcW w:type="dxa" w:w="14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3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Comparison is partially complete or both margins contain calculation errors.</w:t>
            </w:r>
          </w:p>
        </w:tc>
        <w:tc>
          <w:tcPr>
            <w:tcW w:type="dxa" w:w="14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3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Price &amp; features matrix and profit margin are not completed.</w:t>
            </w:r>
          </w:p>
        </w:tc>
        <w:tc>
          <w:tcPr>
            <w:tcW w:type="dxa" w:w="14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3"/>
    <w:bookmarkStart w:id="14" w:name="X2251d688e2af29c5d4769de41fdd0ecc642980a"/>
    <w:p>
      <w:pPr>
        <w:pStyle w:val="Heading3"/>
      </w:pPr>
      <w:r>
        <w:rPr>
          <w:rFonts w:ascii="Arial" w:hAnsi="Arial" w:cs="Arial" w:eastAsia="Arial"/>
        </w:rPr>
        <w:t xml:space="preserve">2.4 Target market is determined from the data.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(M02 PC 1.1)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cs="Arial" w:eastAsia="Arial"/>
        </w:rPr>
        <w:t xml:space="preserve">Target market identified as corporate offices / SME headquarters (60% of buyers) requiring ergonomic task seating.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cs="Arial" w:eastAsia="Arial"/>
        </w:rPr>
        <w:t xml:space="preserve">Determination is justified by the survey summary (Appendix 2C), not by assumption.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94"/>
        <w:gridCol w:w="5939"/>
        <w:gridCol w:w="1636"/>
      </w:tblGrid>
      <w:tr>
        <w:trPr>
          <w:tblHeader w:val="on"/>
          <w:cantSplit/>
        </w:trPr>
        <w:tc>
          <w:tcPr>
            <w:tcW w:type="dxa" w:w="149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94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3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9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Target market is correctly determined and clearly justified by the survey data.</w:t>
            </w:r>
          </w:p>
        </w:tc>
        <w:tc>
          <w:tcPr>
            <w:tcW w:type="dxa" w:w="16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9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Target market is appropriate but the justification is only general.</w:t>
            </w:r>
          </w:p>
        </w:tc>
        <w:tc>
          <w:tcPr>
            <w:tcW w:type="dxa" w:w="16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9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Target market is partially relevant or weakly linked to the data.</w:t>
            </w:r>
          </w:p>
        </w:tc>
        <w:tc>
          <w:tcPr>
            <w:tcW w:type="dxa" w:w="16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9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Target market is not determined or is unrelated to the data.</w:t>
            </w:r>
          </w:p>
        </w:tc>
        <w:tc>
          <w:tcPr>
            <w:tcW w:type="dxa" w:w="16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4"/>
    <w:bookmarkStart w:id="15" w:name="Xc83a82b60a613e10b8dec56eb374690971c1ede"/>
    <w:p>
      <w:pPr>
        <w:pStyle w:val="Heading3"/>
      </w:pPr>
      <w:r>
        <w:rPr>
          <w:rFonts w:ascii="Arial" w:hAnsi="Arial" w:cs="Arial" w:eastAsia="Arial"/>
        </w:rPr>
        <w:t xml:space="preserve">2.5 Customer expectation and market demand are analysed and the summary is concluded.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(M02 PC 2.3, 2.5, 5.1; M01 PC 7.1)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cs="Arial" w:eastAsia="Arial"/>
        </w:rPr>
        <w:t xml:space="preserve">Expectations identified: warranty ≥5 years (80%); bulk delivery within 4 weeks (60%).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cs="Arial" w:eastAsia="Arial"/>
        </w:rPr>
        <w:t xml:space="preserve">Demand identified: ergonomic task seating with lumbar support (80%); task-chair budget band RM700–RM900 (60%).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cs="Arial" w:eastAsia="Arial"/>
        </w:rPr>
        <w:t xml:space="preserve">Analysis summary is consistent with the survey findings.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47"/>
        <w:gridCol w:w="6037"/>
        <w:gridCol w:w="1585"/>
      </w:tblGrid>
      <w:tr>
        <w:trPr>
          <w:tblHeader w:val="on"/>
          <w:cantSplit/>
        </w:trPr>
        <w:tc>
          <w:tcPr>
            <w:tcW w:type="dxa" w:w="144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03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8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At least three correct findings are stated and the summary is consistent with the data.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Two correct findings are stated with a generally consistent summary.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correct finding is stated or the summary is weakly supported.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Market demand and expectations are not analysed.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5"/>
    <w:bookmarkStart w:id="16" w:name="X2e4fe1f795d63741226f6296c4c2aef566dc22b"/>
    <w:p>
      <w:pPr>
        <w:pStyle w:val="Heading3"/>
      </w:pPr>
      <w:r>
        <w:rPr>
          <w:rFonts w:ascii="Arial" w:hAnsi="Arial" w:cs="Arial" w:eastAsia="Arial"/>
        </w:rPr>
        <w:t xml:space="preserve">2.6 Customer’s unique needs are determined from the corporate brief.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(M03 PC 2.1)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cs="Arial" w:eastAsia="Arial"/>
        </w:rPr>
        <w:t xml:space="preserve">Quantities (120 + 20 units), single-site delivery within 4 weeks and 5-year warranty are identified.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cs="Arial" w:eastAsia="Arial"/>
        </w:rPr>
        <w:t xml:space="preserve">Discount request (up to 5%), quotation validity (30 days) and payment terms are identified.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54"/>
        <w:gridCol w:w="5814"/>
        <w:gridCol w:w="1702"/>
      </w:tblGrid>
      <w:tr>
        <w:trPr>
          <w:tblHeader w:val="on"/>
          <w:cantSplit/>
        </w:trPr>
        <w:tc>
          <w:tcPr>
            <w:tcW w:type="dxa" w:w="155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81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70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5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8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At least three customer needs are correctly identified from the brief.</w:t>
            </w:r>
          </w:p>
        </w:tc>
        <w:tc>
          <w:tcPr>
            <w:tcW w:type="dxa" w:w="17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8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Two customer needs are correctly identified.</w:t>
            </w:r>
          </w:p>
        </w:tc>
        <w:tc>
          <w:tcPr>
            <w:tcW w:type="dxa" w:w="17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8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customer need is correctly identified.</w:t>
            </w:r>
          </w:p>
        </w:tc>
        <w:tc>
          <w:tcPr>
            <w:tcW w:type="dxa" w:w="17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8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Customer needs are not determined.</w:t>
            </w:r>
          </w:p>
        </w:tc>
        <w:tc>
          <w:tcPr>
            <w:tcW w:type="dxa" w:w="17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6"/>
    <w:bookmarkStart w:id="17" w:name="Xc1399bdef4de3c8730e8985d91b143f98dd0975"/>
    <w:p>
      <w:pPr>
        <w:pStyle w:val="Heading3"/>
      </w:pPr>
      <w:r>
        <w:rPr>
          <w:rFonts w:ascii="Arial" w:hAnsi="Arial" w:cs="Arial" w:eastAsia="Arial"/>
        </w:rPr>
        <w:t xml:space="preserve">2.7 Quotation and proposal are prepared according to procedure.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(M03 PC 2.3)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- 120 × RM850 = RM102,000; 20 × RM1,450 = RM29,000; Subtotal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RM131,000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If a discount up to 5% is offered: Grand Total between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RM124,450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and RM131,000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cs="Arial" w:eastAsia="Arial"/>
        </w:rPr>
        <w:t xml:space="preserve">Quotation fields are complete (customer, items, quantities, unit prices, totals, delivery, warranty, payment, validity 30 days).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36"/>
        <w:gridCol w:w="6060"/>
        <w:gridCol w:w="1573"/>
      </w:tblGrid>
      <w:tr>
        <w:trPr>
          <w:tblHeader w:val="on"/>
          <w:cantSplit/>
        </w:trPr>
        <w:tc>
          <w:tcPr>
            <w:tcW w:type="dxa" w:w="143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06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7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06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Quotation is complete and all amounts are correctly calculated (minor rounding accepted).</w:t>
            </w:r>
          </w:p>
        </w:tc>
        <w:tc>
          <w:tcPr>
            <w:tcW w:type="dxa" w:w="157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06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Quotation is generally complete with one minor omission or one calculation error.</w:t>
            </w:r>
          </w:p>
        </w:tc>
        <w:tc>
          <w:tcPr>
            <w:tcW w:type="dxa" w:w="157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06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Quotation is substantially incomplete or contains several calculation errors.</w:t>
            </w:r>
          </w:p>
        </w:tc>
        <w:tc>
          <w:tcPr>
            <w:tcW w:type="dxa" w:w="157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06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Quotation is not prepared.</w:t>
            </w:r>
          </w:p>
        </w:tc>
        <w:tc>
          <w:tcPr>
            <w:tcW w:type="dxa" w:w="157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7"/>
    <w:bookmarkStart w:id="18" w:name="X5061236ffcaca5deca9c2fa12efef5b2d8658a5"/>
    <w:p>
      <w:pPr>
        <w:pStyle w:val="Heading3"/>
      </w:pPr>
      <w:r>
        <w:rPr>
          <w:rFonts w:ascii="Arial" w:hAnsi="Arial" w:cs="Arial" w:eastAsia="Arial"/>
        </w:rPr>
        <w:t xml:space="preserve">2.8 Goods and services are tailored; variations in price, delivery and specifications are addressed.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(M03 PC 2.2, 2.4)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 w:cs="Arial" w:eastAsia="Arial"/>
        </w:rPr>
        <w:t xml:space="preserve">Proposal links product features to the customer’s stated needs (at least three points).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 w:cs="Arial" w:eastAsia="Arial"/>
        </w:rPr>
        <w:t xml:space="preserve">Discount, delivery and warranty variations are addressed within the limits of the brief.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 w:cs="Arial" w:eastAsia="Arial"/>
        </w:rPr>
        <w:t xml:space="preserve">Proposal does not promise terms beyond the information provided.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76"/>
        <w:gridCol w:w="6186"/>
        <w:gridCol w:w="1507"/>
      </w:tblGrid>
      <w:tr>
        <w:trPr>
          <w:tblHeader w:val="on"/>
          <w:cantSplit/>
        </w:trPr>
        <w:tc>
          <w:tcPr>
            <w:tcW w:type="dxa" w:w="137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18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0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Proposal addresses price, delivery and specification and is clearly tailored to the customer’s needs.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Proposal addresses two of the three aspects and is generally tailored.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Proposal addresses only one aspect or is only generically written.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Proposal is not prepared or does not respond to the brief.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4%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8"/>
    <w:bookmarkStart w:id="19" w:name="X486820f2be5a67f3a2209f9923afe1266c6236e"/>
    <w:p>
      <w:pPr>
        <w:pStyle w:val="Heading3"/>
      </w:pPr>
      <w:r>
        <w:rPr>
          <w:rFonts w:ascii="Arial" w:hAnsi="Arial" w:cs="Arial" w:eastAsia="Arial"/>
        </w:rPr>
        <w:t xml:space="preserve">2.9 Forecast units and target sales are determined.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(M04 PC 3.1, 3.2)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ErgoFlex: 2,400 units × RM850 = RM2,040,000; ErgoPro: 480 units × RM1,450 = RM696,000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Total target sales next year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RM2,736,000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00"/>
        <w:gridCol w:w="6136"/>
        <w:gridCol w:w="1534"/>
      </w:tblGrid>
      <w:tr>
        <w:trPr>
          <w:tblHeader w:val="on"/>
          <w:cantSplit/>
        </w:trPr>
        <w:tc>
          <w:tcPr>
            <w:tcW w:type="dxa" w:w="140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13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3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1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Forecast units and both sales income figures are correct, giving the correct total target sales.</w:t>
            </w:r>
          </w:p>
        </w:tc>
        <w:tc>
          <w:tcPr>
            <w:tcW w:type="dxa" w:w="15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1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One product’s sales income is correctly calculated.</w:t>
            </w:r>
          </w:p>
        </w:tc>
        <w:tc>
          <w:tcPr>
            <w:tcW w:type="dxa" w:w="15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1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Forecast units are transferred but calculations are substantially incorrect.</w:t>
            </w:r>
          </w:p>
        </w:tc>
        <w:tc>
          <w:tcPr>
            <w:tcW w:type="dxa" w:w="15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1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Forecast units and target sales are not determined.</w:t>
            </w:r>
          </w:p>
        </w:tc>
        <w:tc>
          <w:tcPr>
            <w:tcW w:type="dxa" w:w="15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4%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9"/>
    <w:bookmarkStart w:id="20" w:name="X530c655b38d7f12171689637d08a233330566c9"/>
    <w:p>
      <w:pPr>
        <w:pStyle w:val="Heading3"/>
      </w:pPr>
      <w:r>
        <w:rPr>
          <w:rFonts w:ascii="Arial" w:hAnsi="Arial" w:cs="Arial" w:eastAsia="Arial"/>
        </w:rPr>
        <w:t xml:space="preserve">2.10 Costs, operating expenses and sales income value are estimated.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(M04 PC 3.3, 3.4, 3.5)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Production cost: 2,400 × RM510 = RM1,224,000; 480 × RM935 = RM448,800; total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RM1,672,800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Operating expenses: 380,000 + 120,000 + 60,000 + 90,000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RM650,000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Projected surplus: 2,736,000 − 1,672,800 − 650,000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RM413,200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47"/>
        <w:gridCol w:w="6037"/>
        <w:gridCol w:w="1585"/>
      </w:tblGrid>
      <w:tr>
        <w:trPr>
          <w:tblHeader w:val="on"/>
          <w:cantSplit/>
        </w:trPr>
        <w:tc>
          <w:tcPr>
            <w:tcW w:type="dxa" w:w="144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03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8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Production cost, operating expenses and projected surplus are all correctly calculated.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Two of the three figures are correctly calculated.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figure is correctly calculated.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Costs and income value are not estimated.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0"/>
    <w:bookmarkStart w:id="21" w:name="X2460373317dfbba48a6fa490587ceeb28938ca1"/>
    <w:p>
      <w:pPr>
        <w:pStyle w:val="Heading3"/>
      </w:pPr>
      <w:r>
        <w:rPr>
          <w:rFonts w:ascii="Arial" w:hAnsi="Arial" w:cs="Arial" w:eastAsia="Arial"/>
        </w:rPr>
        <w:t xml:space="preserve">2.11 Sales budget report is produced in the required format.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(M04 PC 4.1)</w:t>
      </w:r>
    </w:p>
    <w:p>
      <w:pPr>
        <w:pStyle w:val="Compact"/>
        <w:numPr>
          <w:ilvl w:val="0"/>
          <w:numId w:val="1008"/>
        </w:numPr>
      </w:pPr>
      <w:r>
        <w:rPr>
          <w:rFonts w:ascii="Arial" w:hAnsi="Arial" w:cs="Arial" w:eastAsia="Arial"/>
        </w:rPr>
        <w:t xml:space="preserve">Sales budget summary states total projected income, total costs &amp; expenses and projected surplus.</w:t>
      </w:r>
    </w:p>
    <w:p>
      <w:pPr>
        <w:pStyle w:val="Compact"/>
        <w:numPr>
          <w:ilvl w:val="0"/>
          <w:numId w:val="1008"/>
        </w:numPr>
      </w:pPr>
      <w:r>
        <w:rPr>
          <w:rFonts w:ascii="Arial" w:hAnsi="Arial" w:cs="Arial" w:eastAsia="Arial"/>
        </w:rPr>
        <w:t xml:space="preserve">Summary is internally consistent with the projection table and is presented for the superior’s approval.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76"/>
        <w:gridCol w:w="5977"/>
        <w:gridCol w:w="1616"/>
      </w:tblGrid>
      <w:tr>
        <w:trPr>
          <w:tblHeader w:val="on"/>
          <w:cantSplit/>
        </w:trPr>
        <w:tc>
          <w:tcPr>
            <w:tcW w:type="dxa" w:w="147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97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1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9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Budget summary is complete, consistent with the projection and ready for approval.</w:t>
            </w:r>
          </w:p>
        </w:tc>
        <w:tc>
          <w:tcPr>
            <w:tcW w:type="dxa" w:w="16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9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Budget summary is generally complete with one minor inconsistency.</w:t>
            </w:r>
          </w:p>
        </w:tc>
        <w:tc>
          <w:tcPr>
            <w:tcW w:type="dxa" w:w="16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9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Budget summary is substantially incomplete or inconsistent with the projection.</w:t>
            </w:r>
          </w:p>
        </w:tc>
        <w:tc>
          <w:tcPr>
            <w:tcW w:type="dxa" w:w="16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9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Sales budget summary is not produced.</w:t>
            </w:r>
          </w:p>
        </w:tc>
        <w:tc>
          <w:tcPr>
            <w:tcW w:type="dxa" w:w="16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1"/>
    <w:bookmarkStart w:id="22" w:name="X88e75892d53f0540bd541a77b78d5477dd2015e"/>
    <w:p>
      <w:pPr>
        <w:pStyle w:val="Heading3"/>
      </w:pPr>
      <w:r>
        <w:rPr>
          <w:rFonts w:ascii="Arial" w:hAnsi="Arial" w:cs="Arial" w:eastAsia="Arial"/>
        </w:rPr>
        <w:t xml:space="preserve">2.12 Sales performance is checked against the determined KPI.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(M06 PC 2.2)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Jan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92.00%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Feb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95.00%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Mar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89.00%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Apr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105.00%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May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90.00%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Jun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95.00%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Overall 1,131,600 ÷ 1,200,000 ×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94.30%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45"/>
        <w:gridCol w:w="6252"/>
        <w:gridCol w:w="1473"/>
      </w:tblGrid>
      <w:tr>
        <w:trPr>
          <w:tblHeader w:val="on"/>
          <w:cantSplit/>
        </w:trPr>
        <w:tc>
          <w:tcPr>
            <w:tcW w:type="dxa" w:w="134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25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47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25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At least six of the seven achievement percentages are correct and on/off-target months are correctly marked.</w:t>
            </w:r>
          </w:p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25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Four to five achievement percentages are correct.</w:t>
            </w:r>
          </w:p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25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to three achievement percentages are correct.</w:t>
            </w:r>
          </w:p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25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Performance is not checked against the KPI.</w:t>
            </w:r>
          </w:p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2"/>
    <w:bookmarkStart w:id="23" w:name="X9cae8d62a07b16bfac19ec46c463626d77acb68"/>
    <w:p>
      <w:pPr>
        <w:pStyle w:val="Heading3"/>
      </w:pPr>
      <w:r>
        <w:rPr>
          <w:rFonts w:ascii="Arial" w:hAnsi="Arial" w:cs="Arial" w:eastAsia="Arial"/>
        </w:rPr>
        <w:t xml:space="preserve">2.13 Sales action plan is developed.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(M06 PC 3.2; PC 2.3)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cs="Arial" w:eastAsia="Arial"/>
        </w:rPr>
        <w:t xml:space="preserve">At least three issues are listed from the performance data (e.g. below-target months March 89% and May 90%).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cs="Arial" w:eastAsia="Arial"/>
        </w:rPr>
        <w:t xml:space="preserve">At least three actions are recommended and linked to the identified issues.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cs="Arial" w:eastAsia="Arial"/>
        </w:rPr>
        <w:t xml:space="preserve">Actions are practical and within the sales &amp; marketing administration scope.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76"/>
        <w:gridCol w:w="5977"/>
        <w:gridCol w:w="1616"/>
      </w:tblGrid>
      <w:tr>
        <w:trPr>
          <w:tblHeader w:val="on"/>
          <w:cantSplit/>
        </w:trPr>
        <w:tc>
          <w:tcPr>
            <w:tcW w:type="dxa" w:w="147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97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1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9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Three or more relevant issues and three or more linked actions are clearly stated.</w:t>
            </w:r>
          </w:p>
        </w:tc>
        <w:tc>
          <w:tcPr>
            <w:tcW w:type="dxa" w:w="16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9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Two relevant issues and two linked actions are stated.</w:t>
            </w:r>
          </w:p>
        </w:tc>
        <w:tc>
          <w:tcPr>
            <w:tcW w:type="dxa" w:w="16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9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relevant issue or action is stated, or links are weak.</w:t>
            </w:r>
          </w:p>
        </w:tc>
        <w:tc>
          <w:tcPr>
            <w:tcW w:type="dxa" w:w="16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9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Sales action plan is not developed.</w:t>
            </w:r>
          </w:p>
        </w:tc>
        <w:tc>
          <w:tcPr>
            <w:tcW w:type="dxa" w:w="16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3"/>
    <w:bookmarkStart w:id="24" w:name="Xc9423c78bfdd1cbfb6e21278941b5ec52b67771"/>
    <w:p>
      <w:pPr>
        <w:pStyle w:val="Heading3"/>
      </w:pPr>
      <w:r>
        <w:rPr>
          <w:rFonts w:ascii="Arial" w:hAnsi="Arial" w:cs="Arial" w:eastAsia="Arial"/>
        </w:rPr>
        <w:t xml:space="preserve">2.14 Sales target and KPI for the team and each person are determined.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(M05 PC 4.1, 4.2)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cs="Arial" w:eastAsia="Arial"/>
        </w:rPr>
        <w:t xml:space="preserve">July–December allocation across the four staff totals exactly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RM1,260,000</w:t>
      </w:r>
      <w:r>
        <w:rPr>
          <w:rFonts w:ascii="Arial" w:hAnsi="Arial" w:cs="Arial" w:eastAsia="Arial"/>
        </w:rP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cs="Arial" w:eastAsia="Arial"/>
        </w:rPr>
        <w:t xml:space="preserve">An individual KPI is stated for every staff member.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cs="Arial" w:eastAsia="Arial"/>
        </w:rPr>
        <w:t xml:space="preserve">Allocation is reasonable relative to the January–June performance records.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70"/>
        <w:gridCol w:w="5990"/>
        <w:gridCol w:w="1610"/>
      </w:tblGrid>
      <w:tr>
        <w:trPr>
          <w:tblHeader w:val="on"/>
          <w:cantSplit/>
        </w:trPr>
        <w:tc>
          <w:tcPr>
            <w:tcW w:type="dxa" w:w="147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99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1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Allocation totals RM1,260,000 exactly and every staff member has a target and KPI.</w:t>
            </w:r>
          </w:p>
        </w:tc>
        <w:tc>
          <w:tcPr>
            <w:tcW w:type="dxa" w:w="161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Allocation is complete but the total contains a minor error, or one KPI is missing.</w:t>
            </w:r>
          </w:p>
        </w:tc>
        <w:tc>
          <w:tcPr>
            <w:tcW w:type="dxa" w:w="161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Allocation is substantially incomplete or the total is materially wrong.</w:t>
            </w:r>
          </w:p>
        </w:tc>
        <w:tc>
          <w:tcPr>
            <w:tcW w:type="dxa" w:w="161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Sales target and KPI allocation are not determined.</w:t>
            </w:r>
          </w:p>
        </w:tc>
        <w:tc>
          <w:tcPr>
            <w:tcW w:type="dxa" w:w="161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4"/>
    <w:bookmarkStart w:id="25" w:name="Xa4948be295bd0d03ab947c41a746a7d17293967"/>
    <w:p>
      <w:pPr>
        <w:pStyle w:val="Heading3"/>
      </w:pPr>
      <w:r>
        <w:rPr>
          <w:rFonts w:ascii="Arial" w:hAnsi="Arial" w:cs="Arial" w:eastAsia="Arial"/>
        </w:rPr>
        <w:t xml:space="preserve">2.15 Individual and group performance is assessed based on sales records.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(M05 PC 4.4, 6.2)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Aina 336,000 ÷ 320,000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105.00%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(above target) · Farid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90.00%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Mei Ling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95.00%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Ramesh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86.29%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(weakest)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36"/>
        <w:gridCol w:w="6269"/>
        <w:gridCol w:w="1464"/>
      </w:tblGrid>
      <w:tr>
        <w:trPr>
          <w:tblHeader w:val="on"/>
          <w:cantSplit/>
        </w:trPr>
        <w:tc>
          <w:tcPr>
            <w:tcW w:type="dxa" w:w="133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27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46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2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four staff achievements are correctly assessed and the above-target and weakest performers are identified.</w:t>
            </w:r>
          </w:p>
        </w:tc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2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Two to three staff achievements are correctly assessed.</w:t>
            </w:r>
          </w:p>
        </w:tc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2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staff achievement is correctly assessed.</w:t>
            </w:r>
          </w:p>
        </w:tc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2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Individual performance is not assessed.</w:t>
            </w:r>
          </w:p>
        </w:tc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5"/>
    <w:bookmarkStart w:id="26" w:name="X29ef724393b2cb2e0d0933f6b754264bece20f9"/>
    <w:p>
      <w:pPr>
        <w:pStyle w:val="Heading3"/>
      </w:pPr>
      <w:r>
        <w:rPr>
          <w:rFonts w:ascii="Arial" w:hAnsi="Arial" w:cs="Arial" w:eastAsia="Arial"/>
        </w:rPr>
        <w:t xml:space="preserve">2.16 Rewards for individuals and groups are proposed.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(M05 PC 6.3)</w:t>
      </w:r>
    </w:p>
    <w:p>
      <w:pPr>
        <w:pStyle w:val="Compact"/>
        <w:numPr>
          <w:ilvl w:val="0"/>
          <w:numId w:val="1011"/>
        </w:numPr>
      </w:pPr>
      <w:r>
        <w:rPr>
          <w:rFonts w:ascii="Arial" w:hAnsi="Arial" w:cs="Arial" w:eastAsia="Arial"/>
        </w:rPr>
        <w:t xml:space="preserve">Reward is proposed for staff exceeding the target (Aina, 105.00%) according to the company reward procedure.</w:t>
      </w:r>
    </w:p>
    <w:p>
      <w:pPr>
        <w:pStyle w:val="Compact"/>
        <w:numPr>
          <w:ilvl w:val="0"/>
          <w:numId w:val="1011"/>
        </w:numPr>
      </w:pPr>
      <w:r>
        <w:rPr>
          <w:rFonts w:ascii="Arial" w:hAnsi="Arial" w:cs="Arial" w:eastAsia="Arial"/>
        </w:rPr>
        <w:t xml:space="preserve">Proposal is justified by the sales records and directed to the superior for approval.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00"/>
        <w:gridCol w:w="6136"/>
        <w:gridCol w:w="1534"/>
      </w:tblGrid>
      <w:tr>
        <w:trPr>
          <w:tblHeader w:val="on"/>
          <w:cantSplit/>
        </w:trPr>
        <w:tc>
          <w:tcPr>
            <w:tcW w:type="dxa" w:w="140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13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3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1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Reward proposal follows the company procedure, names the correct staff and is clearly justified.</w:t>
            </w:r>
          </w:p>
        </w:tc>
        <w:tc>
          <w:tcPr>
            <w:tcW w:type="dxa" w:w="15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1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Reward proposal is appropriate but the justification is only general.</w:t>
            </w:r>
          </w:p>
        </w:tc>
        <w:tc>
          <w:tcPr>
            <w:tcW w:type="dxa" w:w="15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1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Reward proposal is stated but does not follow the procedure or names the wrong staff.</w:t>
            </w:r>
          </w:p>
        </w:tc>
        <w:tc>
          <w:tcPr>
            <w:tcW w:type="dxa" w:w="15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1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Reward is not proposed.</w:t>
            </w:r>
          </w:p>
        </w:tc>
        <w:tc>
          <w:tcPr>
            <w:tcW w:type="dxa" w:w="15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6"/>
    <w:bookmarkStart w:id="27" w:name="Xa5f547bbe98c166fb501cfd8e6e095ebe5a213f"/>
    <w:p>
      <w:pPr>
        <w:pStyle w:val="Heading3"/>
      </w:pPr>
      <w:r>
        <w:rPr>
          <w:rFonts w:ascii="Arial" w:hAnsi="Arial" w:cs="Arial" w:eastAsia="Arial"/>
        </w:rPr>
        <w:t xml:space="preserve">2.17 Departmental progress is checked against the KPI and the report is prepared.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(M08 PC 5.1, 5.3, 6.1)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sales achievement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94.30%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new corporate accounts 20 ÷ 24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83.33%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complaints resolution 95% vs target 90% (achieved) · spending RM312,000 vs budget RM300,000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RM12,000 (4.00%) over budget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76"/>
        <w:gridCol w:w="6186"/>
        <w:gridCol w:w="1507"/>
      </w:tblGrid>
      <w:tr>
        <w:trPr>
          <w:tblHeader w:val="on"/>
          <w:cantSplit/>
        </w:trPr>
        <w:tc>
          <w:tcPr>
            <w:tcW w:type="dxa" w:w="137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18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0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At least three departmental KPI and budget findings are correct and the report sections are complete.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Two findings are correct and the report is generally complete.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finding is correct or the report is substantially incomplete.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Departmental progress is not checked and no report is prepared.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7"/>
    <w:bookmarkStart w:id="28" w:name="X14482880e8a36eadd3d375ec5703814a735ead0"/>
    <w:p>
      <w:pPr>
        <w:pStyle w:val="Heading3"/>
      </w:pPr>
      <w:r>
        <w:rPr>
          <w:rFonts w:ascii="Arial" w:hAnsi="Arial" w:cs="Arial" w:eastAsia="Arial"/>
        </w:rPr>
        <w:t xml:space="preserve">2.18 Marketing kit is prepared according to product requirements and specification.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(M07 PC 4.2, 1.1)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 w:cs="Arial" w:eastAsia="Arial"/>
        </w:rPr>
        <w:t xml:space="preserve">Collateral uses accurate ErgoFlex information (RM850, 5-year warranty, features per Appendix 1).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 w:cs="Arial" w:eastAsia="Arial"/>
        </w:rPr>
        <w:t xml:space="preserve">At least three selling points, a clear call-to-action and a valid enquiry method are included.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 w:cs="Arial" w:eastAsia="Arial"/>
        </w:rPr>
        <w:t xml:space="preserve">No product claims beyond the information provided.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00"/>
        <w:gridCol w:w="6136"/>
        <w:gridCol w:w="1534"/>
      </w:tblGrid>
      <w:tr>
        <w:trPr>
          <w:tblHeader w:val="on"/>
          <w:cantSplit/>
        </w:trPr>
        <w:tc>
          <w:tcPr>
            <w:tcW w:type="dxa" w:w="140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13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3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1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Collateral is complete, accurate and suitable for the target market, with all required elements.</w:t>
            </w:r>
          </w:p>
        </w:tc>
        <w:tc>
          <w:tcPr>
            <w:tcW w:type="dxa" w:w="15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1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Collateral is generally complete with one minor omission or weakness.</w:t>
            </w:r>
          </w:p>
        </w:tc>
        <w:tc>
          <w:tcPr>
            <w:tcW w:type="dxa" w:w="15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1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Collateral is partially usable but has several omissions or inaccuracies.</w:t>
            </w:r>
          </w:p>
        </w:tc>
        <w:tc>
          <w:tcPr>
            <w:tcW w:type="dxa" w:w="15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1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Marketing collateral is not prepared or is substantially inaccurate.</w:t>
            </w:r>
          </w:p>
        </w:tc>
        <w:tc>
          <w:tcPr>
            <w:tcW w:type="dxa" w:w="15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4%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8"/>
    <w:bookmarkStart w:id="29" w:name="Xf681f728f150515e8e66fa6dae2157da3553234"/>
    <w:p>
      <w:pPr>
        <w:pStyle w:val="Heading3"/>
      </w:pPr>
      <w:r>
        <w:rPr>
          <w:rFonts w:ascii="Arial" w:hAnsi="Arial" w:cs="Arial" w:eastAsia="Arial"/>
        </w:rPr>
        <w:t xml:space="preserve">2.19 Method of promotion is determined and distribution is recorded.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(M07 PC 3.2, 5.1)</w:t>
      </w:r>
    </w:p>
    <w:p>
      <w:pPr>
        <w:pStyle w:val="Compact"/>
        <w:numPr>
          <w:ilvl w:val="0"/>
          <w:numId w:val="1013"/>
        </w:numPr>
      </w:pPr>
      <w:r>
        <w:rPr>
          <w:rFonts w:ascii="Arial" w:hAnsi="Arial" w:cs="Arial" w:eastAsia="Arial"/>
        </w:rPr>
        <w:t xml:space="preserve">Method of promotion/distribution suits the identified target market (corporate buyers) and is justified.</w:t>
      </w:r>
    </w:p>
    <w:p>
      <w:pPr>
        <w:pStyle w:val="Compact"/>
        <w:numPr>
          <w:ilvl w:val="0"/>
          <w:numId w:val="1013"/>
        </w:numPr>
      </w:pPr>
      <w:r>
        <w:rPr>
          <w:rFonts w:ascii="Arial" w:hAnsi="Arial" w:cs="Arial" w:eastAsia="Arial"/>
        </w:rPr>
        <w:t xml:space="preserve">Distribution record is complete: date, type of collateral, quantity, channel/recipient, recorded by.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47"/>
        <w:gridCol w:w="6037"/>
        <w:gridCol w:w="1585"/>
      </w:tblGrid>
      <w:tr>
        <w:trPr>
          <w:tblHeader w:val="on"/>
          <w:cantSplit/>
        </w:trPr>
        <w:tc>
          <w:tcPr>
            <w:tcW w:type="dxa" w:w="144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03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8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Promotion method is appropriate and justified, and the distribution record is complete.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Promotion method is appropriate but the record has one minor omission.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Promotion method is weakly justified or the record is substantially incomplete.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Promotion method is not determined and distribution is not recorded.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pPr>
        <w:pStyle w:val="BodyText"/>
      </w:pPr>
      <w:r>
        <w:rPr>
          <w:rFonts w:ascii="Arial" w:hAnsi="Arial" w:cs="Arial" w:eastAsia="Arial"/>
        </w:rPr>
        <w:t xml:space="preserve">**Jumlah Markah Bahagian 2: ___/57 (60%)**</w:t>
      </w:r>
    </w:p>
    <w:p>
      <w:pPr>
        <w:pStyle w:val="BodyText"/>
      </w:pPr>
      <w:r>
        <w:rPr>
          <w:rFonts w:ascii="Arial" w:hAnsi="Arial" w:cs="Arial" w:eastAsia="Arial"/>
          <w:i/>
          <w:iCs/>
        </w:rPr>
        <w:t xml:space="preserve">Semakan pemberat: 16 item × 3% + 3 item × 4% (2.8, 2.9, 2.18) = 48% + 12% = 60%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9"/>
    <w:bookmarkEnd w:id="30"/>
    <w:bookmarkStart w:id="36" w:name="bahagian-3-hasil-kerja-10"/>
    <w:p>
      <w:pPr>
        <w:pStyle w:val="Heading2"/>
      </w:pPr>
      <w:r>
        <w:rPr>
          <w:rFonts w:ascii="Arial" w:hAnsi="Arial" w:cs="Arial" w:eastAsia="Arial"/>
        </w:rPr>
        <w:t xml:space="preserve">BAHAGIAN 3 — HASIL KERJA (10%)</w:t>
      </w:r>
    </w:p>
    <w:bookmarkStart w:id="31" w:name="X290ad596c95006ae15ed47f0121597f41043358"/>
    <w:p>
      <w:pPr>
        <w:pStyle w:val="Heading3"/>
      </w:pPr>
      <w:r>
        <w:rPr>
          <w:rFonts w:ascii="Arial" w:hAnsi="Arial" w:cs="Arial" w:eastAsia="Arial"/>
        </w:rPr>
        <w:t xml:space="preserve">3.1 Product &amp; Market Analysis (Appendix 3) is complete and accurate.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 (rujuk 2.3–2.5):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margins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40.00%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/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35.52%</w:t>
      </w:r>
      <w:r>
        <w:rPr>
          <w:rFonts w:ascii="Arial" w:hAnsi="Arial" w:cs="Arial" w:eastAsia="Arial"/>
        </w:rPr>
        <w:t xml:space="preserve">; target market corporate offices / SME headquarters; expectations warranty ≥5 years and delivery within 4 weeks.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25"/>
        <w:gridCol w:w="6083"/>
        <w:gridCol w:w="1561"/>
      </w:tblGrid>
      <w:tr>
        <w:trPr>
          <w:tblHeader w:val="on"/>
          <w:cantSplit/>
        </w:trPr>
        <w:tc>
          <w:tcPr>
            <w:tcW w:type="dxa" w:w="142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08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6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0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sections of Appendix 3 are complete and consistent with the data, with correct margins.</w:t>
            </w:r>
          </w:p>
        </w:tc>
        <w:tc>
          <w:tcPr>
            <w:tcW w:type="dxa" w:w="15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0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Appendix 3 is generally complete with minor omissions or one calculation error.</w:t>
            </w:r>
          </w:p>
        </w:tc>
        <w:tc>
          <w:tcPr>
            <w:tcW w:type="dxa" w:w="15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0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Several sections are incomplete or inconsistent with the data.</w:t>
            </w:r>
          </w:p>
        </w:tc>
        <w:tc>
          <w:tcPr>
            <w:tcW w:type="dxa" w:w="15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0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Appendix 3 is not completed.</w:t>
            </w:r>
          </w:p>
        </w:tc>
        <w:tc>
          <w:tcPr>
            <w:tcW w:type="dxa" w:w="15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1"/>
    <w:bookmarkStart w:id="32" w:name="X6368f787ca7dc9c767eb0448213040280e9f6f4"/>
    <w:p>
      <w:pPr>
        <w:pStyle w:val="Heading3"/>
      </w:pPr>
      <w:r>
        <w:rPr>
          <w:rFonts w:ascii="Arial" w:hAnsi="Arial" w:cs="Arial" w:eastAsia="Arial"/>
        </w:rPr>
        <w:t xml:space="preserve">3.2 Corporate Quotation &amp; Proposal (Appendix 4) is complete and usable.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 (rujuk 2.7):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Subtotal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RM131,000</w:t>
      </w:r>
      <w:r>
        <w:rPr>
          <w:rFonts w:ascii="Arial" w:hAnsi="Arial" w:cs="Arial" w:eastAsia="Arial"/>
        </w:rPr>
        <w:t xml:space="preserve">; with discount up to 5%: RM124,450–RM131,000.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47"/>
        <w:gridCol w:w="6037"/>
        <w:gridCol w:w="1585"/>
      </w:tblGrid>
      <w:tr>
        <w:trPr>
          <w:tblHeader w:val="on"/>
          <w:cantSplit/>
        </w:trPr>
        <w:tc>
          <w:tcPr>
            <w:tcW w:type="dxa" w:w="144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03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8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Quotation and proposal are complete, arithmetically correct and usable by the customer.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Generally complete and usable with one minor omission or error.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Contains several omissions or errors but remains partially usable.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Quotation and proposal are not completed.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2"/>
    <w:bookmarkStart w:id="33" w:name="X7fb15d1bd6856f1e40f64193cdc51f0ef708aae"/>
    <w:p>
      <w:pPr>
        <w:pStyle w:val="Heading3"/>
      </w:pPr>
      <w:r>
        <w:rPr>
          <w:rFonts w:ascii="Arial" w:hAnsi="Arial" w:cs="Arial" w:eastAsia="Arial"/>
        </w:rPr>
        <w:t xml:space="preserve">3.3 Sales Projection &amp; Performance Evaluation (Appendix 5) is accurate.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 (rujuk 2.9, 2.10, 2.12):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income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RM2,736,000</w:t>
      </w:r>
      <w:r>
        <w:rPr>
          <w:rFonts w:ascii="Arial" w:hAnsi="Arial" w:cs="Arial" w:eastAsia="Arial"/>
        </w:rPr>
        <w:t xml:space="preserve">; production cost RM1,672,800; expenses RM650,000; surplus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RM413,200</w:t>
      </w:r>
      <w:r>
        <w:rPr>
          <w:rFonts w:ascii="Arial" w:hAnsi="Arial" w:cs="Arial" w:eastAsia="Arial"/>
        </w:rPr>
        <w:t xml:space="preserve">; overall achievement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94.30%</w:t>
      </w:r>
      <w:r>
        <w:rPr>
          <w:rFonts w:ascii="Arial" w:hAnsi="Arial" w:cs="Arial" w:eastAsia="Arial"/>
        </w:rP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39"/>
        <w:gridCol w:w="5843"/>
        <w:gridCol w:w="1686"/>
      </w:tblGrid>
      <w:tr>
        <w:trPr>
          <w:tblHeader w:val="on"/>
          <w:cantSplit/>
        </w:trPr>
        <w:tc>
          <w:tcPr>
            <w:tcW w:type="dxa" w:w="154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84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8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5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8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Projection and evaluation are complete and the key figures are accurate.</w:t>
            </w:r>
          </w:p>
        </w:tc>
        <w:tc>
          <w:tcPr>
            <w:tcW w:type="dxa" w:w="16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8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Generally complete with one or two minor errors.</w:t>
            </w:r>
          </w:p>
        </w:tc>
        <w:tc>
          <w:tcPr>
            <w:tcW w:type="dxa" w:w="16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8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Several figures are missing or incorrect.</w:t>
            </w:r>
          </w:p>
        </w:tc>
        <w:tc>
          <w:tcPr>
            <w:tcW w:type="dxa" w:w="16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8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Appendix 5 is not completed.</w:t>
            </w:r>
          </w:p>
        </w:tc>
        <w:tc>
          <w:tcPr>
            <w:tcW w:type="dxa" w:w="16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3"/>
    <w:bookmarkStart w:id="34" w:name="X392af55f96cdb8d4c3ccf5d9cd984cd3e27806f"/>
    <w:p>
      <w:pPr>
        <w:pStyle w:val="Heading3"/>
      </w:pPr>
      <w:r>
        <w:rPr>
          <w:rFonts w:ascii="Arial" w:hAnsi="Arial" w:cs="Arial" w:eastAsia="Arial"/>
        </w:rPr>
        <w:t xml:space="preserve">3.4 Team Objective &amp; Departmental Report (Appendix 6) is complete.</w:t>
      </w:r>
    </w:p>
    <w:p>
      <w:pPr>
        <w:pStyle w:val="Compact"/>
        <w:numPr>
          <w:ilvl w:val="0"/>
          <w:numId w:val="1014"/>
        </w:numPr>
      </w:pPr>
      <w:r>
        <w:rPr>
          <w:rFonts w:ascii="Arial" w:hAnsi="Arial" w:cs="Arial" w:eastAsia="Arial"/>
        </w:rPr>
        <w:t xml:space="preserve">Allocation totals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RM1,260,000</w:t>
      </w:r>
      <w:r>
        <w:rPr>
          <w:rFonts w:ascii="Arial" w:hAnsi="Arial" w:cs="Arial" w:eastAsia="Arial"/>
        </w:rPr>
        <w:t xml:space="preserve">; assessment, reward proposal and departmental report sections are all completed.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64"/>
        <w:gridCol w:w="6002"/>
        <w:gridCol w:w="1604"/>
      </w:tblGrid>
      <w:tr>
        <w:trPr>
          <w:tblHeader w:val="on"/>
          <w:cantSplit/>
        </w:trPr>
        <w:tc>
          <w:tcPr>
            <w:tcW w:type="dxa" w:w="146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00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0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0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sections are complete, internally consistent and supported by the data provided.</w:t>
            </w:r>
          </w:p>
        </w:tc>
        <w:tc>
          <w:tcPr>
            <w:tcW w:type="dxa" w:w="16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0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Most sections are complete with one minor omission.</w:t>
            </w:r>
          </w:p>
        </w:tc>
        <w:tc>
          <w:tcPr>
            <w:tcW w:type="dxa" w:w="16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0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Several sections are incomplete or unsupported by the data.</w:t>
            </w:r>
          </w:p>
        </w:tc>
        <w:tc>
          <w:tcPr>
            <w:tcW w:type="dxa" w:w="16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0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Appendix 6 is not completed.</w:t>
            </w:r>
          </w:p>
        </w:tc>
        <w:tc>
          <w:tcPr>
            <w:tcW w:type="dxa" w:w="16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4"/>
    <w:bookmarkStart w:id="35" w:name="X6f50704b750faa058c093fc85cef048430bfa8f"/>
    <w:p>
      <w:pPr>
        <w:pStyle w:val="Heading3"/>
      </w:pPr>
      <w:r>
        <w:rPr>
          <w:rFonts w:ascii="Arial" w:hAnsi="Arial" w:cs="Arial" w:eastAsia="Arial"/>
        </w:rPr>
        <w:t xml:space="preserve">3.5 Marketing Collateral and Distribution Record (Appendix 7) are accurate and usable.</w:t>
      </w:r>
    </w:p>
    <w:p>
      <w:pPr>
        <w:pStyle w:val="Compact"/>
        <w:numPr>
          <w:ilvl w:val="0"/>
          <w:numId w:val="1015"/>
        </w:numPr>
      </w:pPr>
      <w:r>
        <w:rPr>
          <w:rFonts w:ascii="Arial" w:hAnsi="Arial" w:cs="Arial" w:eastAsia="Arial"/>
        </w:rPr>
        <w:t xml:space="preserve">One collateral completed with accurate product information (RM850, 5-year warranty), ≥3 selling points, call-to-action and enquiry method; distribution record complete.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61"/>
        <w:gridCol w:w="5799"/>
        <w:gridCol w:w="1710"/>
      </w:tblGrid>
      <w:tr>
        <w:trPr>
          <w:tblHeader w:val="on"/>
          <w:cantSplit/>
        </w:trPr>
        <w:tc>
          <w:tcPr>
            <w:tcW w:type="dxa" w:w="156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80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7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56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Collateral and distribution record are complete, accurate and usable.</w:t>
            </w:r>
          </w:p>
        </w:tc>
        <w:tc>
          <w:tcPr>
            <w:tcW w:type="dxa" w:w="17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6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Generally complete and accurate with one minor omission.</w:t>
            </w:r>
          </w:p>
        </w:tc>
        <w:tc>
          <w:tcPr>
            <w:tcW w:type="dxa" w:w="17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6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Partially usable with several omissions or inaccuracies.</w:t>
            </w:r>
          </w:p>
        </w:tc>
        <w:tc>
          <w:tcPr>
            <w:tcW w:type="dxa" w:w="17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6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Collateral and distribution record are not completed.</w:t>
            </w:r>
          </w:p>
        </w:tc>
        <w:tc>
          <w:tcPr>
            <w:tcW w:type="dxa" w:w="17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pPr>
        <w:pStyle w:val="BodyText"/>
      </w:pPr>
      <w:r>
        <w:rPr>
          <w:rFonts w:ascii="Arial" w:hAnsi="Arial" w:cs="Arial" w:eastAsia="Arial"/>
        </w:rPr>
        <w:t xml:space="preserve">**Jumlah Markah Bahagian 3: ___/15 (10%)**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5"/>
    <w:bookmarkEnd w:id="36"/>
    <w:bookmarkStart w:id="42" w:name="Xf72bba0a23e9ebbf2c672ad8c7387c7baeda77f"/>
    <w:p>
      <w:pPr>
        <w:pStyle w:val="Heading2"/>
      </w:pPr>
      <w:r>
        <w:rPr>
          <w:rFonts w:ascii="Arial" w:hAnsi="Arial" w:cs="Arial" w:eastAsia="Arial"/>
        </w:rPr>
        <w:t xml:space="preserve">BAHAGIAN 4 — SIKAP / KESELAMATAN / ALAM SEKITAR (10%)</w:t>
      </w:r>
    </w:p>
    <w:bookmarkStart w:id="37" w:name="Xdf51132377191294db7e24a622fdb8ae99cfda2"/>
    <w:p>
      <w:pPr>
        <w:pStyle w:val="Heading3"/>
      </w:pPr>
      <w:r>
        <w:rPr>
          <w:rFonts w:ascii="Arial" w:hAnsi="Arial" w:cs="Arial" w:eastAsia="Arial"/>
        </w:rPr>
        <w:t xml:space="preserve">4.1 Candidate attends the assessment at the specified time.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657"/>
        <w:gridCol w:w="5597"/>
        <w:gridCol w:w="1815"/>
      </w:tblGrid>
      <w:tr>
        <w:trPr>
          <w:tblHeader w:val="on"/>
          <w:cantSplit/>
        </w:trPr>
        <w:tc>
          <w:tcPr>
            <w:tcW w:type="dxa" w:w="165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59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81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6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5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Present and ready at the specified assessment start time.</w:t>
            </w:r>
          </w:p>
        </w:tc>
        <w:tc>
          <w:tcPr>
            <w:tcW w:type="dxa" w:w="18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6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5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Late within 10 minutes.</w:t>
            </w:r>
          </w:p>
        </w:tc>
        <w:tc>
          <w:tcPr>
            <w:tcW w:type="dxa" w:w="18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5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Late more than 10 minutes but within 30 minutes.</w:t>
            </w:r>
          </w:p>
        </w:tc>
        <w:tc>
          <w:tcPr>
            <w:tcW w:type="dxa" w:w="18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5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Late more than 30 minutes.</w:t>
            </w:r>
          </w:p>
        </w:tc>
        <w:tc>
          <w:tcPr>
            <w:tcW w:type="dxa" w:w="18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7"/>
    <w:bookmarkStart w:id="38" w:name="Xf6a50ff55a40bdf9f1bf18fec0a40a4f8e55a8c"/>
    <w:p>
      <w:pPr>
        <w:pStyle w:val="Heading3"/>
      </w:pPr>
      <w:r>
        <w:rPr>
          <w:rFonts w:ascii="Arial" w:hAnsi="Arial" w:cs="Arial" w:eastAsia="Arial"/>
        </w:rPr>
        <w:t xml:space="preserve">4.2 Information is collected, processed and applied according to task requirements.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32"/>
        <w:gridCol w:w="6278"/>
        <w:gridCol w:w="1459"/>
      </w:tblGrid>
      <w:tr>
        <w:trPr>
          <w:tblHeader w:val="on"/>
          <w:cantSplit/>
        </w:trPr>
        <w:tc>
          <w:tcPr>
            <w:tcW w:type="dxa" w:w="133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27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46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2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required information is correctly collected, systematically processed and appropriately applied throughout.</w:t>
            </w:r>
          </w:p>
        </w:tc>
        <w:tc>
          <w:tcPr>
            <w:tcW w:type="dxa" w:w="14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2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Most information is correctly collected / processed / applied, with one minor inconsistency.</w:t>
            </w:r>
          </w:p>
        </w:tc>
        <w:tc>
          <w:tcPr>
            <w:tcW w:type="dxa" w:w="14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2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Information handling is only partially systematic or several inconsistencies are observed.</w:t>
            </w:r>
          </w:p>
        </w:tc>
        <w:tc>
          <w:tcPr>
            <w:tcW w:type="dxa" w:w="14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2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Information is not appropriately collected, processed or applied.</w:t>
            </w:r>
          </w:p>
        </w:tc>
        <w:tc>
          <w:tcPr>
            <w:tcW w:type="dxa" w:w="14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8"/>
    <w:bookmarkStart w:id="39" w:name="Xa76ef612ae5d02bafc1389147b0b5f68e447629"/>
    <w:p>
      <w:pPr>
        <w:pStyle w:val="Heading3"/>
      </w:pPr>
      <w:r>
        <w:rPr>
          <w:rFonts w:ascii="Arial" w:hAnsi="Arial" w:cs="Arial" w:eastAsia="Arial"/>
        </w:rPr>
        <w:t xml:space="preserve">4.3 Computer and digital equipment are handled correctly and safely.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76"/>
        <w:gridCol w:w="6186"/>
        <w:gridCol w:w="1507"/>
      </w:tblGrid>
      <w:tr>
        <w:trPr>
          <w:tblHeader w:val="on"/>
          <w:cantSplit/>
        </w:trPr>
        <w:tc>
          <w:tcPr>
            <w:tcW w:type="dxa" w:w="137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18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0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digital equipment is handled correctly, safely and responsibly; left in proper working condition.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Generally handled correctly, with one minor handling or organisation weakness.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Usable but proper handling and safety are only partially observed.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Equipment is mishandled, used unsafely or left in improper condition.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9"/>
    <w:bookmarkStart w:id="40" w:name="Xc5dbe4701ab3036264b096112e44893b0908adc"/>
    <w:p>
      <w:pPr>
        <w:pStyle w:val="Heading3"/>
      </w:pPr>
      <w:r>
        <w:rPr>
          <w:rFonts w:ascii="Arial" w:hAnsi="Arial" w:cs="Arial" w:eastAsia="Arial"/>
        </w:rPr>
        <w:t xml:space="preserve">4.4 Company, customer and sales information is handled responsibly and systematically.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82"/>
        <w:gridCol w:w="5965"/>
        <w:gridCol w:w="1623"/>
      </w:tblGrid>
      <w:tr>
        <w:trPr>
          <w:tblHeader w:val="on"/>
          <w:cantSplit/>
        </w:trPr>
        <w:tc>
          <w:tcPr>
            <w:tcW w:type="dxa" w:w="148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96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2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9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information is handled responsibly, systematically and with appropriate care.</w:t>
            </w:r>
          </w:p>
        </w:tc>
        <w:tc>
          <w:tcPr>
            <w:tcW w:type="dxa" w:w="1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9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Generally handled responsibly, with one minor weakness.</w:t>
            </w:r>
          </w:p>
        </w:tc>
        <w:tc>
          <w:tcPr>
            <w:tcW w:type="dxa" w:w="1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9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Inconsistent or poorly organised.</w:t>
            </w:r>
          </w:p>
        </w:tc>
        <w:tc>
          <w:tcPr>
            <w:tcW w:type="dxa" w:w="1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9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Handled irresponsibly, misplaced or used inconsistently with requirements.</w:t>
            </w:r>
          </w:p>
        </w:tc>
        <w:tc>
          <w:tcPr>
            <w:tcW w:type="dxa" w:w="1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40"/>
    <w:bookmarkStart w:id="41" w:name="Xb9d9056b7b714e6612f7f803a26178b69c8ade8"/>
    <w:p>
      <w:pPr>
        <w:pStyle w:val="Heading3"/>
      </w:pPr>
      <w:r>
        <w:rPr>
          <w:rFonts w:ascii="Arial" w:hAnsi="Arial" w:cs="Arial" w:eastAsia="Arial"/>
        </w:rPr>
        <w:t xml:space="preserve">4.5 Digital files, documents, equipment and work area are properly organised upon completion.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67"/>
        <w:gridCol w:w="6205"/>
        <w:gridCol w:w="1497"/>
      </w:tblGrid>
      <w:tr>
        <w:trPr>
          <w:tblHeader w:val="on"/>
          <w:cantSplit/>
        </w:trPr>
        <w:tc>
          <w:tcPr>
            <w:tcW w:type="dxa" w:w="136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20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49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2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required files, documents, equipment and work area are properly organised and ready for submission.</w:t>
            </w:r>
          </w:p>
        </w:tc>
        <w:tc>
          <w:tcPr>
            <w:tcW w:type="dxa" w:w="149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2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Most items are properly organised, with one minor omission.</w:t>
            </w:r>
          </w:p>
        </w:tc>
        <w:tc>
          <w:tcPr>
            <w:tcW w:type="dxa" w:w="149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2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part of the items are properly organised.</w:t>
            </w:r>
          </w:p>
        </w:tc>
        <w:tc>
          <w:tcPr>
            <w:tcW w:type="dxa" w:w="149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2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Files, documents, equipment and work area are not properly organised.</w:t>
            </w:r>
          </w:p>
        </w:tc>
        <w:tc>
          <w:tcPr>
            <w:tcW w:type="dxa" w:w="149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</w:p>
    <w:p>
      <w:pPr>
        <w:pStyle w:val="BodyText"/>
      </w:pPr>
      <w:r>
        <w:rPr>
          <w:rFonts w:ascii="Arial" w:hAnsi="Arial" w:cs="Arial" w:eastAsia="Arial"/>
        </w:rPr>
        <w:t xml:space="preserve">**Jumlah Markah Bahagian 4: ___/15 (10%)**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41"/>
    <w:bookmarkEnd w:id="42"/>
    <w:bookmarkStart w:id="44" w:name="bahagian-5-soal-jawab-20"/>
    <w:p>
      <w:pPr>
        <w:pStyle w:val="Heading2"/>
      </w:pPr>
      <w:r>
        <w:rPr>
          <w:rFonts w:ascii="Arial" w:hAnsi="Arial" w:cs="Arial" w:eastAsia="Arial"/>
        </w:rPr>
        <w:t xml:space="preserve">BAHAGIAN 5 — SOAL JAWAB (20%)</w:t>
      </w:r>
    </w:p>
    <w:p>
      <w:pPr>
        <w:pStyle w:val="FirstParagraph"/>
      </w:pPr>
      <w:r>
        <w:rPr>
          <w:rFonts w:ascii="Arial" w:hAnsi="Arial" w:cs="Arial" w:eastAsia="Arial"/>
          <w:i/>
          <w:iCs/>
        </w:rPr>
        <w:t xml:space="preserve">Setiap soalan dinilai mengikut skala berikut: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19"/>
        <w:gridCol w:w="5886"/>
        <w:gridCol w:w="1664"/>
      </w:tblGrid>
      <w:tr>
        <w:trPr>
          <w:tblHeader w:val="on"/>
          <w:cantSplit/>
        </w:trPr>
        <w:tc>
          <w:tcPr>
            <w:tcW w:type="dxa" w:w="152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88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6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5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8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Three or more correct and relevant answers are stated or explained clearly.</w:t>
            </w:r>
          </w:p>
        </w:tc>
        <w:tc>
          <w:tcPr>
            <w:tcW w:type="dxa" w:w="16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8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Two correct and relevant answers are stated or explained.</w:t>
            </w:r>
          </w:p>
        </w:tc>
        <w:tc>
          <w:tcPr>
            <w:tcW w:type="dxa" w:w="16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8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One correct and relevant answer is stated or explained.</w:t>
            </w:r>
          </w:p>
        </w:tc>
        <w:tc>
          <w:tcPr>
            <w:tcW w:type="dxa" w:w="16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8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 correct or relevant answer is stated.</w:t>
            </w:r>
          </w:p>
        </w:tc>
        <w:tc>
          <w:tcPr>
            <w:tcW w:type="dxa" w:w="16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Start w:id="43" w:name="X3e93e2ff0b577d8bb8cee37cc7627620dc2c10d"/>
    <w:p>
      <w:pPr>
        <w:pStyle w:val="Heading3"/>
      </w:pPr>
      <w:r>
        <w:rPr>
          <w:rFonts w:ascii="Arial" w:hAnsi="Arial" w:cs="Arial" w:eastAsia="Arial"/>
        </w:rPr>
        <w:t xml:space="preserve">Soalan Bahagian 5 (10 soalan × 3 markah = 30 markah)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613"/>
        <w:gridCol w:w="3023"/>
        <w:gridCol w:w="531"/>
        <w:gridCol w:w="4901"/>
      </w:tblGrid>
      <w:tr>
        <w:trPr>
          <w:tblHeader w:val="on"/>
          <w:cantSplit/>
        </w:trPr>
        <w:tc>
          <w:tcPr>
            <w:tcW w:type="dxa" w:w="61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302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Soalan</w:t>
            </w:r>
          </w:p>
        </w:tc>
        <w:tc>
          <w:tcPr>
            <w:tcW w:type="dxa" w:w="53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CU</w:t>
            </w:r>
          </w:p>
        </w:tc>
        <w:tc>
          <w:tcPr>
            <w:tcW w:type="dxa" w:w="490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Jawapan yang Diterima</w:t>
            </w:r>
            <w:r>
              <w:rPr>
                <w:rFonts w:ascii="Arial" w:hAnsi="Arial" w:cs="Arial" w:eastAsia="Arial"/>
                <w:b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i/>
                <w:iCs/>
                <w:sz w:val="20"/>
              </w:rPr>
              <w:t xml:space="preserve">(sumber: Performance Criteria CP)</w:t>
            </w:r>
          </w:p>
        </w:tc>
      </w:tr>
      <w:tr>
        <w:trPr>
          <w:cantSplit/>
        </w:trPr>
        <w:tc>
          <w:tcPr>
            <w:tcW w:type="dxa" w:w="61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5.1</w:t>
            </w:r>
          </w:p>
        </w:tc>
        <w:tc>
          <w:tcPr>
            <w:tcW w:type="dxa" w:w="30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four (4) cost components included in a product cost structure.</w:t>
            </w:r>
          </w:p>
        </w:tc>
        <w:tc>
          <w:tcPr>
            <w:tcW w:type="dxa" w:w="5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M01</w:t>
            </w:r>
          </w:p>
        </w:tc>
        <w:tc>
          <w:tcPr>
            <w:tcW w:type="dxa" w:w="49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Bill of materials (BOM); direct labour; logistic; advertising and promotion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sz w:val="20"/>
              </w:rPr>
              <w:t xml:space="preserve">(PC 4.4)</w:t>
            </w:r>
          </w:p>
        </w:tc>
      </w:tr>
      <w:tr>
        <w:trPr>
          <w:cantSplit/>
        </w:trPr>
        <w:tc>
          <w:tcPr>
            <w:tcW w:type="dxa" w:w="61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5.2</w:t>
            </w:r>
          </w:p>
        </w:tc>
        <w:tc>
          <w:tcPr>
            <w:tcW w:type="dxa" w:w="30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inputs that should be obtained before carrying out a product analysis.</w:t>
            </w:r>
          </w:p>
        </w:tc>
        <w:tc>
          <w:tcPr>
            <w:tcW w:type="dxa" w:w="5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M01</w:t>
            </w:r>
          </w:p>
        </w:tc>
        <w:tc>
          <w:tcPr>
            <w:tcW w:type="dxa" w:w="49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Product specification documents; product market survey report (from subordinate); product previous performance record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sz w:val="20"/>
              </w:rPr>
              <w:t xml:space="preserve">(PC 1.3–1.5)</w:t>
            </w:r>
          </w:p>
        </w:tc>
      </w:tr>
      <w:tr>
        <w:trPr>
          <w:cantSplit/>
        </w:trPr>
        <w:tc>
          <w:tcPr>
            <w:tcW w:type="dxa" w:w="61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5.3</w:t>
            </w:r>
          </w:p>
        </w:tc>
        <w:tc>
          <w:tcPr>
            <w:tcW w:type="dxa" w:w="30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sources of information used to identify market demand.</w:t>
            </w:r>
          </w:p>
        </w:tc>
        <w:tc>
          <w:tcPr>
            <w:tcW w:type="dxa" w:w="5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M02</w:t>
            </w:r>
          </w:p>
        </w:tc>
        <w:tc>
          <w:tcPr>
            <w:tcW w:type="dxa" w:w="49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Customer feedback (product problems); list of customer expectation from product &amp; market survey report; survey feedback report; data of market demand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sz w:val="20"/>
              </w:rPr>
              <w:t xml:space="preserve">(PC 2.2–2.5)</w:t>
            </w:r>
          </w:p>
        </w:tc>
      </w:tr>
      <w:tr>
        <w:trPr>
          <w:cantSplit/>
        </w:trPr>
        <w:tc>
          <w:tcPr>
            <w:tcW w:type="dxa" w:w="61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5.4</w:t>
            </w:r>
          </w:p>
        </w:tc>
        <w:tc>
          <w:tcPr>
            <w:tcW w:type="dxa" w:w="30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sources used to determine prospects in corporate sales.</w:t>
            </w:r>
          </w:p>
        </w:tc>
        <w:tc>
          <w:tcPr>
            <w:tcW w:type="dxa" w:w="5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M03</w:t>
            </w:r>
          </w:p>
        </w:tc>
        <w:tc>
          <w:tcPr>
            <w:tcW w:type="dxa" w:w="49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Corporate customer database; maintained/developed relationships with existing corporate customers; business referral; exhibitions; demonstrations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sz w:val="20"/>
              </w:rPr>
              <w:t xml:space="preserve">(PC 1.1–1.3)</w:t>
            </w:r>
          </w:p>
        </w:tc>
      </w:tr>
      <w:tr>
        <w:trPr>
          <w:cantSplit/>
        </w:trPr>
        <w:tc>
          <w:tcPr>
            <w:tcW w:type="dxa" w:w="61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5.5</w:t>
            </w:r>
          </w:p>
        </w:tc>
        <w:tc>
          <w:tcPr>
            <w:tcW w:type="dxa" w:w="30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inputs used to identify sales activities when preparing a sales budget.</w:t>
            </w:r>
          </w:p>
        </w:tc>
        <w:tc>
          <w:tcPr>
            <w:tcW w:type="dxa" w:w="5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M04</w:t>
            </w:r>
          </w:p>
        </w:tc>
        <w:tc>
          <w:tcPr>
            <w:tcW w:type="dxa" w:w="49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Available sales activities from marketing plan; types of promotion and advertising from marketing plan; potential customer needs from company’s database; timeline for sales activity (monthly/quarterly/annual)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sz w:val="20"/>
              </w:rPr>
              <w:t xml:space="preserve">(PC 1.1–1.4)</w:t>
            </w:r>
          </w:p>
        </w:tc>
      </w:tr>
      <w:tr>
        <w:trPr>
          <w:cantSplit/>
        </w:trPr>
        <w:tc>
          <w:tcPr>
            <w:tcW w:type="dxa" w:w="61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5.6</w:t>
            </w:r>
          </w:p>
        </w:tc>
        <w:tc>
          <w:tcPr>
            <w:tcW w:type="dxa" w:w="30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sales tools or documents that should be provided to the sales team.</w:t>
            </w:r>
          </w:p>
        </w:tc>
        <w:tc>
          <w:tcPr>
            <w:tcW w:type="dxa" w:w="5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M05</w:t>
            </w:r>
          </w:p>
        </w:tc>
        <w:tc>
          <w:tcPr>
            <w:tcW w:type="dxa" w:w="49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Call sheets; standard contracts; proposal forms; promotional materials; telesales scripts; customer profile/database; mobile phones; laptop computer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sz w:val="20"/>
              </w:rPr>
              <w:t xml:space="preserve">(PC 3.1–3.5)</w:t>
            </w:r>
          </w:p>
        </w:tc>
      </w:tr>
      <w:tr>
        <w:trPr>
          <w:cantSplit/>
        </w:trPr>
        <w:tc>
          <w:tcPr>
            <w:tcW w:type="dxa" w:w="61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5.7</w:t>
            </w:r>
          </w:p>
        </w:tc>
        <w:tc>
          <w:tcPr>
            <w:tcW w:type="dxa" w:w="30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Explain three (3) bases for allocating account responsibilities to the sales team.</w:t>
            </w:r>
          </w:p>
        </w:tc>
        <w:tc>
          <w:tcPr>
            <w:tcW w:type="dxa" w:w="5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M05</w:t>
            </w:r>
          </w:p>
        </w:tc>
        <w:tc>
          <w:tcPr>
            <w:tcW w:type="dxa" w:w="49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Sales team activities planned by referring to provided sales strategy; responsibility allocated by accounts, products or geographical territories to individuals and groups; organisation and communication coordinated based on company procedure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sz w:val="20"/>
              </w:rPr>
              <w:t xml:space="preserve">(PC 5.1–5.3)</w:t>
            </w:r>
          </w:p>
        </w:tc>
      </w:tr>
      <w:tr>
        <w:trPr>
          <w:cantSplit/>
        </w:trPr>
        <w:tc>
          <w:tcPr>
            <w:tcW w:type="dxa" w:w="61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5.8</w:t>
            </w:r>
          </w:p>
        </w:tc>
        <w:tc>
          <w:tcPr>
            <w:tcW w:type="dxa" w:w="30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steps in carrying out a sales performance evaluation.</w:t>
            </w:r>
          </w:p>
        </w:tc>
        <w:tc>
          <w:tcPr>
            <w:tcW w:type="dxa" w:w="5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M06</w:t>
            </w:r>
          </w:p>
        </w:tc>
        <w:tc>
          <w:tcPr>
            <w:tcW w:type="dxa" w:w="49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Obtain previous sales performance report; check sales performance against determined KPI; list out issues in sales activity according to feedback reports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sz w:val="20"/>
              </w:rPr>
              <w:t xml:space="preserve">(PC 2.1–2.3)</w:t>
            </w:r>
          </w:p>
        </w:tc>
      </w:tr>
      <w:tr>
        <w:trPr>
          <w:cantSplit/>
        </w:trPr>
        <w:tc>
          <w:tcPr>
            <w:tcW w:type="dxa" w:w="61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5.9</w:t>
            </w:r>
          </w:p>
        </w:tc>
        <w:tc>
          <w:tcPr>
            <w:tcW w:type="dxa" w:w="30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types of marketing collateral used for sales and promotion activity.</w:t>
            </w:r>
          </w:p>
        </w:tc>
        <w:tc>
          <w:tcPr>
            <w:tcW w:type="dxa" w:w="5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M07</w:t>
            </w:r>
          </w:p>
        </w:tc>
        <w:tc>
          <w:tcPr>
            <w:tcW w:type="dxa" w:w="49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Flyers; company profile; price list; presentation slide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sz w:val="20"/>
              </w:rPr>
              <w:t xml:space="preserve">(CU descriptor)</w:t>
            </w:r>
            <w:r>
              <w:rPr>
                <w:rFonts w:ascii="Arial" w:hAnsi="Arial" w:cs="Arial" w:eastAsia="Arial"/>
                <w:sz w:val="20"/>
              </w:rPr>
              <w:t xml:space="preserve">; stock of marketing kit maintained according to company procedure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sz w:val="20"/>
              </w:rPr>
              <w:t xml:space="preserve">(PC 4.3)</w:t>
            </w:r>
          </w:p>
        </w:tc>
      </w:tr>
      <w:tr>
        <w:trPr>
          <w:cantSplit/>
        </w:trPr>
        <w:tc>
          <w:tcPr>
            <w:tcW w:type="dxa" w:w="61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5.10</w:t>
            </w:r>
          </w:p>
        </w:tc>
        <w:tc>
          <w:tcPr>
            <w:tcW w:type="dxa" w:w="30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requirements that should be identified for departmental operation administration.</w:t>
            </w:r>
          </w:p>
        </w:tc>
        <w:tc>
          <w:tcPr>
            <w:tcW w:type="dxa" w:w="5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M08</w:t>
            </w:r>
          </w:p>
        </w:tc>
        <w:tc>
          <w:tcPr>
            <w:tcW w:type="dxa" w:w="49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Organisation procedure of departmental operation administration; organisation structure (obtained and interpreted); departmental operational administration procedure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sz w:val="20"/>
              </w:rPr>
              <w:t xml:space="preserve">(PC 1.1–1.3)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</w:rPr>
        <w:t xml:space="preserve">Pengiraan Bahagian 5: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(Jumlah Markah ÷ 30) × 20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Jumlah Markah Bahagian 5: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/30 × 20 =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 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43"/>
    <w:bookmarkEnd w:id="44"/>
    <w:bookmarkStart w:id="45" w:name="ringkasan-markah"/>
    <w:p>
      <w:pPr>
        <w:pStyle w:val="Heading2"/>
      </w:pPr>
      <w:r>
        <w:rPr>
          <w:rFonts w:ascii="Arial" w:hAnsi="Arial" w:cs="Arial" w:eastAsia="Arial"/>
        </w:rPr>
        <w:t xml:space="preserve">RINGKASAN MARKAH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08"/>
        <w:gridCol w:w="2920"/>
        <w:gridCol w:w="2443"/>
        <w:gridCol w:w="2198"/>
      </w:tblGrid>
      <w:tr>
        <w:trPr>
          <w:tblHeader w:val="on"/>
          <w:cantSplit/>
        </w:trPr>
        <w:tc>
          <w:tcPr>
            <w:tcW w:type="dxa" w:w="150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Bahagian</w:t>
            </w:r>
          </w:p>
        </w:tc>
        <w:tc>
          <w:tcPr>
            <w:tcW w:type="dxa" w:w="292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244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Pemberat</w:t>
            </w:r>
          </w:p>
        </w:tc>
        <w:tc>
          <w:tcPr>
            <w:tcW w:type="dxa" w:w="219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 Diperolehi</w:t>
            </w: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Perkara Kritikal (Wajib Lulus)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Terima / Tidak Terima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Proses Kerja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Hasil Kerja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Sikap / Keselamatan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Soal Jawab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JUMLAH MARKAH KESELURUHAN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100%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45"/>
    <w:bookmarkStart w:id="46" w:name="keputusan-penilaian"/>
    <w:p>
      <w:pPr>
        <w:pStyle w:val="Heading2"/>
      </w:pPr>
      <w:r>
        <w:rPr>
          <w:rFonts w:ascii="Arial" w:hAnsi="Arial" w:cs="Arial" w:eastAsia="Arial"/>
        </w:rPr>
        <w:t xml:space="preserve">KEPUTUSAN PENILAIAN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983"/>
        <w:gridCol w:w="5087"/>
      </w:tblGrid>
      <w:tr>
        <w:trPr>
          <w:tblHeader w:val="true"/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TANDATANGAN PPL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NAMA PPL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TANDATANGAN PPT-PPA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NAMA PPT-PPA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TARIKH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KEPUTUSAN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☐ TERAMPIL     ☐ TIDAK TERAMPIL</w:t>
            </w: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ULASAN (jika ada)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i/>
          <w:iCs/>
        </w:rPr>
        <w:t xml:space="preserve">SILA TANDAKAN (/) PADA RUANGAN YANG DISEDIAKAN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FB-018-45:2012/2026/A/01 — SKEMA SULIT</w:t>
      </w:r>
    </w:p>
    <w:bookmarkEnd w:id="46"/>
    <w:sectPr w:rsidR="00FC693F" w:rsidRPr="0006063C" w:rsidSect="00034616">
      <w:headerReference w:type="default" r:id="rId10"/>
      <w:footerReference w:type="default" r:id="rId11"/>
      <w:pgSz w:h="16838" w:w="11906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 w:cs="Arial" w:eastAsia="Arial"/>
        <w:b/>
        <w:sz w:val="18"/>
      </w:rPr>
      <w:t>FB-018-45:2012/2026/A/01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  <w:jc w:val="left"/>
    </w:pPr>
    <w:rPr>
      <w:rFonts w:ascii="Arial" w:cs="Arial" w:eastAsia="Arial" w:hAnsi="Arial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jc w:val="left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jc w:val="left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jc w:val="left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40"/>
      <w:jc w:val="left"/>
      <w:outlineLvl w:val="3"/>
    </w:pPr>
    <w:rPr>
      <w:rFonts w:ascii="Arial" w:asciiTheme="majorHAnsi" w:cs="Arial" w:cstheme="majorBidi" w:eastAsia="Arial" w:eastAsiaTheme="majorEastAsia" w:hAnsi="Arial" w:hAnsiTheme="majorHAnsi"/>
      <w:b/>
      <w:bCs/>
      <w:i/>
      <w:iCs/>
      <w:color w:val="000000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2026-08-25T15:27:55Z</dcterms:created>
  <dcterms:modified xsi:type="dcterms:W3CDTF">2026-08-25T15:27:55Z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