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UNTUK KEGUNAAN PEMERIKSA SAHAJA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AMARAN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SULIT. Kegunaannya khusus untuk pemeriksa yang berkenaan sahaja. Sebarang maklumat dalam Skema Pemarkahan ini tidak boleh dimaklumkan kepada sesiapa.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67"/>
        <w:gridCol w:w="6403"/>
      </w:tblGrid>
      <w:tr>
        <w:trPr>
          <w:tblHeader w:val="on"/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0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B)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N821-001-3:2020 OFFICE ADMINISTRATION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FRONT OFFICE RECEPTION</w:t>
              <w:br/>
              <w:t xml:space="preserve">C02 OFFICE FINANCE HANDLING</w:t>
              <w:br/>
              <w:t xml:space="preserve">C03 OFFICE PROCUREMENT HANDLING</w:t>
              <w:br/>
              <w:t xml:space="preserve">C04 OFFICE INVENTORY HANDLING</w:t>
              <w:br/>
              <w:t xml:space="preserve">C05 OFFICE LOGISTIC HANDLING</w:t>
              <w:br/>
              <w:t xml:space="preserve">C06 OFFICE DOCUMENTATION PREPARATION</w:t>
              <w:br/>
              <w:t xml:space="preserve">C07 STAFF ADMINISTRATION SUPERVISION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SKEMA PEMARKAHAN INI MENGANDUNGI 13 MUKA SURAT BERCETAK TERMASUK MUKA HADAPAN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Markah diberikan mengikut kualiti jawapan calon seperti yang dinyatakan dalam setiap kriteria penilaian.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Markah lulus minimum: ≥ 70 markah keseluruhan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panduan-pemarkahan-keseluruhan"/>
    <w:p>
      <w:pPr>
        <w:pStyle w:val="Heading2"/>
      </w:pPr>
      <w:r>
        <w:rPr>
          <w:rFonts w:ascii="Arial" w:hAnsi="Arial" w:cs="Arial" w:eastAsia="Arial"/>
        </w:rPr>
        <w:t xml:space="preserve">PANDUAN PEMARKAHAN KESELURUHAN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18"/>
        <w:gridCol w:w="2537"/>
        <w:gridCol w:w="1553"/>
        <w:gridCol w:w="1186"/>
        <w:gridCol w:w="2373"/>
      </w:tblGrid>
      <w:tr>
        <w:trPr>
          <w:tblHeader w:val="on"/>
          <w:cantSplit/>
        </w:trPr>
        <w:tc>
          <w:tcPr>
            <w:tcW w:type="dxa" w:w="141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5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Komponen</w:t>
            </w:r>
          </w:p>
        </w:tc>
        <w:tc>
          <w:tcPr>
            <w:tcW w:type="dxa" w:w="15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Wajaran</w:t>
            </w:r>
          </w:p>
        </w:tc>
        <w:tc>
          <w:tcPr>
            <w:tcW w:type="dxa" w:w="237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Penukaran</w:t>
            </w:r>
          </w:p>
        </w:tc>
      </w:tr>
      <w:tr>
        <w:trPr>
          <w:cantSplit/>
        </w:trPr>
        <w:tc>
          <w:tcPr>
            <w:tcW w:type="dxa" w:w="14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1</w:t>
            </w:r>
          </w:p>
        </w:tc>
        <w:tc>
          <w:tcPr>
            <w:tcW w:type="dxa" w:w="25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Maklumat Calon (diisi pemeriksa)</w:t>
            </w:r>
          </w:p>
        </w:tc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—</w:t>
            </w:r>
          </w:p>
        </w:tc>
        <w:tc>
          <w:tcPr>
            <w:tcW w:type="dxa" w:w="1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—</w:t>
            </w:r>
          </w:p>
        </w:tc>
        <w:tc>
          <w:tcPr>
            <w:tcW w:type="dxa" w:w="23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2</w:t>
            </w:r>
          </w:p>
        </w:tc>
        <w:tc>
          <w:tcPr>
            <w:tcW w:type="dxa" w:w="25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 (Process Work)</w:t>
            </w:r>
          </w:p>
        </w:tc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</w:t>
            </w:r>
          </w:p>
        </w:tc>
        <w:tc>
          <w:tcPr>
            <w:tcW w:type="dxa" w:w="1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3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(Markah ÷ 60) × 60%</w:t>
            </w:r>
          </w:p>
        </w:tc>
      </w:tr>
      <w:tr>
        <w:trPr>
          <w:cantSplit/>
        </w:trPr>
        <w:tc>
          <w:tcPr>
            <w:tcW w:type="dxa" w:w="14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3</w:t>
            </w:r>
          </w:p>
        </w:tc>
        <w:tc>
          <w:tcPr>
            <w:tcW w:type="dxa" w:w="25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 (Output / Product)</w:t>
            </w:r>
          </w:p>
        </w:tc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3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(Markah ÷ 10) × 10%</w:t>
            </w:r>
          </w:p>
        </w:tc>
      </w:tr>
      <w:tr>
        <w:trPr>
          <w:cantSplit/>
        </w:trPr>
        <w:tc>
          <w:tcPr>
            <w:tcW w:type="dxa" w:w="14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4</w:t>
            </w:r>
          </w:p>
        </w:tc>
        <w:tc>
          <w:tcPr>
            <w:tcW w:type="dxa" w:w="25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&amp; Keselamatan Kerja</w:t>
            </w:r>
          </w:p>
        </w:tc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3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(Markah ÷ 10) × 10%</w:t>
            </w:r>
          </w:p>
        </w:tc>
      </w:tr>
      <w:tr>
        <w:trPr>
          <w:cantSplit/>
        </w:trPr>
        <w:tc>
          <w:tcPr>
            <w:tcW w:type="dxa" w:w="14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5</w:t>
            </w:r>
          </w:p>
        </w:tc>
        <w:tc>
          <w:tcPr>
            <w:tcW w:type="dxa" w:w="25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 (Oral Examination)</w:t>
            </w:r>
          </w:p>
        </w:tc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</w:t>
            </w:r>
          </w:p>
        </w:tc>
        <w:tc>
          <w:tcPr>
            <w:tcW w:type="dxa" w:w="1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3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(Markah ÷ 20) × 20%</w:t>
            </w:r>
          </w:p>
        </w:tc>
      </w:tr>
      <w:tr>
        <w:trPr>
          <w:cantSplit/>
        </w:trPr>
        <w:tc>
          <w:tcPr>
            <w:tcW w:type="dxa" w:w="14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</w:t>
            </w:r>
          </w:p>
        </w:tc>
        <w:tc>
          <w:tcPr>
            <w:tcW w:type="dxa" w:w="25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</w:t>
            </w:r>
          </w:p>
        </w:tc>
        <w:tc>
          <w:tcPr>
            <w:tcW w:type="dxa" w:w="1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3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 + 10% + 10% + 20% = 100%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Markah Lulus: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≥ 70% dalam jumlah keseluruhan.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Nota: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Markah penuh setiap bahagian sama dengan wajarannya, maka setiap penukaran adalah identiti tepat (contoh: 48/60 × 60% = 48%).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11" w:name="maklumat-calon"/>
    <w:p>
      <w:pPr>
        <w:pStyle w:val="Heading2"/>
      </w:pPr>
      <w:r>
        <w:rPr>
          <w:rFonts w:ascii="Arial" w:hAnsi="Arial" w:cs="Arial" w:eastAsia="Arial"/>
        </w:rPr>
        <w:t xml:space="preserve">MAKLUMAT CALON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337"/>
        <w:gridCol w:w="4732"/>
      </w:tblGrid>
      <w:tr>
        <w:trPr>
          <w:tblHeader w:val="true"/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Calon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Kad Pengenalan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Tarikh Penilaian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Pemeriksa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Rujukan Pemeriksa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p>
      <w:pPr>
        <w:pStyle w:val="FirstParagraph"/>
      </w:pPr>
      <w:r>
        <w:rPr>
          <w:rFonts w:ascii="Arial" w:hAnsi="Arial" w:cs="Arial" w:eastAsia="Arial"/>
        </w:rPr>
        <w:t xml:space="preserve">Tandakan (/) pada ruangan TERIMA atau TIDAK TERIMA bagi perkara kritikal berikut: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7"/>
        <w:gridCol w:w="5861"/>
        <w:gridCol w:w="1028"/>
        <w:gridCol w:w="1454"/>
      </w:tblGrid>
      <w:tr>
        <w:trPr>
          <w:tblHeader w:val="on"/>
          <w:cantSplit/>
        </w:trPr>
        <w:tc>
          <w:tcPr>
            <w:tcW w:type="dxa" w:w="7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0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4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carries out all office administration tasks using only the information and data provided, without falsifying, inventing or materially altering any source document, record or figure.</w:t>
            </w:r>
          </w:p>
        </w:tc>
        <w:tc>
          <w:tcPr>
            <w:tcW w:type="dxa" w:w="10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4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21" w:name="bahagian-2-proses-kerja-60-markah"/>
    <w:p>
      <w:pPr>
        <w:pStyle w:val="Heading2"/>
      </w:pPr>
      <w:r>
        <w:rPr>
          <w:rFonts w:ascii="Arial" w:hAnsi="Arial" w:cs="Arial" w:eastAsia="Arial"/>
        </w:rPr>
        <w:t xml:space="preserve">BAHAGIAN 2 — PROSES KERJA (60 MARKAH)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Setiap kriteria di bawah dirujuk kepada Assessment Criteria (AC) NOSS N821-001-3:2020 bagi Work Activity (WA) berkenaan.</w:t>
      </w:r>
    </w:p>
    <w:bookmarkStart w:id="13" w:name="c01-front-office-reception-10-markah"/>
    <w:p>
      <w:pPr>
        <w:pStyle w:val="Heading3"/>
      </w:pPr>
      <w:r>
        <w:rPr>
          <w:rFonts w:ascii="Arial" w:hAnsi="Arial" w:cs="Arial" w:eastAsia="Arial"/>
        </w:rPr>
        <w:t xml:space="preserve">2.1 — C01: Front Office Reception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1A — Walk-in Visitor (WA1: Attend to visitor)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578"/>
        <w:gridCol w:w="5154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5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51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Visitor Log Book diisi dengan lengkap dan tepat (AC 1.3, 1.4)</w:t>
            </w:r>
          </w:p>
        </w:tc>
        <w:tc>
          <w:tcPr>
            <w:tcW w:type="dxa" w:w="51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Semua medan diisi: 12 Oct 2026 / 9:20 a.m. / Encik Ravi a/l Suppiah / Syarikat Perabot Indah Sdn. Bhd. — Purpose: present new upholstery fabric samples — Person to meet: Puan Siti Mariam binti Yusof — masa keluar dicatat semasa beliau beredar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Tindakan yang sesuai diambil semasa pelawat menunggu (AC 1.5)</w:t>
            </w:r>
          </w:p>
        </w:tc>
        <w:tc>
          <w:tcPr>
            <w:tcW w:type="dxa" w:w="51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2): ① Mempelawa tamu duduk di ruang menunggu ② Maklumkan Puan Siti Mariam melalui telefon dalaman bahawa ada pelawat tanpa temujanji ③ Berikan anggaran masa menunggu (kembali 11:00 a.m.) ④ Tawarkan minuman atau bahan bacaan ⑤ Cadangkan temujanji dijadualkan jika beliau tidak dapat menunggu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5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DUA maklumat disahkan sebelum pelawat dirujuk kepada pegawai berkenaan (AC 1.6)</w:t>
            </w:r>
          </w:p>
        </w:tc>
        <w:tc>
          <w:tcPr>
            <w:tcW w:type="dxa" w:w="51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2): ① Sahkan identiti pelawat melalui kad nama / IC ② Sahkan nama syarikat dan tujuan rasmi lawatan ③ Sahkan sama ada Puan Siti Mariam bersedia menerima pelawat tanpa temujanji ④ Semak sama ada temujanji perlu dijadualkan mengikut SOP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1B — Incoming Communication (WA2: Handle office incoming/ outgoing communication)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836"/>
        <w:gridCol w:w="4896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8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8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Kedua-dua komunikasi masuk direkod dengan lengkap (AC 2.5)</w:t>
            </w:r>
          </w:p>
        </w:tc>
        <w:tc>
          <w:tcPr>
            <w:tcW w:type="dxa" w:w="48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Rekod 1: 10:15 a.m. / Telefon / Encik Danial bin Roslan, Syarikat Niaga Sentosa Sdn. Bhd. / delivery status order CFI-SO-2210. Rekod 2: 10:40 a.m. / E-mel / Puan Farah binti Kamal, Perabot Idaman Trading / request product catalogue &amp; price list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Penerima komunikasi dikenal pasti melalui organization business directory dan penerimaan disahkan (AC 2.6, 2.7)</w:t>
            </w:r>
          </w:p>
        </w:tc>
        <w:tc>
          <w:tcPr>
            <w:tcW w:type="dxa" w:w="48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Kedua-dua komunikasi dirujuk kepada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Sales &amp; Marketing Department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(status penghantaran pesanan &amp; katalog produk adalah urusan jualan). Pengesahan penerimaan: hubungi/serahkan mesej kepada pegawai berkenaan dan dapatkan akuan terima (acknowledgement) — contoh balasan e-mel, tandatangan pada slip mesej, atau pengesahan lisan direkodkan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C01: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c02-office-finance-handling-10-markah"/>
    <w:p>
      <w:pPr>
        <w:pStyle w:val="Heading3"/>
      </w:pPr>
      <w:r>
        <w:rPr>
          <w:rFonts w:ascii="Arial" w:hAnsi="Arial" w:cs="Arial" w:eastAsia="Arial"/>
        </w:rPr>
        <w:t xml:space="preserve">2.2 — C02: Office Finance Handling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2A — Payment Voucher Record (WA3: Handle payment vouchers)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19"/>
        <w:gridCol w:w="2926"/>
        <w:gridCol w:w="4648"/>
        <w:gridCol w:w="875"/>
      </w:tblGrid>
      <w:tr>
        <w:trPr>
          <w:tblHeader w:val="on"/>
          <w:cantSplit/>
        </w:trPr>
        <w:tc>
          <w:tcPr>
            <w:tcW w:type="dxa" w:w="61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9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6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6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Baucar disusun dan direkod mengikut urutan yang betul (AC 3.4, 3.5)</w:t>
            </w:r>
          </w:p>
        </w:tc>
        <w:tc>
          <w:tcPr>
            <w:tcW w:type="dxa" w:w="46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Urutan betul: PV-2026-0145 (05 Oct) → PV-2026-0147 (07 Oct) → PV-2026-0148 (08 Oct) → PV-2026-0150 (09 Oct)</w:t>
            </w:r>
          </w:p>
        </w:tc>
        <w:tc>
          <w:tcPr>
            <w:tcW w:type="dxa" w:w="8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Jenis baucar bayaran dikenal pasti dengan betul (AC 3.1)</w:t>
            </w:r>
          </w:p>
        </w:tc>
        <w:tc>
          <w:tcPr>
            <w:tcW w:type="dxa" w:w="46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Goods (bekalan barang): PV-2026-0145 (wood varnish), PV-2026-0148 (timber). Services (perkhidmatan): PV-2026-0147 (delivery charges), PV-2026-0150 (forklift maintenance)</w:t>
            </w:r>
          </w:p>
        </w:tc>
        <w:tc>
          <w:tcPr>
            <w:tcW w:type="dxa" w:w="8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Jumlah dikira tepat dan rekod baucar lengkap (AC 3.6)</w:t>
            </w:r>
          </w:p>
        </w:tc>
        <w:tc>
          <w:tcPr>
            <w:tcW w:type="dxa" w:w="46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RM1,260.00 + RM640.00 + RM4,850.00 + RM780.00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RM7,530.00</w:t>
            </w:r>
            <w:r>
              <w:rPr>
                <w:rFonts w:ascii="Arial" w:hAnsi="Arial" w:cs="Arial" w:eastAsia="Arial"/>
                <w:sz w:val="20"/>
              </w:rPr>
              <w:t xml:space="preserve">. Semua medan (voucher no., tarikh, payee, description, amount) diisi</w:t>
            </w:r>
          </w:p>
        </w:tc>
        <w:tc>
          <w:tcPr>
            <w:tcW w:type="dxa" w:w="8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2B — Office Finance Report Summary (WA4: Prepare office finance report 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38"/>
        <w:gridCol w:w="2815"/>
        <w:gridCol w:w="4889"/>
        <w:gridCol w:w="827"/>
      </w:tblGrid>
      <w:tr>
        <w:trPr>
          <w:tblHeader w:val="on"/>
          <w:cantSplit/>
        </w:trPr>
        <w:tc>
          <w:tcPr>
            <w:tcW w:type="dxa" w:w="53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8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8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Ringkasan laporan kewangan disediakan dengan lengkap dan jumlah tepat (AC 4.3, 4.5)</w:t>
            </w:r>
          </w:p>
        </w:tc>
        <w:tc>
          <w:tcPr>
            <w:tcW w:type="dxa" w:w="4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RM26,750.00 + RM4,320.00 + RM3,180.00 + RM1,650.00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RM35,900.00</w:t>
            </w:r>
            <w:r>
              <w:rPr>
                <w:rFonts w:ascii="Arial" w:hAnsi="Arial" w:cs="Arial" w:eastAsia="Arial"/>
                <w:sz w:val="20"/>
              </w:rPr>
              <w:t xml:space="preserve">. Semua 4 kategori diisi dengan amaun yang betul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8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Kategori tanpa akuan bayaran dikenal pasti dan tindakan dinyatakan (AC 4.4)</w:t>
            </w:r>
          </w:p>
        </w:tc>
        <w:tc>
          <w:tcPr>
            <w:tcW w:type="dxa" w:w="4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Kategori: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Staff claims reimbursed (RM1,650.00)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borang akuan terima bertandatangan masih belum diterima daripada 3 staf. Tindakan: dapatkan borang akuan bertandatangan daripada ketiga-tiga staf dan failkan SEBELUM laporan dimuktamadkan dan diserahkan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C02: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c03-office-procurement-handling-8-markah"/>
    <w:p>
      <w:pPr>
        <w:pStyle w:val="Heading3"/>
      </w:pPr>
      <w:r>
        <w:rPr>
          <w:rFonts w:ascii="Arial" w:hAnsi="Arial" w:cs="Arial" w:eastAsia="Arial"/>
        </w:rPr>
        <w:t xml:space="preserve">2.3 — C03: Office Procurement Handling (8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3A — Incoming Procurement Documents Checklist (WA2: Handle incoming procurement documents)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3032"/>
        <w:gridCol w:w="4700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3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7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Setiap dokumen disemak terhadap requisisi; padanan dan ketidakpadanan dikenal pasti dengan tepat (AC 2.3, 2.4)</w:t>
            </w:r>
          </w:p>
        </w:tc>
        <w:tc>
          <w:tcPr>
            <w:tcW w:type="dxa" w:w="4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 1 (Q-2077, Cemerlang): gloss 5L, 20 tin @ RM63.00 —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TALLY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(dalam bajet RM68.00). Quotation 2 (KB-Q-455, Kimia Bersatu):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TIDAK TALLY — spesifikasi MATT, bukan GLOSS</w:t>
            </w:r>
            <w:r>
              <w:rPr>
                <w:rFonts w:ascii="Arial" w:hAnsi="Arial" w:cs="Arial" w:eastAsia="Arial"/>
                <w:sz w:val="20"/>
              </w:rPr>
              <w:t xml:space="preserve">. Purchase Order (CFI/PO/2026/10/031):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TIDAK TALLY — kuantiti 25 tin, requisisi hanya 20 tin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Pemilikan perolehan disahkan dan akuan requisisi dikenal pasti (AC 2.5, 2.6)</w:t>
            </w:r>
          </w:p>
        </w:tc>
        <w:tc>
          <w:tcPr>
            <w:tcW w:type="dxa" w:w="4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Department pemilik: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Production Department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(dibangkitkan oleh Encik Murugan a/l Krishnan, Production Supervisor). Requisisi diluluskan/diakui oleh: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Encik Halim bin Osman, Office Manager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3B — Procurement Licensing Renewal Report (WA4: Coordinate procurement licensing renewal)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9"/>
        <w:gridCol w:w="2848"/>
        <w:gridCol w:w="4875"/>
        <w:gridCol w:w="827"/>
      </w:tblGrid>
      <w:tr>
        <w:trPr>
          <w:tblHeader w:val="on"/>
          <w:cantSplit/>
        </w:trPr>
        <w:tc>
          <w:tcPr>
            <w:tcW w:type="dxa" w:w="51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84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8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Keperluan pelesenan dan tarikh luput disahkan dengan pengiraan hari yang tepat (AC 4.3, 4.4)</w:t>
            </w:r>
          </w:p>
        </w:tc>
        <w:tc>
          <w:tcPr>
            <w:tcW w:type="dxa" w:w="48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Business Premises Licence LPP-2024-1188: luput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15 Nov 2026 — 34 hari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dari 12 Oct 2026. Signboard Licence PIL-2025-0347: luput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31 Dec 2026 — 80 hari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dari 12 Oct 2026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84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Laporan pembaharuan lesen dihasilkan dengan tindakan dan keutamaan yang betul (AC 4.5)</w:t>
            </w:r>
          </w:p>
        </w:tc>
        <w:tc>
          <w:tcPr>
            <w:tcW w:type="dxa" w:w="48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Priority: Business Premises Licence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HIGH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(34 hari sahaja); Signboard Licence = Medium/Low (80 hari). Tindakan: kemukakan permohonan pembaharuan kepada pihak berkuasa melesen SEBELUM tarikh luput; pantau status dan kemas kini laporan; serahkan laporan kepada Encik Halim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C03: ____ / 8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c04-office-inventory-handling-10-markah"/>
    <w:p>
      <w:pPr>
        <w:pStyle w:val="Heading3"/>
      </w:pPr>
      <w:r>
        <w:rPr>
          <w:rFonts w:ascii="Arial" w:hAnsi="Arial" w:cs="Arial" w:eastAsia="Arial"/>
        </w:rPr>
        <w:t xml:space="preserve">2.4 — C04: Office Inventory Handling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4A — Inventory Requisition &amp; Supplier Selection (WA2: Perform office inventory requisition)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56"/>
        <w:gridCol w:w="3294"/>
        <w:gridCol w:w="4392"/>
        <w:gridCol w:w="827"/>
      </w:tblGrid>
      <w:tr>
        <w:trPr>
          <w:tblHeader w:val="on"/>
          <w:cantSplit/>
        </w:trPr>
        <w:tc>
          <w:tcPr>
            <w:tcW w:type="dxa" w:w="55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2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3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2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Borang requisisi dilengkapkan: semua 3 item dengan spesifikasi, kuantiti dan unit yang betul (AC 2.3, 2.4)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Item 1: A4 paper 80gsm — 10 ream. Item 2: Black toner cartridge — 2 unit. Item 3: Box file A4 75mm — 12 unit. Department: Admin &amp; Accounts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2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Perbandingan sebut harga dikira dengan tepat daripada senarai pembekal yang diluluskan (AC 2.5)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Bestari: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(10×RM11.50) + (2×RM185.00) + (12×RM7.80) = RM115.00 + RM370.00 + RM93.60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RM578.60</w:t>
            </w:r>
            <w:r>
              <w:rPr>
                <w:rFonts w:ascii="Arial" w:hAnsi="Arial" w:cs="Arial" w:eastAsia="Arial"/>
                <w:sz w:val="20"/>
              </w:rPr>
              <w:t xml:space="preserve">.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Mutiara: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(10×RM10.90) + (2×RM192.00) + (12×RM8.20) = RM109.00 + RM384.00 + RM98.40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RM591.40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2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Pembekal dipilih dengan justifikasi betul dan PO disahkan kepada pembekal terpilih (AC 2.6)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Pembekal terpilih: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Pembekal Alat Tulis Bestari Enterprise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(jumlah terendah RM578.60 &lt; RM591.40). PO no. dalam format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CFI/PO/2026/10/[nombor urutan]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dicatatkan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4B — Equipment Movement / Maintenance (WA4: Monitor office equipment’s movement/ transfer and maintenance)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8"/>
        <w:gridCol w:w="2953"/>
        <w:gridCol w:w="4770"/>
        <w:gridCol w:w="827"/>
      </w:tblGrid>
      <w:tr>
        <w:trPr>
          <w:tblHeader w:val="on"/>
          <w:cantSplit/>
        </w:trPr>
        <w:tc>
          <w:tcPr>
            <w:tcW w:type="dxa" w:w="51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9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77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Senarai semak pergerakan diperoleh; status pemindahan disahkan dan direkod (AC 4.7, 4.8)</w:t>
            </w:r>
          </w:p>
        </w:tc>
        <w:tc>
          <w:tcPr>
            <w:tcW w:type="dxa" w:w="47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CFI-EQ-014 / Photocopier / From: Admin &amp; Accounts office / To: Sales &amp; Marketing Department / Date: 12 Oct 2026 / Status: Confirmed &amp; recorded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Keadaan peralatan dan status penyelenggaraan disahkan dan direkod dengan tarikh yang tepat (AC 4.9)</w:t>
            </w:r>
          </w:p>
        </w:tc>
        <w:tc>
          <w:tcPr>
            <w:tcW w:type="dxa" w:w="47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Condition: functioning, good working condition. Last maintenance 15 Jul 2026 + 3 bulan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next due 15 Oct 2026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→ penyelenggaraan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DUE minggu ini (YA)</w:t>
            </w:r>
            <w:r>
              <w:rPr>
                <w:rFonts w:ascii="Arial" w:hAnsi="Arial" w:cs="Arial" w:eastAsia="Arial"/>
                <w:sz w:val="20"/>
              </w:rPr>
              <w:t xml:space="preserve">. Tindakan: jadualkan servis penyelenggaraan segera / sebelum atau sebaik selepas pemindahan, dan kemas kini rekod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C04: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c05-office-logistic-handling-10-markah"/>
    <w:p>
      <w:pPr>
        <w:pStyle w:val="Heading3"/>
      </w:pPr>
      <w:r>
        <w:rPr>
          <w:rFonts w:ascii="Arial" w:hAnsi="Arial" w:cs="Arial" w:eastAsia="Arial"/>
        </w:rPr>
        <w:t xml:space="preserve">2.5 — C05: Office Logistic Handling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5A — Meeting/Event Arrangement (WA3: Coordinate meetings/ event arrangement)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705"/>
        <w:gridCol w:w="5027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7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50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7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Keperluan mesyuarat (tarikh, tempat, peserta, tema) diperoleh dan direkod dengan tepat (AC 3.5)</w:t>
            </w:r>
          </w:p>
        </w:tc>
        <w:tc>
          <w:tcPr>
            <w:tcW w:type="dxa" w:w="50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Quarterly Sales Meeting — Q4 2026 / Theme: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“Q4 2026 Sales Strategy”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/ Friday 23 Oct 2026 / 9:30 a.m.–12:30 p.m. / Training Room A, Muar / 12 peserta (Sales &amp; Marketing + management)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7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Butiran pengaturan mesyuarat disediakan dengan lengkap mengikut keperluan organisasi (AC 3.6)</w:t>
            </w:r>
          </w:p>
        </w:tc>
        <w:tc>
          <w:tcPr>
            <w:tcW w:type="dxa" w:w="50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Borang particulars lengkap termasuk: video conference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YA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peserta: Ceria Furniture Marketing Office (Kuala Lumpur); refreshment: Katering Selera Kampung Enterprise untuk 12 pax; keperluan peralatan/bilik (contoh: skrin/projektor, sambungan video conference, susun atur kerusi meja)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7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Pihak-pihak berkaitan dimaklumkan / liaison dinyatakan (AC 3.7)</w:t>
            </w:r>
          </w:p>
        </w:tc>
        <w:tc>
          <w:tcPr>
            <w:tcW w:type="dxa" w:w="50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3): ① Peserta Sales &amp; Marketing dan pihak pengurusan (notis mesyuarat) ② Ceria Furniture Marketing Office KL (jemputan video conference, masa &amp; pautan) ③ Katering Selera Kampung Enterprise (pesanan refreshment 12 pax) ④ Pihak penyelenggaraan / penjaga bilik untuk tempahan dan persediaan Training Room A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5B — Logistic Handling Report (WA4: Record logistic handling activities)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74"/>
        <w:gridCol w:w="2942"/>
        <w:gridCol w:w="4726"/>
        <w:gridCol w:w="827"/>
      </w:tblGrid>
      <w:tr>
        <w:trPr>
          <w:tblHeader w:val="on"/>
          <w:cantSplit/>
        </w:trPr>
        <w:tc>
          <w:tcPr>
            <w:tcW w:type="dxa" w:w="57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9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7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Aktiviti pengendalian logistik disahkan dan direkod dengan lengkap (AC 4.4)</w:t>
            </w:r>
          </w:p>
        </w:tc>
        <w:tc>
          <w:tcPr>
            <w:tcW w:type="dxa" w:w="47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Sekurang-kurangnya 4 aktiviti direkod dengan status: ① Tempahan Training Room A ② Pengaturan video conference dengan pejabat KL ③ Pesanan refreshment daripada katerer ④ Notis/jemputan kepada semua peserta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Keberkesanan pelaksanaan aktiviti disahkan dan laporan disediakan (AC 4.5, 4.6)</w:t>
            </w:r>
          </w:p>
        </w:tc>
        <w:tc>
          <w:tcPr>
            <w:tcW w:type="dxa" w:w="47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Ulasan keberkesanan diisi (contoh: semua pengaturan disahkan sebelum tarikh mesyuarat; tiada pertindihan tempahan; peserta telah mengesahkan kehadiran) dan laporan diserahkan kepada Encik Halim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C05: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X1e44bda80cff28f2841acde20b678517b4240d8"/>
    <w:p>
      <w:pPr>
        <w:pStyle w:val="Heading3"/>
      </w:pPr>
      <w:r>
        <w:rPr>
          <w:rFonts w:ascii="Arial" w:hAnsi="Arial" w:cs="Arial" w:eastAsia="Arial"/>
        </w:rPr>
        <w:t xml:space="preserve">2.6 — C06: Office Documentation Preparation (6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6 — Memo, Printing Record and Filing (WA1: Produce office documents; WA3: Print office documents; WA5: File office documents)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658"/>
        <w:gridCol w:w="5074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507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Memo dalaman didraf dengan nombor rujukan, format betul dan minimum 3 perenggan, dan diserahkan untuk kelulusan (AC 1.6, 1.7, 1.8, 1.9)</w:t>
            </w:r>
          </w:p>
        </w:tc>
        <w:tc>
          <w:tcPr>
            <w:tcW w:type="dxa" w:w="507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Memo mengandungi: To: All Heads of Department / From: Office Manager (Encik Halim bin Osman) / Date: 12 Oct 2026 / Ref: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CFI/ADM/2026/10/052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/ Subject: Annual Stock-Take Exercise — 30 Oct 2026. Body ≥ 3 perenggan meliputi: ① pengumuman stock-take 30 Oct 2026, 8:30 a.m.–5:00 p.m. ② stor &amp; kawasan inventori DITUTUP untuk pengeluaran/penerimaan pada hari tersebut ③ senarai inventori jabatan diserahkan kepada Admin &amp; Accounts sebelum 23 Oct 2026. Dicatat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“Submitted for approval to Encik Halim”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Peralatan pencetakan dipilih, bilangan salinan dan klasifikasi direkod dalam rekod cetakan (AC 3.4, 3.5, 3.6)</w:t>
            </w:r>
          </w:p>
        </w:tc>
        <w:tc>
          <w:tcPr>
            <w:tcW w:type="dxa" w:w="507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Equipment: printer / photocopier pejabat. Copies: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8</w:t>
            </w:r>
            <w:r>
              <w:rPr>
                <w:rFonts w:ascii="Arial" w:hAnsi="Arial" w:cs="Arial" w:eastAsia="Arial"/>
                <w:sz w:val="20"/>
              </w:rPr>
              <w:t xml:space="preserve">. Classification: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SC (Semi-Confidential)</w:t>
            </w:r>
            <w:r>
              <w:rPr>
                <w:rFonts w:ascii="Arial" w:hAnsi="Arial" w:cs="Arial" w:eastAsia="Arial"/>
                <w:sz w:val="20"/>
              </w:rPr>
              <w:t xml:space="preserve">. Ref no., tarikh dan perekod diisi dalam senarai pendaftaran dokumen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pemfailan dinyatakan meliputi coding, indexing dan labelling (AC 5.4, 5.5, 5.6)</w:t>
            </w:r>
          </w:p>
        </w:tc>
        <w:tc>
          <w:tcPr>
            <w:tcW w:type="dxa" w:w="507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Coding: contoh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CFI/ADM/2026/10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atau kod subjek-tahun mengikut sistem syarikat. Indexing: mengikut subjek (Internal Memo / Stock-Take) dan tarikh/kronologi. Labelling: label tab fail contoh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“Internal Memo — Oktober 2026”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pada fail; rekod fail dikemas kini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C06: ____ / 6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9b945267cddf7ecd4d401360ed61fdb2d0279b5"/>
    <w:p>
      <w:pPr>
        <w:pStyle w:val="Heading3"/>
      </w:pPr>
      <w:r>
        <w:rPr>
          <w:rFonts w:ascii="Arial" w:hAnsi="Arial" w:cs="Arial" w:eastAsia="Arial"/>
        </w:rPr>
        <w:t xml:space="preserve">2.7 — C07: Staff Administration Supervision (6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7 — Training Plan, Feedback Summary and Section Budget (WA1: Conduct in-house training; WA4: Prepare section budget)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3"/>
        <w:gridCol w:w="3001"/>
        <w:gridCol w:w="4728"/>
        <w:gridCol w:w="827"/>
      </w:tblGrid>
      <w:tr>
        <w:trPr>
          <w:tblHeader w:val="on"/>
          <w:cantSplit/>
        </w:trPr>
        <w:tc>
          <w:tcPr>
            <w:tcW w:type="dxa" w:w="5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 (Rujukan AC)</w:t>
            </w:r>
          </w:p>
        </w:tc>
        <w:tc>
          <w:tcPr>
            <w:tcW w:type="dxa" w:w="47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0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Keperluan latihan disahkan lengkap: tempat, tarikh, masa, refreshment dan bilangan peserta (AC 1.5, 1.6)</w:t>
            </w:r>
          </w:p>
        </w:tc>
        <w:tc>
          <w:tcPr>
            <w:tcW w:type="dxa" w:w="47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Training Title: 5S &amp; Filing Refresher Training / Venue: Training Room A / Date: Wednesday 21 Oct 2026 / Time: 2:30–4:30 p.m. / Refreshment: light refreshment provided / Participants: 8 staf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0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Maklum balas peserta diperoleh dan diringkaskan dengan pengiraan yang tepat (AC 1.8)</w:t>
            </w:r>
          </w:p>
        </w:tc>
        <w:tc>
          <w:tcPr>
            <w:tcW w:type="dxa" w:w="47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Skor: 4+5+3+4+5+4+2+5 = 32; purata = 32 ÷ 8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4.0</w:t>
            </w:r>
            <w:r>
              <w:rPr>
                <w:rFonts w:ascii="Arial" w:hAnsi="Arial" w:cs="Arial" w:eastAsia="Arial"/>
                <w:sz w:val="20"/>
              </w:rPr>
              <w:t xml:space="preserve">. Peserta menilai 4 ke atas: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6 daripada 8</w:t>
            </w:r>
            <w:r>
              <w:rPr>
                <w:rFonts w:ascii="Arial" w:hAnsi="Arial" w:cs="Arial" w:eastAsia="Arial"/>
                <w:sz w:val="20"/>
              </w:rPr>
              <w:t xml:space="preserve">. Ringkasan (contoh diterima):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“Maklum balas keseluruhan adalah baik (purata 4.0/5); majoriti peserta berpuas hati, dengan 2 peserta memberi skor rendah yang perlu susulan”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0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Draf bajet seksyen disediakan daripada data peruntukan dan dikemukakan untuk kelulusan (AC 4.3, 4.4, 4.5)</w:t>
            </w:r>
          </w:p>
        </w:tc>
        <w:tc>
          <w:tcPr>
            <w:tcW w:type="dxa" w:w="47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RM1,800.00 + RM1,200.00 + RM2,000.00 + RM1,500.00 + RM500.00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RM7,000.00</w:t>
            </w:r>
            <w:r>
              <w:rPr>
                <w:rFonts w:ascii="Arial" w:hAnsi="Arial" w:cs="Arial" w:eastAsia="Arial"/>
                <w:sz w:val="20"/>
              </w:rPr>
              <w:t xml:space="preserve">. Semua 5 item bajet direkod; dicatat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“Submitted for approval”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kepada Office Manager (Encik Halim bin Osman)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C07: ____ / 6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ringkasan-bahagian-2-proses-kerja"/>
    <w:p>
      <w:pPr>
        <w:pStyle w:val="Heading3"/>
      </w:pPr>
      <w:r>
        <w:rPr>
          <w:rFonts w:ascii="Arial" w:hAnsi="Arial" w:cs="Arial" w:eastAsia="Arial"/>
        </w:rPr>
        <w:t xml:space="preserve">RINGKASAN BAHAGIAN 2 — PROSES KERJA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38"/>
        <w:gridCol w:w="3071"/>
        <w:gridCol w:w="1880"/>
        <w:gridCol w:w="1880"/>
      </w:tblGrid>
      <w:tr>
        <w:trPr>
          <w:tblHeader w:val="on"/>
          <w:cantSplit/>
        </w:trPr>
        <w:tc>
          <w:tcPr>
            <w:tcW w:type="dxa" w:w="22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307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Komponen</w:t>
            </w:r>
          </w:p>
        </w:tc>
        <w:tc>
          <w:tcPr>
            <w:tcW w:type="dxa" w:w="188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88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Front Office Reception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Finance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Procurement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Inventory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Logistic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Documentation Preparation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C07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Administration Supervision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BAHAGIAN 2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60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Penukaran: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(Markah Bahagian 2 ÷ 60) × 60% — contoh: 45/60 × 60% = 45%.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End w:id="21"/>
    <w:bookmarkStart w:id="22" w:name="bahagian-3-hasil-kerja-output-10-markah"/>
    <w:p>
      <w:pPr>
        <w:pStyle w:val="Heading2"/>
      </w:pPr>
      <w:r>
        <w:rPr>
          <w:rFonts w:ascii="Arial" w:hAnsi="Arial" w:cs="Arial" w:eastAsia="Arial"/>
        </w:rPr>
        <w:t xml:space="preserve">BAHAGIAN 3 — HASIL KERJA / OUTPUT (10 MARKAH)</w:t>
      </w:r>
    </w:p>
    <w:p>
      <w:pPr>
        <w:pStyle w:val="FirstParagraph"/>
      </w:pPr>
      <w:r>
        <w:rPr>
          <w:rFonts w:ascii="Arial" w:hAnsi="Arial" w:cs="Arial" w:eastAsia="Arial"/>
        </w:rPr>
        <w:t xml:space="preserve">Pemeriksa menilai kualiti keseluruhan dokumen yang disiapkan oleh calon.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4024"/>
        <w:gridCol w:w="2526"/>
        <w:gridCol w:w="1004"/>
        <w:gridCol w:w="1004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40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</w:t>
            </w:r>
          </w:p>
        </w:tc>
        <w:tc>
          <w:tcPr>
            <w:tcW w:type="dxa" w:w="252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Standard Minimum untuk Markah Penuh</w:t>
            </w:r>
          </w:p>
        </w:tc>
        <w:tc>
          <w:tcPr>
            <w:tcW w:type="dxa" w:w="10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0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40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Kelengkapan dokumen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Semua 14 Appendix (1A–7B) disiapkan tanpa ada yang dikosongkan</w:t>
            </w:r>
          </w:p>
        </w:tc>
        <w:tc>
          <w:tcPr>
            <w:tcW w:type="dxa" w:w="25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Semua borang diisi; tiada ruangan wajib yang dibiarkan kosong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40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Ketepatan format dan pengiraan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Nombor rujukan mengikut format yang ditetapkan; tarikh konsisten; jumlah (RM7,530.00 / RM35,900.00 / RM578.60 / RM591.40 / RM7,000.00 / purata 4.0) dikira tepat</w:t>
            </w:r>
          </w:p>
        </w:tc>
        <w:tc>
          <w:tcPr>
            <w:tcW w:type="dxa" w:w="25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Format rujukan betul (CFI/…); semua pengiraan tepat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40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Kemas dan sistematik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Tulisan tangan / pembentangan dokumen boleh dibaca dan teratur</w:t>
            </w:r>
          </w:p>
        </w:tc>
        <w:tc>
          <w:tcPr>
            <w:tcW w:type="dxa" w:w="25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Tulisan jelas; tiada coretan berlebihan; susunan mengikut urutan yang logik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40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Bahasa dan komunikasi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Memo dalaman (Appendix 6A) menggunakan bahasa perniagaan yang betul dengan nada profesional</w:t>
            </w:r>
          </w:p>
        </w:tc>
        <w:tc>
          <w:tcPr>
            <w:tcW w:type="dxa" w:w="25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Tiada kesalahan bahasa yang kritikal; nada profesional; format memo standard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Bahagian 3: ____ / 10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Penukaran: (Markah ÷ 10) × 10%.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X3f015a805a56f0772f9609a6a6058ceccce5a98"/>
    <w:p>
      <w:pPr>
        <w:pStyle w:val="Heading2"/>
      </w:pPr>
      <w:r>
        <w:rPr>
          <w:rFonts w:ascii="Arial" w:hAnsi="Arial" w:cs="Arial" w:eastAsia="Arial"/>
        </w:rPr>
        <w:t xml:space="preserve">BAHAGIAN 4 — SIKAP &amp; KESELAMATAN KERJA (10 MARKAH)</w:t>
      </w:r>
    </w:p>
    <w:p>
      <w:pPr>
        <w:pStyle w:val="FirstParagraph"/>
      </w:pPr>
      <w:r>
        <w:rPr>
          <w:rFonts w:ascii="Arial" w:hAnsi="Arial" w:cs="Arial" w:eastAsia="Arial"/>
        </w:rPr>
        <w:t xml:space="preserve">Pemeriksa memerhati tingkah laku calon sepanjang tempoh penilaian (3 jam).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6"/>
        <w:gridCol w:w="3067"/>
        <w:gridCol w:w="3423"/>
        <w:gridCol w:w="1032"/>
        <w:gridCol w:w="1032"/>
      </w:tblGrid>
      <w:tr>
        <w:trPr>
          <w:tblHeader w:val="on"/>
          <w:cantSplit/>
        </w:trPr>
        <w:tc>
          <w:tcPr>
            <w:tcW w:type="dxa" w:w="5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Aspek Sikap</w:t>
            </w:r>
          </w:p>
        </w:tc>
        <w:tc>
          <w:tcPr>
            <w:tcW w:type="dxa" w:w="34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Indikator Pemerhatian</w:t>
            </w:r>
          </w:p>
        </w:tc>
        <w:tc>
          <w:tcPr>
            <w:tcW w:type="dxa" w:w="103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03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</w:tr>
      <w:tr>
        <w:trPr>
          <w:cantSplit/>
        </w:trPr>
        <w:tc>
          <w:tcPr>
            <w:tcW w:type="dxa" w:w="5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0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Pengurusan masa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mengurus masa dengan berkesan</w:t>
            </w:r>
          </w:p>
        </w:tc>
        <w:tc>
          <w:tcPr>
            <w:tcW w:type="dxa" w:w="3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Menyelesaikan sekurang-kurangnya 5 daripada 7 tugasan dalam masa yang ditetapkan; tidak tergesa-gesa pada minit akhir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0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Kerapian dan penjagaan peralatan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menjaga tempat kerja dan menggunakan peralatan dengan betul</w:t>
            </w:r>
          </w:p>
        </w:tc>
        <w:tc>
          <w:tcPr>
            <w:tcW w:type="dxa" w:w="3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Meja kerja teratur; peralatan dikembalikan ke tempat asal; dokumen tidak berselerak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0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Keyakinan diri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bertindak balas dengan yakin semasa penilaian</w:t>
            </w:r>
          </w:p>
        </w:tc>
        <w:tc>
          <w:tcPr>
            <w:tcW w:type="dxa" w:w="3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terlalu kerap bertanya kepada pemeriksa; mampu membuat keputusan sendiri berdasarkan arahan yang diberikan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0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Kepatuhan kepada SOP, keselamatan dan arahan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mengikut arahan soalan dan amalan keselamatan pejabat</w:t>
            </w:r>
          </w:p>
        </w:tc>
        <w:tc>
          <w:tcPr>
            <w:tcW w:type="dxa" w:w="3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Membaca arahan sebelum menjawab; tidak melangkau mana-mana tugasan; mematuhi keperluan keselamatan dan persekitaran tempat penilaian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0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Etika dan integriti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tidak meniru atau menggunakan bahan yang tidak dibenarkan</w:t>
            </w:r>
          </w:p>
        </w:tc>
        <w:tc>
          <w:tcPr>
            <w:tcW w:type="dxa" w:w="3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Tiada peniruan; tiada penggunaan telefon atau bahan tambahan tanpa kebenaran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Bahagian 4: ____ / 10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Penukaran: (Markah ÷ 10) × 10%.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5" w:name="Xce1d662154433bda6c08fef1c4979a31cc7466d"/>
    <w:p>
      <w:pPr>
        <w:pStyle w:val="Heading2"/>
      </w:pPr>
      <w:r>
        <w:rPr>
          <w:rFonts w:ascii="Arial" w:hAnsi="Arial" w:cs="Arial" w:eastAsia="Arial"/>
        </w:rPr>
        <w:t xml:space="preserve">BAHAGIAN 5 — SOAL JAWAB / ORAL EXAMINATION (20 MARKAH)</w:t>
      </w:r>
    </w:p>
    <w:p>
      <w:pPr>
        <w:pStyle w:val="FirstParagraph"/>
      </w:pPr>
      <w:r>
        <w:rPr>
          <w:rFonts w:ascii="Arial" w:hAnsi="Arial" w:cs="Arial" w:eastAsia="Arial"/>
        </w:rPr>
        <w:t xml:space="preserve">Pemeriksa mengemukakan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 soalan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secara lisan kepada calon. Setiap soalan membawa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 markah</w:t>
      </w:r>
      <w:r>
        <w:rPr>
          <w:rFonts w:ascii="Arial" w:hAnsi="Arial" w:cs="Arial" w:eastAsia="Arial"/>
        </w:rPr>
        <w:t xml:space="preserve">. Jawapan yang diterima dinyatakan dalam kurungan [ ]. Setiap soalan dirujuk kepada Related Knowledge (RK) NOSS bagi Work Activity berkenaan.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1 (C01 — RK WA2: Organization business directory):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kegunaan organization business directory di kaunter hadapan, dan bagaimanakah ia digunakan untuk menyalurkan (route) komunikasi masuk kepada penerima yang betul?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[Directory menyenaraikan jabatan, pegawai dan talian/emel masing-masing berdasarkan carta organisasi. Penggunaan: kenal pasti perkara/subjek komunikasi masuk → rujuk directory untuk menentukan jabatan/pegawai yang bertanggungjawab → salurkan panggilan/e-mel kepada penerima tersebut dan rekodkan]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kegunaan + cara penggunaan; jawapan separa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2 (C02 — RK WA3: Types of payment voucher &amp; processing):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Nyatakan DUA jenis baucar bayaran yang biasa dikendalikan oleh pejabat dan terangkan secara ringkas proses pemprosesan baucar bayaran.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[Jenis (mana-mana 2): baucar bayaran pembekal untuk bekalan barang / baucar bayaran perkhidmatan (penyelenggaraan, penghantaran) / baucar tuntutan staf. Proses: kumpul baucar → kenal pasti jenis → susun mengikut urutan (manual atau automatik) → rekod → sediakan laporan baucar bayaran]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2 jenis + proses; jawapan separa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3 (C02 — RK WA4: Types of office finance report):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Nyatakan DUA jenis laporan kewangan pejabat dan terangkan tujuan ringkasan laporan kewangan bulanan.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[Jenis (mana-mana 2): laporan ringkasan bayaran bulanan / laporan petty cash / laporan kutipan bil / laporan baucar bayaran. Tujuan ringkasan bulanan: merumuskan semua bayaran dalam bulan berkenaan supaya bayaran tally dengan rekod, dapat disemak dan disahkan oleh pengurusan]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jenis + tujuan)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4 (C03 — RK WA1: Green procurement guidelines):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DUA garis panduan green procurement yang perlu dipertimbangkan semasa memilih pembekal atau produk.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[Mana-mana 2: ① Utamakan produk boleh dikitar semula / mengandungi bahan kitar semula ② Utamakan pembekal dengan persijilan alam sekitar ③ Elakkan pembungkusan berlebihan ④ Pilih produk tempatan untuk kurangkan jejak karbon pengangkutan ⑤ Pembelian pukal untuk kurangkan penghantaran berulang]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(Mana-mana 2 garis panduan — 2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5 (C03 — RK WA4: Licensing Authorities requirement):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keperluan pihak berkuasa melesen (Licensing Authorities requirement) yang perlu disemak semasa menyelaras pembaharuan lesen, dari segi jenis, kaedah dan proses?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[Jenis: kenal pasti jenis lesen yang dipegang syarikat (contoh lesen premis perniagaan, lesen papan tanda) dan pihak berkuasa yang mengeluarkannya. Kaedah: semak spesifikasi/syarat pihak berkuasa dan kaedah permohonan pembaharuan. Proses: sahkan tarikh luput → sediakan dokumen pembaharuan → kemukakan permohonan sebelum luput → pantau, kemas kini dan laporkan status pembaharuan]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merangkumi jenis + kaedah + proses; jawapan separa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6 (C04 — RK WA3: Inventory receiving &amp; stock updating procedure):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prosedur penerimaan inventori pejabat dan pengemaskinian stok apabila barang diterima daripada pembekal.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[① Terima barang dan semak fizikal terhadap purchase order (item, kuantiti, keadaan) ② Sahkan penerimaan (acknowledgement) ③ Kemas kini kad stok / rekod stok dengan kuantiti diterima dan baki baharu ④ Susun/simpan stok di lokasi yang betul untuk pengeluaran]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prosedur lengkap terima + kemas kini; jawapan separa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7 (C04 — RK WA5: Types of expired/ recycle office items &amp; tracking):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Nyatakan DUA jenis barangan pejabat yang boleh luput atau dikitar semula, dan terangkan bagaimana barangan tersebut dijejak (tracking) dan dilaporkan.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[Jenis (mana-mana 2): barangan bertarikh luput (contoh cecair pembetulan, bateri, dakwat/toner) / barangan boleh dikitar semula (kertas terpakai, kartrij toner kosong). Tracking: guna dokumentasi penjejakan / laporan status barangan — semak shelf life / waranti / tarikh luput, asingkan barangan luput atau untuk kitar semula daripada storan, dan kemas kini laporan status barangan]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jenis + kaedah penjejakan)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8 (C05 — RK WA3: Video conference call procedure):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prosedur pengendalian panggilan video conference bagi sesebuah mesyuarat pejabat.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[① Tentukan keperluan: tarikh, masa, peserta yang menyertai secara jarak jauh ② Sediakan peralatan (skrin, kamera, mikrofon) dan sambungan; kongsi pautan/butiran panggilan kepada peserta terlebih awal ③ Uji sambungan dan peralatan sebelum mesyuarat bermula ④ Semasa mesyuarat: pastikan audio/visual berfungsi; selepas: tamatkan sesi dan rekodkan pelaksanaan]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prosedur teratur sebelum-semasa-selepas; jawapan separa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9 (C06 — RK WA6: Types of coding systems &amp; office document maintenance GLC/MNC/SME):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Nyatakan DUA jenis sistem pengekodan dokumen pejabat, dan terangkan mengapa prosedur penyenggaraan dokumen mungkin berbeza antara organisasi seperti GLC, MNC dan SME.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[Sistem pengekodan (mana-mana 2): kod abjad (alphabetical) / kod nombor (numerical) / kod gabungan abjad-nombor (alphanumeric, contoh CFI/ADM/2026/10) / kod subjek. Perbezaan organisasi: saiz dan keperluan tadbir urus berbeza — GLC/MNC mempunyai prosedur penyenggaraan dan pengelasan dokumen yang lebih formal dan berstruktur, manakala SME menggunakan sistem yang lebih ringkas mengikut keperluan organisasi masing-masing]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2 sistem + penjelasan perbezaan)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10 (C07 — RK WA3: Types of waste incl. digital waste &amp; method of disposal):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Nyatakan DUA jenis sisa (waste) di pejabat termasuk sisa digital, dan terangkan kaedah pelupusannya.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[Jenis: ① Sisa kitar semula (recycle waste) — kertas terpakai, kadbod, plastik ② Sisa digital (digital waste) — peralatan elektronik / komputer / kartrij / media storan lama. Kaedah pelupusan: sahkan keperluan pelupusan (item, kaedah, lokasi) → tentukan kaedah (kitar semula, pelupusan melalui vendor pelupusan yang diiktiraf) → maklumkan vendor dan pastikan proses pelupusan selesai → rekod dan laporkan aktiviti pelupusan]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2 jenis + kaedah; jawapan separa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24" w:name="markah-soal-jawab"/>
    <w:p>
      <w:pPr>
        <w:pStyle w:val="Heading3"/>
      </w:pPr>
      <w:r>
        <w:rPr>
          <w:rFonts w:ascii="Arial" w:hAnsi="Arial" w:cs="Arial" w:eastAsia="Arial"/>
        </w:rPr>
        <w:t xml:space="preserve">MARKAH SOAL JAWAB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022"/>
        <w:gridCol w:w="3959"/>
        <w:gridCol w:w="3089"/>
      </w:tblGrid>
      <w:tr>
        <w:trPr>
          <w:tblHeader w:val="on"/>
          <w:cantSplit/>
        </w:trPr>
        <w:tc>
          <w:tcPr>
            <w:tcW w:type="dxa" w:w="202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39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Calon (ringkas)</w:t>
            </w:r>
          </w:p>
        </w:tc>
        <w:tc>
          <w:tcPr>
            <w:tcW w:type="dxa" w:w="30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(0/1/2)</w:t>
            </w: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02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39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30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Bahagian 5: ____ / 20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Penukaran: (Markah ÷ 20) × 20%.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End w:id="25"/>
    <w:bookmarkStart w:id="26" w:name="ringkasan-markah-akhir"/>
    <w:p>
      <w:pPr>
        <w:pStyle w:val="Heading2"/>
      </w:pPr>
      <w:r>
        <w:rPr>
          <w:rFonts w:ascii="Arial" w:hAnsi="Arial" w:cs="Arial" w:eastAsia="Arial"/>
        </w:rPr>
        <w:t xml:space="preserve">RINGKASAN MARKAH AKHIR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08"/>
        <w:gridCol w:w="2208"/>
        <w:gridCol w:w="1530"/>
        <w:gridCol w:w="1530"/>
        <w:gridCol w:w="1592"/>
      </w:tblGrid>
      <w:tr>
        <w:trPr>
          <w:tblHeader w:val="on"/>
          <w:cantSplit/>
        </w:trPr>
        <w:tc>
          <w:tcPr>
            <w:tcW w:type="dxa" w:w="220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20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Komponen</w:t>
            </w:r>
          </w:p>
        </w:tc>
        <w:tc>
          <w:tcPr>
            <w:tcW w:type="dxa" w:w="1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  <w:tc>
          <w:tcPr>
            <w:tcW w:type="dxa" w:w="159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Penukaran (%)</w:t>
            </w:r>
          </w:p>
        </w:tc>
      </w:tr>
      <w:tr>
        <w:trPr>
          <w:cantSplit/>
        </w:trPr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2</w:t>
            </w:r>
          </w:p>
        </w:tc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(÷60) × 60%</w:t>
            </w:r>
          </w:p>
        </w:tc>
      </w:tr>
      <w:tr>
        <w:trPr>
          <w:cantSplit/>
        </w:trPr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3</w:t>
            </w:r>
          </w:p>
        </w:tc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(÷10) × 10%</w:t>
            </w:r>
          </w:p>
        </w:tc>
      </w:tr>
      <w:tr>
        <w:trPr>
          <w:cantSplit/>
        </w:trPr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4</w:t>
            </w:r>
          </w:p>
        </w:tc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&amp; Keselamatan Kerja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(÷10) × 10%</w:t>
            </w:r>
          </w:p>
        </w:tc>
      </w:tr>
      <w:tr>
        <w:trPr>
          <w:cantSplit/>
        </w:trPr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5</w:t>
            </w:r>
          </w:p>
        </w:tc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(÷20) × 20%</w:t>
            </w:r>
          </w:p>
        </w:tc>
      </w:tr>
      <w:tr>
        <w:trPr>
          <w:cantSplit/>
        </w:trPr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2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Keputusan: LULUS / GAGAL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(Tandakan yang berkenaan)</w:t>
      </w:r>
    </w:p>
    <w:p>
      <w:pPr>
        <w:pStyle w:val="BlockText"/>
      </w:pPr>
      <w:r>
        <w:rPr>
          <w:rFonts w:ascii="Arial" w:hAnsi="Arial" w:cs="Arial" w:eastAsia="Arial"/>
        </w:rPr>
        <w:t xml:space="preserve">Lulus = Jumlah keseluruhan ≥ 70 markah</w:t>
      </w:r>
    </w:p>
    <w:p>
      <w:pPr>
        <w:pStyle w:val="FirstParagraph"/>
      </w:pPr>
      <w:r>
        <w:rPr>
          <w:rFonts w:ascii="Arial" w:hAnsi="Arial" w:cs="Arial" w:eastAsia="Arial"/>
        </w:rPr>
        <w:t xml:space="preserve">Komen Pemeriksa: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Pengesahan PPL:</w:t>
      </w:r>
    </w:p>
    <w:p>
      <w:pPr>
        <w:pStyle w:val="BodyText"/>
      </w:pPr>
      <w:r>
        <w:rPr>
          <w:rFonts w:ascii="Arial" w:hAnsi="Arial" w:cs="Arial" w:eastAsia="Arial"/>
        </w:rPr>
        <w:t xml:space="preserve">Tandatangan PPL: __________________ Nama: __________________ Tarikh: 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Pengesahan PPT-PPA:</w:t>
      </w:r>
    </w:p>
    <w:p>
      <w:pPr>
        <w:pStyle w:val="BodyText"/>
      </w:pPr>
      <w:r>
        <w:rPr>
          <w:rFonts w:ascii="Arial" w:hAnsi="Arial" w:cs="Arial" w:eastAsia="Arial"/>
        </w:rPr>
        <w:t xml:space="preserve">Tandatangan PPT-PPA: __________________ Nama: __________________ Tarikh: 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SKEMA INI ADALAH SULIT DAN HANYA UNTUK KEGUNAAN PEMERIKSA / PPL SAHAJA.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N821-001-3:2020/2026/B/01</w:t>
      </w:r>
    </w:p>
    <w:bookmarkEnd w:id="26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N821-001-3:2020/2026/B/01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2026-08-25T15:29:40Z</dcterms:created>
  <dcterms:modified xsi:type="dcterms:W3CDTF">2026-08-25T15:29:40Z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