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N821-001-3:2020/2026/A/01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667"/>
        <w:gridCol w:w="6403"/>
      </w:tblGrid>
      <w:tr>
        <w:trPr>
          <w:tblHeader w:val="on"/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0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SOALAN PENILAIAN AMALI PPT-PPA (SET A)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C01 FRONT OFFICE RECEPTION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C02 OFFICE FINANCE HANDLING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C03 OFFICE PROCUREMENT HANDLING</w:t>
              <w:br/>
              <w:t xml:space="preserve">C04 OFFICE INVENTORY HANDLING</w:t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C05 OFFICE LOGISTIC HANDLING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C06 OFFICE DOCUMENTATION PREPARATION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C07 STAFF ADMINISTRATION SUPERVISION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NAMA CALON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KAD PENGENALAN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TARIKH PENILAIAN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MULA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26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MASA TAMAT</w:t>
            </w:r>
          </w:p>
        </w:tc>
        <w:tc>
          <w:tcPr>
            <w:tcW w:type="dxa" w:w="64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Tuliskan nama dan nombor kad pengenalan pelatih, perantis atau calon pada ruangan yang disediakan;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Calon tidak dibenarkan membuka kertas soalan sehingga dibenarkan;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Baca arahan soalan dengan teliti. Rujuk kepada Ketua Pengawas / Pemeriksa / PPL-PPT sekiranya terdapat kekeliruan;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Sebarang kerosakan peralatan/bahan perlu dimaklumkan kepada Ketua Pengawas/PPL-PPT;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meniru semasa penilaian; dan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Dilarang membawa keluar kertas soalan dari tempat penilaian.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KERTAS INI MENGANDUNGI 13 MUKA SURAT BERCETAK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</w:rPr>
        <w:t xml:space="preserve">Nama: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Tarikh: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Rujukan Fasi.: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N821-001-3:2020/2026/A/01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a.-tempoh-masa-3-hours"/>
    <w:p>
      <w:pPr>
        <w:pStyle w:val="Heading2"/>
      </w:pPr>
      <w:r>
        <w:rPr>
          <w:rFonts w:ascii="Arial" w:hAnsi="Arial" w:cs="Arial" w:eastAsia="Arial"/>
        </w:rPr>
        <w:t xml:space="preserve">A. TEMPOH MASA : 3 HOURS</w:t>
      </w:r>
    </w:p>
    <w:bookmarkEnd w:id="9"/>
    <w:bookmarkStart w:id="10" w:name="b.-keterampilan"/>
    <w:p>
      <w:pPr>
        <w:pStyle w:val="Heading2"/>
      </w:pPr>
      <w:r>
        <w:rPr>
          <w:rFonts w:ascii="Arial" w:hAnsi="Arial" w:cs="Arial" w:eastAsia="Arial"/>
        </w:rPr>
        <w:t xml:space="preserve">B. KETERAMPILAN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: MANAGE FRONT OFFICE RECEPTION, HANDLE OFFICE FINANCE, COORDINATE LOGISTICS AND DISPATCH, AND PREPARE OFFICE DOCUMENTATION FOR A CORPORATE SERVICES COMPANY.</w:t>
      </w:r>
    </w:p>
    <w:bookmarkEnd w:id="10"/>
    <w:bookmarkStart w:id="11" w:name="c.-tugasan"/>
    <w:p>
      <w:pPr>
        <w:pStyle w:val="Heading2"/>
      </w:pPr>
      <w:r>
        <w:rPr>
          <w:rFonts w:ascii="Arial" w:hAnsi="Arial" w:cs="Arial" w:eastAsia="Arial"/>
        </w:rPr>
        <w:t xml:space="preserve">C. TUGASAN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Section C assesses competency units C01, C02, C05 and C06 through practical tasks. Units C03, C04 and C07 are assessed through a 10-question oral assessment in Section 5.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The candidate is required to carry out office administration activities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based on the information and data provided, covering the following activities: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Handle Front Office Reception duties including visitor management and incoming communication. (C01)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Manage Office Finance Handling by preparing petty cash documentation and bills records. (C02)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Coordinate Office Logistics including staff travel arrangement and dispatch. (C05)</w:t>
      </w:r>
    </w:p>
    <w:p>
      <w:pPr>
        <w:pStyle w:val="Compact"/>
        <w:numPr>
          <w:ilvl w:val="1"/>
          <w:numId w:val="1003"/>
        </w:numPr>
      </w:pPr>
      <w:r>
        <w:rPr>
          <w:rFonts w:ascii="Arial" w:hAnsi="Arial" w:cs="Arial" w:eastAsia="Arial"/>
        </w:rPr>
        <w:t xml:space="preserve">Prepare Office Documentation including drafting a formal letter and document registration. (C06)</w:t>
      </w:r>
    </w:p>
    <w:p>
      <w:pPr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The candidate is required to complete all required forms provided as below: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(Handwriting or Digital Form submission are acceptable)</w:t>
      </w:r>
    </w:p>
    <w:p>
      <w:pPr>
        <w:numPr>
          <w:ilvl w:val="0"/>
          <w:numId w:val="1000"/>
        </w:numPr>
      </w:pPr>
      <w:r>
        <w:rPr>
          <w:rFonts w:ascii="Arial" w:hAnsi="Arial" w:cs="Arial" w:eastAsia="Arial"/>
        </w:rPr>
        <w:t xml:space="preserve">I. Visitor Log Book and Communication Record (Appendix 1)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Petty Cash Payment Form &amp; Bills Collection Record (Appendix 2)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Staff Travel Memo &amp; Dispatch Assignment Record (Appendix 3)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 w:cs="Arial" w:eastAsia="Arial"/>
        </w:rPr>
        <w:t xml:space="preserve">Office Document Draft &amp; Registration List (Appendix 4)</w:t>
      </w:r>
    </w:p>
    <w:p>
      <w:pPr>
        <w:pStyle w:val="FirstParagraph"/>
      </w:pPr>
      <w:r>
        <w:rPr>
          <w:rFonts w:ascii="Arial" w:hAnsi="Arial" w:cs="Arial" w:eastAsia="Arial"/>
        </w:rPr>
        <w:t xml:space="preserve">All tasks shall be carried out systematically and accurately using the documents, equipment and digital tools provided.</w:t>
      </w:r>
    </w:p>
    <w:bookmarkEnd w:id="11"/>
    <w:bookmarkStart w:id="12" w:name="d.-senarai-bahan-dokumen"/>
    <w:p>
      <w:pPr>
        <w:pStyle w:val="Heading2"/>
      </w:pPr>
      <w:r>
        <w:rPr>
          <w:rFonts w:ascii="Arial" w:hAnsi="Arial" w:cs="Arial" w:eastAsia="Arial"/>
        </w:rPr>
        <w:t xml:space="preserve">D. SENARAI BAHAN / DOKUMEN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59"/>
        <w:gridCol w:w="4093"/>
        <w:gridCol w:w="1789"/>
        <w:gridCol w:w="2328"/>
      </w:tblGrid>
      <w:tr>
        <w:trPr>
          <w:tblHeader w:val="on"/>
          <w:cantSplit/>
        </w:trPr>
        <w:tc>
          <w:tcPr>
            <w:tcW w:type="dxa" w:w="8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09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BAHAN / DOKUMEN</w:t>
            </w:r>
          </w:p>
        </w:tc>
        <w:tc>
          <w:tcPr>
            <w:tcW w:type="dxa" w:w="17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3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1 — Visitor Log Book &amp; Incoming Items Record (C01)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2 — Petty Cash Payment Form &amp; Bills Collection Report (C02)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3 — Staff Travel Memo &amp; Dispatch Assignment Record (C05)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4 — Formal Letter Draft &amp; Document Registration List (C06)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409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Candidate Working Folder</w:t>
            </w:r>
          </w:p>
        </w:tc>
        <w:tc>
          <w:tcPr>
            <w:tcW w:type="dxa" w:w="17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2"/>
    <w:bookmarkStart w:id="13" w:name="e.-senarai-peralatan"/>
    <w:p>
      <w:pPr>
        <w:pStyle w:val="Heading2"/>
      </w:pPr>
      <w:r>
        <w:rPr>
          <w:rFonts w:ascii="Arial" w:hAnsi="Arial" w:cs="Arial" w:eastAsia="Arial"/>
        </w:rPr>
        <w:t xml:space="preserve">E. SENARAI PERALATAN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87"/>
        <w:gridCol w:w="3934"/>
        <w:gridCol w:w="1846"/>
        <w:gridCol w:w="2402"/>
      </w:tblGrid>
      <w:tr>
        <w:trPr>
          <w:tblHeader w:val="on"/>
          <w:cantSplit/>
        </w:trPr>
        <w:tc>
          <w:tcPr>
            <w:tcW w:type="dxa" w:w="8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9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PERALATAN / KELENGKAPAN</w:t>
            </w:r>
          </w:p>
        </w:tc>
        <w:tc>
          <w:tcPr>
            <w:tcW w:type="dxa" w:w="18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UKURAN (UNIT)</w:t>
            </w:r>
          </w:p>
        </w:tc>
        <w:tc>
          <w:tcPr>
            <w:tcW w:type="dxa" w:w="24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KUANTITI (Bahan:Calon)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Computer / Laptop complete with Internet connection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Basic Office Applications (word processing and spreadsheet)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Printer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1:5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Calculation Tool (Calculator)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Office Phone (Simulated Incoming Call Facility)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1:5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Reception Counter with Desk Setup (simulation)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7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Filing Cabinet or File Rack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Clipboard (Filing Folder)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Stamp Pad (for document receipt simulation)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Unit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 per session</w:t>
            </w:r>
          </w:p>
        </w:tc>
      </w:tr>
      <w:tr>
        <w:trPr>
          <w:cantSplit/>
        </w:trPr>
        <w:tc>
          <w:tcPr>
            <w:tcW w:type="dxa" w:w="8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</w:t>
            </w:r>
          </w:p>
        </w:tc>
        <w:tc>
          <w:tcPr>
            <w:tcW w:type="dxa" w:w="39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Stationery</w:t>
            </w:r>
          </w:p>
        </w:tc>
        <w:tc>
          <w:tcPr>
            <w:tcW w:type="dxa" w:w="18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Set</w:t>
            </w:r>
          </w:p>
        </w:tc>
        <w:tc>
          <w:tcPr>
            <w:tcW w:type="dxa" w:w="24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1:1</w:t>
            </w:r>
          </w:p>
        </w:tc>
      </w:tr>
    </w:tbl>
    <w:bookmarkEnd w:id="13"/>
    <w:bookmarkStart w:id="14" w:name="f.-kriteria-penilaian"/>
    <w:p>
      <w:pPr>
        <w:pStyle w:val="Heading2"/>
      </w:pPr>
      <w:r>
        <w:rPr>
          <w:rFonts w:ascii="Arial" w:hAnsi="Arial" w:cs="Arial" w:eastAsia="Arial"/>
        </w:rPr>
        <w:t xml:space="preserve">F. KRITERIA PENILAIAN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Your performance will be assessed based on the following criteria: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1) Perkara Kritikal</w:t>
      </w:r>
    </w:p>
    <w:p>
      <w:pPr>
        <w:pStyle w:val="BodyText"/>
      </w:pPr>
      <w:r>
        <w:rPr>
          <w:rFonts w:ascii="Arial" w:hAnsi="Arial" w:cs="Arial" w:eastAsia="Arial"/>
        </w:rPr>
        <w:t xml:space="preserve">The candidate carries out all office administration tasks using only the information and data provided, without falsifying, inventing or materially altering any source document, record or figure.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2) Proses Kerja</w:t>
      </w:r>
    </w:p>
    <w:p>
      <w:pPr>
        <w:pStyle w:val="BodyText"/>
      </w:pPr>
      <w:r>
        <w:rPr>
          <w:rFonts w:ascii="Arial" w:hAnsi="Arial" w:cs="Arial" w:eastAsia="Arial"/>
        </w:rPr>
        <w:t xml:space="preserve">The work process is assessed across C01 (front office reception), C02 (finance handling), C05 (logistics coordination), and C06 (documentation preparation).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3) Hasil Kerja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All four appendix forms are completed accurately and systematically.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Document formats (reference numbers, dates, classifications) are applied correctly and consistently.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Calculations (petty cash, totals) are accurate.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Written outputs (formal letter, memo content) are complete and professionally presented.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4) Sikap / Keselamatan dan Alam Sekitar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Candidate attends the assessment at the specified time.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Tasks are carried out according to the instructions provided, systematically and in correct sequence.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Office equipment and digital tools are handled correctly and safely.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Information and documents are handled with appropriate confidentiality and care.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Work area, files and equipment are properly organised upon completion.</w:t>
      </w:r>
    </w:p>
    <w:p>
      <w:pPr>
        <w:pStyle w:val="BlockText"/>
      </w:pPr>
      <w:r>
        <w:rPr>
          <w:rFonts w:ascii="Arial" w:hAnsi="Arial" w:cs="Arial" w:eastAsia="Arial"/>
          <w:b/>
          <w:bCs/>
        </w:rPr>
        <w:t xml:space="preserve">PERINGATAN: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Sekiranya perkara kritikal ini tidak dilaksanakan maka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6" w:name="appendix-1-company-background"/>
    <w:p>
      <w:pPr>
        <w:pStyle w:val="Heading2"/>
      </w:pPr>
      <w:r>
        <w:rPr>
          <w:rFonts w:ascii="Arial" w:hAnsi="Arial" w:cs="Arial" w:eastAsia="Arial"/>
        </w:rPr>
        <w:t xml:space="preserve">APPENDIX 1 — COMPANY BACKGROUND</w:t>
      </w:r>
    </w:p>
    <w:bookmarkStart w:id="15" w:name="nexalink-corporate-services-sdn.-bhd."/>
    <w:p>
      <w:pPr>
        <w:pStyle w:val="Heading3"/>
      </w:pPr>
      <w:r>
        <w:rPr>
          <w:rFonts w:ascii="Arial" w:hAnsi="Arial" w:cs="Arial" w:eastAsia="Arial"/>
        </w:rPr>
        <w:t xml:space="preserve">NEXALINK CORPORATE SERVICES SDN. BHD.</w:t>
      </w:r>
    </w:p>
    <w:p>
      <w:pPr>
        <w:pStyle w:val="FirstParagraph"/>
      </w:pPr>
      <w:r>
        <w:rPr>
          <w:rFonts w:ascii="Arial" w:hAnsi="Arial" w:cs="Arial" w:eastAsia="Arial"/>
        </w:rPr>
        <w:t xml:space="preserve">No. 12-2, Jalan Molek 1/5, Taman Molek,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81300 Johor Bahru, Johor.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Tel: 07-358 1200 | Fax: 07-358 1201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Email: admin@nexalink.com.my</w:t>
      </w:r>
    </w:p>
    <w:p>
      <w:pPr>
        <w:pStyle w:val="BodyText"/>
      </w:pPr>
      <w:r>
        <w:rPr>
          <w:rFonts w:ascii="Arial" w:hAnsi="Arial" w:cs="Arial" w:eastAsia="Arial"/>
        </w:rPr>
        <w:t xml:space="preserve">Nexalink Corporate Services Sdn. Bhd. is a mid-sized corporate services firm providing secretarial, compliance, and administrative support to SME clients in Johor. The company employs 45 staff across three departments: Client Services, Finance &amp; Admin, and Operations.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You are: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Senior Office Administrator reporting to the Office Manager, Puan Rohani binti Aziz.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Today’s date: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15 September 2026 (Tuesday)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End w:id="16"/>
    <w:bookmarkStart w:id="21" w:name="appendix-2-detailed-task-instructions"/>
    <w:p>
      <w:pPr>
        <w:pStyle w:val="Heading2"/>
      </w:pPr>
      <w:r>
        <w:rPr>
          <w:rFonts w:ascii="Arial" w:hAnsi="Arial" w:cs="Arial" w:eastAsia="Arial"/>
        </w:rPr>
        <w:t xml:space="preserve">APPENDIX 2 — DETAILED TASK INSTRUCTIONS</w:t>
      </w:r>
    </w:p>
    <w:bookmarkStart w:id="17" w:name="tugasan-1-front-office-reception-c01"/>
    <w:p>
      <w:pPr>
        <w:pStyle w:val="Heading3"/>
      </w:pPr>
      <w:r>
        <w:rPr>
          <w:rFonts w:ascii="Arial" w:hAnsi="Arial" w:cs="Arial" w:eastAsia="Arial"/>
        </w:rPr>
        <w:t xml:space="preserve">TUGASAN 1 — Front Office Reception (C01)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1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Situation A — Visitor Management:</w:t>
      </w:r>
    </w:p>
    <w:p>
      <w:pPr>
        <w:pStyle w:val="BodyText"/>
      </w:pPr>
      <w:r>
        <w:rPr>
          <w:rFonts w:ascii="Arial" w:hAnsi="Arial" w:cs="Arial" w:eastAsia="Arial"/>
        </w:rPr>
        <w:t xml:space="preserve">At 9:15 a.m., Mr. Tan Boon Keat arrives at the reception without an appointment. He is the Managing Director of Greenfield Engineering Sdn. Bhd. and wishes to discuss a secretarial services proposal with the Business Development Manager, Ms. Priya Nair. Ms. Priya is currently in a meeting until 10:00 a.m.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Record the visitor details in the Visitor Log Book (refer to Appendix 1A).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Describe the appropriate action taken to handle Mr. Tan while he waits, in accordance with Nexalink’s customer service SOP.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TWO (2) pieces of information you would verify before referring Mr. Tan to Ms. Priya.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Situation B — Incoming Communication:</w:t>
      </w:r>
    </w:p>
    <w:p>
      <w:pPr>
        <w:pStyle w:val="BodyText"/>
      </w:pPr>
      <w:r>
        <w:rPr>
          <w:rFonts w:ascii="Arial" w:hAnsi="Arial" w:cs="Arial" w:eastAsia="Arial"/>
        </w:rPr>
        <w:t xml:space="preserve">At 9:45 a.m., an incoming courier parcel arrives addressed to the Finance Manager, Mr. Zulkifli bin Hassan. The parcel is marked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CONFIDENTIAL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contains financial audit documents from PKF Tax Consultants.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Record the incoming item in the Communication/Items Record (refer to Appendix 1B).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e) Describe the correct procedure to notify Mr. Zulkifli and the mode of delivery acknowledgement required.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tugasan-2-office-finance-handling-c02"/>
    <w:p>
      <w:pPr>
        <w:pStyle w:val="Heading3"/>
      </w:pPr>
      <w:r>
        <w:rPr>
          <w:rFonts w:ascii="Arial" w:hAnsi="Arial" w:cs="Arial" w:eastAsia="Arial"/>
        </w:rPr>
        <w:t xml:space="preserve">TUGASAN 2 — Office Finance Handling (C02)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2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Petty Cash Request:</w:t>
      </w:r>
    </w:p>
    <w:p>
      <w:pPr>
        <w:pStyle w:val="BodyText"/>
      </w:pPr>
      <w:r>
        <w:rPr>
          <w:rFonts w:ascii="Arial" w:hAnsi="Arial" w:cs="Arial" w:eastAsia="Arial"/>
        </w:rPr>
        <w:t xml:space="preserve">The Office Maintenance team has submitted the following petty cash requests for the month of September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50"/>
        <w:gridCol w:w="4110"/>
        <w:gridCol w:w="1855"/>
        <w:gridCol w:w="1855"/>
      </w:tblGrid>
      <w:tr>
        <w:trPr>
          <w:tblHeader w:val="on"/>
          <w:cantSplit/>
        </w:trPr>
        <w:tc>
          <w:tcPr>
            <w:tcW w:type="dxa" w:w="12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41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18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8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Receipt No.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Purchase of A4 paper (5 reams) — Kedai Alat Tulis Maju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62.50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RCP-0901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Replacement of stapler (2 units) — 99 Speedmart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28.00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RCP-0902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Water dispenser filter replacement — Aqua Pure Service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95.00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RCP-0903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Repair of office notice board frame — handyman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40.00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RCP-0904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TOTAL</w:t>
            </w:r>
          </w:p>
        </w:tc>
        <w:tc>
          <w:tcPr>
            <w:tcW w:type="dxa" w:w="41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225.50</w:t>
            </w:r>
          </w:p>
        </w:tc>
        <w:tc>
          <w:tcPr>
            <w:tcW w:type="dxa" w:w="18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Petty cash imprest limit: RM300.00. Current balance before these claims: RM287.00.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Complete the Petty Cash Payment Form in Appendix 2A for all FOUR (4) items.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State whether the petty cash imprest limit is breached after processing these claims.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Identify ONE (1) item that requires additional supporting documentation beyond a receipt, and explain why.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Bills Collection:</w:t>
      </w:r>
    </w:p>
    <w:p>
      <w:pPr>
        <w:pStyle w:val="BodyText"/>
      </w:pPr>
      <w:r>
        <w:rPr>
          <w:rFonts w:ascii="Arial" w:hAnsi="Arial" w:cs="Arial" w:eastAsia="Arial"/>
        </w:rPr>
        <w:t xml:space="preserve">The following bills were received via postal mail on 15 September 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99"/>
        <w:gridCol w:w="2441"/>
        <w:gridCol w:w="2768"/>
        <w:gridCol w:w="1530"/>
        <w:gridCol w:w="1530"/>
      </w:tblGrid>
      <w:tr>
        <w:trPr>
          <w:tblHeader w:val="on"/>
          <w:cantSplit/>
        </w:trPr>
        <w:tc>
          <w:tcPr>
            <w:tcW w:type="dxa" w:w="7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2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</w:t>
            </w:r>
          </w:p>
        </w:tc>
        <w:tc>
          <w:tcPr>
            <w:tcW w:type="dxa" w:w="2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Bill Type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15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Due Date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Tenaga Nasional Berhad (TNB)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Electricity — Account 304-002-17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1,340.00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Indah Water Konsortium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Sewerage — Account IWK-5580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87.50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30 Sep 2026</w:t>
            </w:r>
          </w:p>
        </w:tc>
      </w:tr>
      <w:tr>
        <w:trPr>
          <w:cantSplit/>
        </w:trPr>
        <w:tc>
          <w:tcPr>
            <w:tcW w:type="dxa" w:w="7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Maxis Business Solutions</w:t>
            </w:r>
          </w:p>
        </w:tc>
        <w:tc>
          <w:tcPr>
            <w:tcW w:type="dxa" w:w="2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Internet &amp; Phone — INV-2026-09-00441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680.00</w:t>
            </w:r>
          </w:p>
        </w:tc>
        <w:tc>
          <w:tcPr>
            <w:tcW w:type="dxa" w:w="15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25 Sep 2026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Record all THREE (3) bills in the Bills Collection Report in Appendix 2B.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e) Identify which bill requires the most urgent payment and state your reason.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tugasan-3-office-logistic-handling-c05"/>
    <w:p>
      <w:pPr>
        <w:pStyle w:val="Heading3"/>
      </w:pPr>
      <w:r>
        <w:rPr>
          <w:rFonts w:ascii="Arial" w:hAnsi="Arial" w:cs="Arial" w:eastAsia="Arial"/>
        </w:rPr>
        <w:t xml:space="preserve">TUGASAN 3 — Office Logistic Handling (C05)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3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Staff Travel Arrangement:</w:t>
      </w:r>
    </w:p>
    <w:p>
      <w:pPr>
        <w:pStyle w:val="BodyText"/>
      </w:pPr>
      <w:r>
        <w:rPr>
          <w:rFonts w:ascii="Arial" w:hAnsi="Arial" w:cs="Arial" w:eastAsia="Arial"/>
        </w:rPr>
        <w:t xml:space="preserve">Puan Rohani has instructed you to arrange travel and accommodation for the following staff attending the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National Office Administration Conference 2026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 Kuala Lumpur: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65"/>
        <w:gridCol w:w="2008"/>
        <w:gridCol w:w="1765"/>
        <w:gridCol w:w="1765"/>
        <w:gridCol w:w="1765"/>
      </w:tblGrid>
      <w:tr>
        <w:trPr>
          <w:tblHeader w:val="on"/>
          <w:cantSplit/>
        </w:trPr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Staff</w:t>
            </w:r>
          </w:p>
        </w:tc>
        <w:tc>
          <w:tcPr>
            <w:tcW w:type="dxa" w:w="200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Designation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Departure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Return</w:t>
            </w:r>
          </w:p>
        </w:tc>
        <w:tc>
          <w:tcPr>
            <w:tcW w:type="dxa" w:w="17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Transport</w:t>
            </w:r>
          </w:p>
        </w:tc>
      </w:tr>
      <w:tr>
        <w:trPr>
          <w:cantSplit/>
        </w:trPr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Ms. Lim Hui Ting</w:t>
            </w:r>
          </w:p>
        </w:tc>
        <w:tc>
          <w:tcPr>
            <w:tcW w:type="dxa" w:w="20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Senior Admin Executive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 Sep 2026 (Mon)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 Sep 2026 (Wed)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KTM ETS (Economy)</w:t>
            </w:r>
          </w:p>
        </w:tc>
      </w:tr>
      <w:tr>
        <w:trPr>
          <w:cantSplit/>
        </w:trPr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Mr. Ahmad Firdaus</w:t>
            </w:r>
          </w:p>
        </w:tc>
        <w:tc>
          <w:tcPr>
            <w:tcW w:type="dxa" w:w="20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Admin Executive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22 Sep 2026 (Mon)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24 Sep 2026 (Wed)</w:t>
            </w:r>
          </w:p>
        </w:tc>
        <w:tc>
          <w:tcPr>
            <w:tcW w:type="dxa" w:w="17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KTM ETS (Economy)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Accommodation: Pullman Hotel Kuala Lumpur City Centre — 2 nights (22–23 Sep 2026)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Conference venue: Kuala Lumpur Convention Centre (KLCC)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Budget approved: RM1,500 per person (transport + accommodation)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Complete the Staff Travel Memo in Appendix 3A for both staff members.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List THREE (3) items that must be confirmed and documented before finalising the travel booking.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TWO (2) Asian Green Logistics guidelines that should be applied in this travel arrangement.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Dispatch Assignment:</w:t>
      </w:r>
    </w:p>
    <w:p>
      <w:pPr>
        <w:pStyle w:val="BodyText"/>
      </w:pPr>
      <w:r>
        <w:rPr>
          <w:rFonts w:ascii="Arial" w:hAnsi="Arial" w:cs="Arial" w:eastAsia="Arial"/>
        </w:rPr>
        <w:t xml:space="preserve">At 2:00 p.m., Puan Rohani requests that the following documents be dispatched to two clients by 5:00 p.m. today: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757"/>
        <w:gridCol w:w="2479"/>
        <w:gridCol w:w="2275"/>
        <w:gridCol w:w="1557"/>
      </w:tblGrid>
      <w:tr>
        <w:trPr>
          <w:tblHeader w:val="on"/>
          <w:cantSplit/>
        </w:trPr>
        <w:tc>
          <w:tcPr>
            <w:tcW w:type="dxa" w:w="27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Recipient</w:t>
            </w:r>
          </w:p>
        </w:tc>
        <w:tc>
          <w:tcPr>
            <w:tcW w:type="dxa" w:w="24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</w:t>
            </w:r>
          </w:p>
        </w:tc>
        <w:tc>
          <w:tcPr>
            <w:tcW w:type="dxa" w:w="22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</w:t>
            </w:r>
          </w:p>
        </w:tc>
        <w:tc>
          <w:tcPr>
            <w:tcW w:type="dxa" w:w="15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Messrs. Lee &amp; Partners (Attn: Mr. Lee Chin Wei)</w:t>
            </w:r>
          </w:p>
        </w:tc>
        <w:tc>
          <w:tcPr>
            <w:tcW w:type="dxa" w:w="24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5, Jalan Tun Abdul Razak, 80000 JB</w:t>
            </w:r>
          </w:p>
        </w:tc>
        <w:tc>
          <w:tcPr>
            <w:tcW w:type="dxa" w:w="22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Service Agreement (Confidential)</w:t>
            </w:r>
          </w:p>
        </w:tc>
        <w:tc>
          <w:tcPr>
            <w:tcW w:type="dxa" w:w="15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Dispatch runner</w:t>
            </w:r>
          </w:p>
        </w:tc>
      </w:tr>
      <w:tr>
        <w:trPr>
          <w:cantSplit/>
        </w:trPr>
        <w:tc>
          <w:tcPr>
            <w:tcW w:type="dxa" w:w="27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Cempaka Resources Sdn. Bhd. (Attn: Ms. Norzila)</w:t>
            </w:r>
          </w:p>
        </w:tc>
        <w:tc>
          <w:tcPr>
            <w:tcW w:type="dxa" w:w="24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No. 22, Jalan Bakar Batu, 80200 JB</w:t>
            </w:r>
          </w:p>
        </w:tc>
        <w:tc>
          <w:tcPr>
            <w:tcW w:type="dxa" w:w="22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Invoice INV-2026-09-088</w:t>
            </w:r>
          </w:p>
        </w:tc>
        <w:tc>
          <w:tcPr>
            <w:tcW w:type="dxa" w:w="15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Pos Laju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d) Complete the Dispatch Assignment Record in Appendix 3B for both deliveries.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4bff7bf23d9db4b36889f99382e326d1c7bc916"/>
    <w:p>
      <w:pPr>
        <w:pStyle w:val="Heading3"/>
      </w:pPr>
      <w:r>
        <w:rPr>
          <w:rFonts w:ascii="Arial" w:hAnsi="Arial" w:cs="Arial" w:eastAsia="Arial"/>
        </w:rPr>
        <w:t xml:space="preserve">TUGASAN 4 — Office Documentation Preparation (C06)</w:t>
      </w:r>
    </w:p>
    <w:p>
      <w:pPr>
        <w:pStyle w:val="FirstParagraph"/>
      </w:pPr>
      <w:r>
        <w:rPr>
          <w:rFonts w:ascii="Arial" w:hAnsi="Arial" w:cs="Arial" w:eastAsia="Arial"/>
        </w:rPr>
        <w:t xml:space="preserve">Read the information below and complete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Appendix 4</w:t>
      </w:r>
      <w:r>
        <w:rPr>
          <w:rFonts w:ascii="Arial" w:hAnsi="Arial" w:cs="Arial" w:eastAsia="Arial"/>
        </w:rPr>
        <w:t xml:space="preserve">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Draft Office Document:</w:t>
      </w:r>
    </w:p>
    <w:p>
      <w:pPr>
        <w:pStyle w:val="BodyText"/>
      </w:pPr>
      <w:r>
        <w:rPr>
          <w:rFonts w:ascii="Arial" w:hAnsi="Arial" w:cs="Arial" w:eastAsia="Arial"/>
        </w:rPr>
        <w:t xml:space="preserve">Puan Rohani has requested you to draft a formal letter from Nexalink Corporate Services Sdn. Bhd. to: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Recipient: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 Managing Director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Greenfield Engineering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18, Jalan Desa Jaya 2,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Taman Desa Jaya,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81300 Johor Bahru, Johor.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Purpose of Letter: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To formally acknowledge receipt of Greenfield Engineering’s enquiry regarding Nexalink’s Corporate Secretarial Services Package, and to confirm that a proposal presentation has been scheduled 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Monday, 22 September 2026 at 10:00 a.m.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at Nexalink’s office.</w:t>
      </w:r>
    </w:p>
    <w:p>
      <w:pPr>
        <w:pStyle w:val="BodyText"/>
      </w:pPr>
      <w:r>
        <w:rPr>
          <w:rFonts w:ascii="Arial" w:hAnsi="Arial" w:cs="Arial" w:eastAsia="Arial"/>
        </w:rPr>
        <w:t xml:space="preserve">Reference number to be assigned: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NLK/CS/2026/09/088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Signatory: Ms. Priya Nair, Business Development Manager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Task: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a) Draft the complete formal letter in Appendix 4A using the correct business letter format. The letter must include all standard components: letterhead particulars, date, reference number, recipient address, salutation, body (minimum 3 paragraphs), closing, and signatory block.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b) Complete the Document Registration List in Appendix 4B — register this letter under the correct classification (General / Semi-Confidential / Confidential) with appropriate document coding.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c) State the filing method you would use for this letter and explain how you would code and label the file.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End w:id="21"/>
    <w:bookmarkStart w:id="22" w:name="appendix-1a-visitor-log-book"/>
    <w:p>
      <w:pPr>
        <w:pStyle w:val="Heading2"/>
      </w:pPr>
      <w:r>
        <w:rPr>
          <w:rFonts w:ascii="Arial" w:hAnsi="Arial" w:cs="Arial" w:eastAsia="Arial"/>
        </w:rPr>
        <w:t xml:space="preserve">APPENDIX 1A — VISITOR LOG BOOK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Visitor Log Book — Front Office Reception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664"/>
        <w:gridCol w:w="686"/>
        <w:gridCol w:w="945"/>
        <w:gridCol w:w="1085"/>
        <w:gridCol w:w="935"/>
        <w:gridCol w:w="1010"/>
        <w:gridCol w:w="918"/>
        <w:gridCol w:w="767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6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In</w:t>
            </w:r>
          </w:p>
        </w:tc>
        <w:tc>
          <w:tcPr>
            <w:tcW w:type="dxa" w:w="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Out</w:t>
            </w:r>
          </w:p>
        </w:tc>
        <w:tc>
          <w:tcPr>
            <w:tcW w:type="dxa" w:w="9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Visitor Name</w:t>
            </w:r>
          </w:p>
        </w:tc>
        <w:tc>
          <w:tcPr>
            <w:tcW w:type="dxa" w:w="10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IC / Passport No.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Company</w:t>
            </w:r>
          </w:p>
        </w:tc>
        <w:tc>
          <w:tcPr>
            <w:tcW w:type="dxa" w:w="10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Purpose of Visit</w:t>
            </w:r>
          </w:p>
        </w:tc>
        <w:tc>
          <w:tcPr>
            <w:tcW w:type="dxa" w:w="91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Person to Meet</w:t>
            </w:r>
          </w:p>
        </w:tc>
        <w:tc>
          <w:tcPr>
            <w:tcW w:type="dxa" w:w="7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Badge No.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1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Action Taken for Situation A: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TWO (2) Information to Verify Before Referring:</w:t>
      </w:r>
    </w:p>
    <w:p>
      <w:pPr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appendix-1b-incoming-items-record"/>
    <w:p>
      <w:pPr>
        <w:pStyle w:val="Heading2"/>
      </w:pPr>
      <w:r>
        <w:rPr>
          <w:rFonts w:ascii="Arial" w:hAnsi="Arial" w:cs="Arial" w:eastAsia="Arial"/>
        </w:rPr>
        <w:t xml:space="preserve">APPENDIX 1B — INCOMING ITEMS RECORD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Incoming Communication and Items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612"/>
        <w:gridCol w:w="2658"/>
        <w:gridCol w:w="827"/>
        <w:gridCol w:w="2551"/>
        <w:gridCol w:w="1150"/>
        <w:gridCol w:w="-1615"/>
        <w:gridCol w:w="827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</w:t>
            </w:r>
          </w:p>
        </w:tc>
        <w:tc>
          <w:tcPr>
            <w:tcW w:type="dxa" w:w="26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Type (Mail/Parcel/Fax/Email)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</w:t>
            </w:r>
          </w:p>
        </w:tc>
        <w:tc>
          <w:tcPr>
            <w:tcW w:type="dxa" w:w="25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 (General/Confidential)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Addressed To</w:t>
            </w:r>
          </w:p>
        </w:tc>
        <w:tc>
          <w:tcPr>
            <w:tcW w:type="dxa" w:w="-16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Delivery to Recipient</w:t>
            </w:r>
          </w:p>
        </w:tc>
        <w:tc>
          <w:tcPr>
            <w:tcW w:type="dxa" w:w="8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Record By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6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1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6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1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8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Notification Procedure for Confidential Parcel: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appendix-2a-petty-cash-payment-form"/>
    <w:p>
      <w:pPr>
        <w:pStyle w:val="Heading2"/>
      </w:pPr>
      <w:r>
        <w:rPr>
          <w:rFonts w:ascii="Arial" w:hAnsi="Arial" w:cs="Arial" w:eastAsia="Arial"/>
        </w:rPr>
        <w:t xml:space="preserve">APPENDIX 2A — PETTY CASH PAYMENT FORM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Petty Cash Payment Form</w:t>
      </w:r>
    </w:p>
    <w:p>
      <w:pPr>
        <w:pStyle w:val="BodyText"/>
      </w:pPr>
      <w:r>
        <w:rPr>
          <w:rFonts w:ascii="Arial" w:hAnsi="Arial" w:cs="Arial" w:eastAsia="Arial"/>
        </w:rPr>
        <w:t xml:space="preserve">Imprest Account Holder: Office Administration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Imprest Limit: RM 300.00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Period: September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88"/>
        <w:gridCol w:w="1026"/>
        <w:gridCol w:w="1701"/>
        <w:gridCol w:w="2052"/>
        <w:gridCol w:w="1701"/>
        <w:gridCol w:w="1701"/>
      </w:tblGrid>
      <w:tr>
        <w:trPr>
          <w:tblHeader w:val="on"/>
          <w:cantSplit/>
        </w:trPr>
        <w:tc>
          <w:tcPr>
            <w:tcW w:type="dxa" w:w="8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Description</w:t>
            </w:r>
          </w:p>
        </w:tc>
        <w:tc>
          <w:tcPr>
            <w:tcW w:type="dxa" w:w="205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Supplier / Payee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Receipt No.</w:t>
            </w:r>
          </w:p>
        </w:tc>
        <w:tc>
          <w:tcPr>
            <w:tcW w:type="dxa" w:w="17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TOTAL</w:t>
            </w:r>
          </w:p>
        </w:tc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Opening Balance: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Total Claims: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Closing Balance: RM 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Imprest Limit Breached? YES / NO (circle)</w:t>
      </w:r>
    </w:p>
    <w:p>
      <w:pPr>
        <w:pStyle w:val="BodyText"/>
      </w:pPr>
      <w:r>
        <w:rPr>
          <w:rFonts w:ascii="Arial" w:hAnsi="Arial" w:cs="Arial" w:eastAsia="Arial"/>
        </w:rPr>
        <w:t xml:space="preserve">Prepared by: ________________ Verified by: ________________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Item Requiring Additional Documentation:</w:t>
      </w:r>
    </w:p>
    <w:p>
      <w:pPr>
        <w:pStyle w:val="BodyText"/>
      </w:pPr>
      <w:r>
        <w:rPr>
          <w:rFonts w:ascii="Arial" w:hAnsi="Arial" w:cs="Arial" w:eastAsia="Arial"/>
        </w:rPr>
        <w:t xml:space="preserve">Item No.: ____ Description: 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Reason: 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appendix-2b-bills-collection-report"/>
    <w:p>
      <w:pPr>
        <w:pStyle w:val="Heading2"/>
      </w:pPr>
      <w:r>
        <w:rPr>
          <w:rFonts w:ascii="Arial" w:hAnsi="Arial" w:cs="Arial" w:eastAsia="Arial"/>
        </w:rPr>
        <w:t xml:space="preserve">APPENDIX 2B — BILLS COLLECTION REPORT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Bills Collection Report — September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1043"/>
        <w:gridCol w:w="764"/>
        <w:gridCol w:w="1001"/>
        <w:gridCol w:w="1168"/>
        <w:gridCol w:w="904"/>
        <w:gridCol w:w="734"/>
        <w:gridCol w:w="2012"/>
        <w:gridCol w:w="930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 Received</w:t>
            </w:r>
          </w:p>
        </w:tc>
        <w:tc>
          <w:tcPr>
            <w:tcW w:type="dxa" w:w="7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Bill Type</w:t>
            </w:r>
          </w:p>
        </w:tc>
        <w:tc>
          <w:tcPr>
            <w:tcW w:type="dxa" w:w="1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Sender / Issuer</w:t>
            </w:r>
          </w:p>
        </w:tc>
        <w:tc>
          <w:tcPr>
            <w:tcW w:type="dxa" w:w="11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Account / Invoice No.</w:t>
            </w:r>
          </w:p>
        </w:tc>
        <w:tc>
          <w:tcPr>
            <w:tcW w:type="dxa" w:w="9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Amount (RM)</w:t>
            </w:r>
          </w:p>
        </w:tc>
        <w:tc>
          <w:tcPr>
            <w:tcW w:type="dxa" w:w="7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Due Date</w:t>
            </w:r>
          </w:p>
        </w:tc>
        <w:tc>
          <w:tcPr>
            <w:tcW w:type="dxa" w:w="20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Priority (High/Medium/Low)</w:t>
            </w:r>
          </w:p>
        </w:tc>
        <w:tc>
          <w:tcPr>
            <w:tcW w:type="dxa" w:w="9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7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Most Urgent Bill and Reason: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appendix-3a-staff-travel-memo"/>
    <w:p>
      <w:pPr>
        <w:pStyle w:val="Heading2"/>
      </w:pPr>
      <w:r>
        <w:rPr>
          <w:rFonts w:ascii="Arial" w:hAnsi="Arial" w:cs="Arial" w:eastAsia="Arial"/>
        </w:rPr>
        <w:t xml:space="preserve">APPENDIX 3A — STAFF TRAVEL MEMO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STAFF TRAVEL MEMO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191"/>
        <w:gridCol w:w="6879"/>
      </w:tblGrid>
      <w:tr>
        <w:trPr>
          <w:tblHeader w:val="true"/>
          <w:cantSplit/>
        </w:trPr>
        <w:tc>
          <w:tcPr>
            <w:tcW w:type="dxa" w:w="21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To</w:t>
            </w:r>
          </w:p>
        </w:tc>
        <w:tc>
          <w:tcPr>
            <w:tcW w:type="dxa" w:w="68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: (Staff Names)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From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Puan Rohani binti Aziz, Office Manager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Date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15 September 2026</w:t>
            </w:r>
          </w:p>
        </w:tc>
      </w:tr>
      <w:tr>
        <w:trPr>
          <w:cantSplit/>
        </w:trPr>
        <w:tc>
          <w:tcPr>
            <w:tcW w:type="dxa" w:w="21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Subject</w:t>
            </w:r>
          </w:p>
        </w:tc>
        <w:tc>
          <w:tcPr>
            <w:tcW w:type="dxa" w:w="6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: Travel Arrangement — National Office Administration Conference 2026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Travel Details: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209"/>
        <w:gridCol w:w="2430"/>
        <w:gridCol w:w="2430"/>
      </w:tblGrid>
      <w:tr>
        <w:trPr>
          <w:tblHeader w:val="on"/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A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Staff B</w:t>
            </w: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Name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Designation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Departure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Return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Departure Station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Destination Station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Mode of Transport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Class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Accommodation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Check-in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Check-out Date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Room Type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42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Budget Allocated (RM)</w:t>
            </w: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THREE (3) Items to Confirm Before Finalising Booking: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TWO (2) Asian Green Logistics Guidelines:</w:t>
      </w:r>
    </w:p>
    <w:p>
      <w:pPr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______________________________________________________________________</w:t>
      </w:r>
    </w:p>
    <w:p>
      <w:pPr>
        <w:pStyle w:val="FirstParagraph"/>
      </w:pPr>
      <w:r>
        <w:rPr>
          <w:rFonts w:ascii="Arial" w:hAnsi="Arial" w:cs="Arial" w:eastAsia="Arial"/>
        </w:rPr>
        <w:t xml:space="preserve">Prepared by: ________________ Acknowledged by: 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appendix-3b-dispatch-assignment-record"/>
    <w:p>
      <w:pPr>
        <w:pStyle w:val="Heading2"/>
      </w:pPr>
      <w:r>
        <w:rPr>
          <w:rFonts w:ascii="Arial" w:hAnsi="Arial" w:cs="Arial" w:eastAsia="Arial"/>
        </w:rPr>
        <w:t xml:space="preserve">APPENDIX 3B — DISPATCH ASSIGNMENT RECORD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Dispatch Assignment Record</w:t>
      </w:r>
    </w:p>
    <w:p>
      <w:pPr>
        <w:pStyle w:val="BodyText"/>
      </w:pPr>
      <w:r>
        <w:rPr>
          <w:rFonts w:ascii="Arial" w:hAnsi="Arial" w:cs="Arial" w:eastAsia="Arial"/>
        </w:rPr>
        <w:t xml:space="preserve">Date: 15 September 2026 | Assigned by: 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1043"/>
        <w:gridCol w:w="1150"/>
        <w:gridCol w:w="935"/>
        <w:gridCol w:w="935"/>
        <w:gridCol w:w="1366"/>
        <w:gridCol w:w="1689"/>
        <w:gridCol w:w="1043"/>
        <w:gridCol w:w="1150"/>
        <w:gridCol w:w="1043"/>
        <w:gridCol w:w="1366"/>
        <w:gridCol w:w="1150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Time Assigned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Recipient Name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Company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Address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 Description</w:t>
            </w:r>
          </w:p>
        </w:tc>
        <w:tc>
          <w:tcPr>
            <w:tcW w:type="dxa" w:w="16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Mode of Delivery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Dispatch Personnel / Courier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Est. Delivery Time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Tracking No. (if applicable)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Signature Upon Receipt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Completed by: ________________ Verified by: 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appendix-4a-formal-letter-draft"/>
    <w:p>
      <w:pPr>
        <w:pStyle w:val="Heading2"/>
      </w:pPr>
      <w:r>
        <w:rPr>
          <w:rFonts w:ascii="Arial" w:hAnsi="Arial" w:cs="Arial" w:eastAsia="Arial"/>
        </w:rPr>
        <w:t xml:space="preserve">APPENDIX 4A — FORMAL LETTER DRAFT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No. 12-2, Jalan Molek 1/5, Taman Molek, 81300 Johor Bahru, Johor.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Tel: 07-358 1200 | Email: admin@nexalink.com.my</w:t>
      </w:r>
    </w:p>
    <w:p>
      <w:pPr>
        <w:pStyle w:val="BodyText"/>
      </w:pPr>
      <w:r>
        <w:rPr>
          <w:rFonts w:ascii="Arial" w:hAnsi="Arial" w:cs="Arial" w:eastAsia="Arial"/>
        </w:rPr>
        <w:t xml:space="preserve">Reference No.: 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Date: 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Dear __________________,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RE: 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_____________________________________________________________________________________________________________________________________________________________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Yours sincerely,</w:t>
      </w:r>
    </w:p>
    <w:p>
      <w:pPr>
        <w:pStyle w:val="BodyText"/>
      </w:pP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________________________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Nexalink Corporate Services Sdn. Bhd.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appendix-4b-document-registration-list"/>
    <w:p>
      <w:pPr>
        <w:pStyle w:val="Heading2"/>
      </w:pPr>
      <w:r>
        <w:rPr>
          <w:rFonts w:ascii="Arial" w:hAnsi="Arial" w:cs="Arial" w:eastAsia="Arial"/>
        </w:rPr>
        <w:t xml:space="preserve">APPENDIX 4B — DOCUMENT REGISTRATION LIST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Nexalink Corporate Services Sdn. Bhd.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Office Document Registration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10"/>
        <w:gridCol w:w="612"/>
        <w:gridCol w:w="1150"/>
        <w:gridCol w:w="1043"/>
        <w:gridCol w:w="1366"/>
        <w:gridCol w:w="1043"/>
        <w:gridCol w:w="1689"/>
        <w:gridCol w:w="-323"/>
        <w:gridCol w:w="1043"/>
        <w:gridCol w:w="935"/>
      </w:tblGrid>
      <w:tr>
        <w:trPr>
          <w:tblHeader w:val="on"/>
          <w:cantSplit/>
        </w:trPr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Date</w:t>
            </w:r>
          </w:p>
        </w:tc>
        <w:tc>
          <w:tcPr>
            <w:tcW w:type="dxa" w:w="11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Reference No.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Document Type</w:t>
            </w:r>
          </w:p>
        </w:tc>
        <w:tc>
          <w:tcPr>
            <w:tcW w:type="dxa" w:w="136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Subject / Description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Prepared By</w:t>
            </w:r>
          </w:p>
        </w:tc>
        <w:tc>
          <w:tcPr>
            <w:tcW w:type="dxa" w:w="16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Classification (G/SC/C)</w:t>
            </w:r>
          </w:p>
        </w:tc>
        <w:tc>
          <w:tcPr>
            <w:tcW w:type="dxa" w:w="-3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Filing Code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Location</w:t>
            </w:r>
          </w:p>
        </w:tc>
        <w:tc>
          <w:tcPr>
            <w:tcW w:type="dxa" w:w="93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1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36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6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-3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93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Classification: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G = General | SC = Semi-Confidential | C = Confidential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Filing Method and Code/Label Explanation:</w:t>
      </w:r>
    </w:p>
    <w:p>
      <w:pPr>
        <w:pStyle w:val="BodyText"/>
      </w:pPr>
      <w:r>
        <w:rPr>
          <w:rFonts w:ascii="Arial" w:hAnsi="Arial" w:cs="Arial" w:eastAsia="Arial"/>
        </w:rPr>
        <w:t xml:space="preserve">Filing Method: 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Coding System: ____________________________________________________________________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Label Description: _______________________________________________________________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3" w:name="bahagian-5-soalan-lisan-oral-assessment"/>
    <w:p>
      <w:pPr>
        <w:pStyle w:val="Heading2"/>
      </w:pPr>
      <w:r>
        <w:rPr>
          <w:rFonts w:ascii="Arial" w:hAnsi="Arial" w:cs="Arial" w:eastAsia="Arial"/>
        </w:rPr>
        <w:t xml:space="preserve">BAHAGIAN 5 — SOALAN LISAN (ORAL ASSESSMENT)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Tempoh: 30 minit | Markah: 20 markah (2 markah setiap soalan)</w:t>
      </w:r>
    </w:p>
    <w:p>
      <w:pPr>
        <w:pStyle w:val="BodyText"/>
      </w:pPr>
      <w:r>
        <w:rPr>
          <w:rFonts w:ascii="Arial" w:hAnsi="Arial" w:cs="Arial" w:eastAsia="Arial"/>
        </w:rPr>
        <w:t xml:space="preserve">Calon dikehendaki menjawab SEPULUH (10) soalan berikut secara lisan. Setiap jawapan akan dinilai berdasarkan ketepatan, kefahaman prosedur, dan kejelasan penyampaian.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30" w:name="c03-office-procurement-handling"/>
    <w:p>
      <w:pPr>
        <w:pStyle w:val="Heading3"/>
      </w:pPr>
      <w:r>
        <w:rPr>
          <w:rFonts w:ascii="Arial" w:hAnsi="Arial" w:cs="Arial" w:eastAsia="Arial"/>
        </w:rPr>
        <w:t xml:space="preserve">C03 — Office Procurement Handling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DUA (2) kaedah perolehan (</w:t>
      </w:r>
      <w:r>
        <w:rPr>
          <w:rFonts w:ascii="Arial" w:hAnsi="Arial" w:cs="Arial" w:eastAsia="Arial"/>
          <w:i/>
          <w:iCs/>
        </w:rPr>
        <w:t xml:space="preserve">procurement methods</w:t>
      </w:r>
      <w:r>
        <w:rPr>
          <w:rFonts w:ascii="Arial" w:hAnsi="Arial" w:cs="Arial" w:eastAsia="Arial"/>
        </w:rPr>
        <w:t xml:space="preserve">) yang biasa digunakan dalam urusan pejabat dan berikan satu contoh situasi untuk setiap kaedah.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maksud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green procurement</w:t>
      </w:r>
      <w:r>
        <w:rPr>
          <w:rFonts w:ascii="Arial" w:hAnsi="Arial" w:cs="Arial" w:eastAsia="Arial"/>
        </w:rPr>
        <w:t xml:space="preserve">? Nyatakan DUA (2) amalan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green procurement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yang harus dipertimbangkan semasa memilih pembekal peralatan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5.3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Syarikat menerima tiga sebut harga (</w:t>
      </w:r>
      <w:r>
        <w:rPr>
          <w:rFonts w:ascii="Arial" w:hAnsi="Arial" w:cs="Arial" w:eastAsia="Arial"/>
          <w:i/>
          <w:iCs/>
        </w:rPr>
        <w:t xml:space="preserve">quotations</w:t>
      </w:r>
      <w:r>
        <w:rPr>
          <w:rFonts w:ascii="Arial" w:hAnsi="Arial" w:cs="Arial" w:eastAsia="Arial"/>
        </w:rPr>
        <w:t xml:space="preserve">) untuk pembelian perabot pejabat: RM4,200, RM3,850, dan RM4,500. Terangkan prosedur yang betul untuk menilai dan meluluskan pembelian ini.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c04-office-inventory-handling"/>
    <w:p>
      <w:pPr>
        <w:pStyle w:val="Heading3"/>
      </w:pPr>
      <w:r>
        <w:rPr>
          <w:rFonts w:ascii="Arial" w:hAnsi="Arial" w:cs="Arial" w:eastAsia="Arial"/>
        </w:rPr>
        <w:t xml:space="preserve">C04 — Office Inventory Handling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perbezaan antara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stock card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inventory issuance record</w:t>
      </w:r>
      <w:r>
        <w:rPr>
          <w:rFonts w:ascii="Arial" w:hAnsi="Arial" w:cs="Arial" w:eastAsia="Arial"/>
        </w:rPr>
        <w:t xml:space="preserve">? Terangkan fungsi masing-masing dalam pengurusan inventori pejabat.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5.5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Anda mendapati jumlah stok fizikal bagi item NLK-ST-003 (Correction Fluid) adalah 10 botol, tetapi rekod menunjukkan 12 botol. Nyatakan DUA (2) kemungkinan punca perbezaan ini dan tindakan yang perlu diambil.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apakah yang dimaksudkan dengan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minimum stock level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maximum stock level</w:t>
      </w:r>
      <w:r>
        <w:rPr>
          <w:rFonts w:ascii="Arial" w:hAnsi="Arial" w:cs="Arial" w:eastAsia="Arial"/>
        </w:rPr>
        <w:t xml:space="preserve">. Mengapa kedua-dua tahap ini penting dalam pengurusan inventori?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c07-staff-administration-supervision"/>
    <w:p>
      <w:pPr>
        <w:pStyle w:val="Heading3"/>
      </w:pPr>
      <w:r>
        <w:rPr>
          <w:rFonts w:ascii="Arial" w:hAnsi="Arial" w:cs="Arial" w:eastAsia="Arial"/>
        </w:rPr>
        <w:t xml:space="preserve">C07 — Staff Administration Supervision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5.7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tujuan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Key Performance Indicators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(KPI) dalam penilaian prestasi kakitangan? Nyatakan DUA (2) ciri KPI yang baik dan berikan satu contoh KPI yang sesuai untuk seorang Eksekutif Pentadbiran.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5.8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Seorang kakitangan tidak mencapai KPI hadir kerja (attendance) selama tiga bulan berturut-turut (93%, 91%, 89%). Terangkan langkah-langkah tindakan pengurusan yang perlu diambil oleh penyelia.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5.9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Apakah perbezaan antara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agenda mesyuarat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dan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minit mesyuarat</w:t>
      </w:r>
      <w:r>
        <w:rPr>
          <w:rFonts w:ascii="Arial" w:hAnsi="Arial" w:cs="Arial" w:eastAsia="Arial"/>
        </w:rPr>
        <w:t xml:space="preserve">? Terangkan maklumat utama yang mesti ada dalam setiap dokumen tersebut.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5.10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Terangkan DUA (2) tanggungjawab utama seseorang penyelia pentadbiran (</w:t>
      </w:r>
      <w:r>
        <w:rPr>
          <w:rFonts w:ascii="Arial" w:hAnsi="Arial" w:cs="Arial" w:eastAsia="Arial"/>
          <w:i/>
          <w:iCs/>
        </w:rPr>
        <w:t xml:space="preserve">staff administration supervisor</w:t>
      </w:r>
      <w:r>
        <w:rPr>
          <w:rFonts w:ascii="Arial" w:hAnsi="Arial" w:cs="Arial" w:eastAsia="Arial"/>
        </w:rPr>
        <w:t xml:space="preserve">) dalam memastikan kepatuhan kepada SOP syarikat.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SOALAN INI ADALAH SULIT DAN HANYA UNTUK KEGUNAAN PENILAIAN SAHAJA.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i/>
          <w:iCs/>
        </w:rPr>
        <w:t xml:space="preserve">N821-001-3:2020/2026/A/01</w:t>
      </w:r>
    </w:p>
    <w:bookmarkEnd w:id="32"/>
    <w:bookmarkEnd w:id="33"/>
    <w:sectPr w:rsidR="00FC693F" w:rsidRPr="0006063C" w:rsidSect="00034616">
      <w:footerReference w:type="default" r:id="rId10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2026-08-26T01:15:42Z</dcterms:created>
  <dcterms:modified xsi:type="dcterms:W3CDTF">2026-08-26T01:15:42Z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