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P851-002-4:2025-C01-W01 / Handle pupil's arrival</w:t>
            </w:r>
          </w:p>
          <w:p>
            <w:r>
              <w:rPr>
                <w:b/>
              </w:rPr>
              <w:t>P851-002-4:2025-C01-W02 / Handle pupil's recess time</w:t>
            </w:r>
          </w:p>
          <w:p>
            <w:r>
              <w:t>P851-002-4:2025-C01-W03 / Handle pupil's toilet break</w:t>
            </w:r>
          </w:p>
          <w:p>
            <w: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P851-002-4:2025-C01/NP(2/4)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spacing w:before="160" w:after="60"/>
      </w:pPr>
      <w:r>
        <w:rPr>
          <w:rFonts w:ascii="Arial" w:hAnsi="Arial"/>
          <w:b/>
          <w:color w:val="1F4E79"/>
        </w:rPr>
        <w:t>PROSES KERJA BERKAITAN:</w:t>
      </w:r>
    </w:p>
    <w:p>
      <w:r>
        <w:t>P02</w:t>
      </w:r>
    </w:p>
    <w:p>
      <w:pPr>
        <w:spacing w:before="160" w:after="60"/>
      </w:pPr>
      <w:r>
        <w:rPr>
          <w:rFonts w:ascii="Arial" w:hAnsi="Arial"/>
          <w:b/>
          <w:color w:val="1F4E79"/>
        </w:rPr>
        <w:t>JAM PENGETAHUAN:</w:t>
      </w:r>
    </w:p>
    <w:p>
      <w:r>
        <w:t>42.0 j (168 j x 25% pemberat WA)</w:t>
      </w:r>
    </w:p>
    <w:p/>
    <w:p>
      <w:pPr>
        <w:spacing w:before="160" w:after="60"/>
      </w:pPr>
      <w:r>
        <w:rPr>
          <w:rFonts w:ascii="Arial" w:hAnsi="Arial"/>
          <w:b/>
          <w:color w:val="1F4E79"/>
        </w:rPr>
        <w:t>TAJUK:</w:t>
      </w:r>
    </w:p>
    <w:p>
      <w:r>
        <w:t>Mengendalikan Waktu Rehat Kanak-Kanak (Handling Pupil's Recess Time)</w:t>
      </w:r>
    </w:p>
    <w:p/>
    <w:p>
      <w:pPr>
        <w:spacing w:before="160" w:after="60"/>
      </w:pPr>
      <w:r>
        <w:rPr>
          <w:rFonts w:ascii="Arial" w:hAnsi="Arial"/>
          <w:b/>
          <w:color w:val="1F4E79"/>
        </w:rPr>
        <w:t>TUJUAN:</w:t>
      </w:r>
    </w:p>
    <w:p>
      <w:r>
        <w:t>Nota Pembelajaran ini bertujuan untuk membimbing Bakat memahami dan menguasai proses mengendalikan waktu rehat/makan kanak-kanak prasekolah dengan selamat dan higienik, merangkumi lapan bab utama: Bab 1 Dietary requirement (keperluan diet, piramid makanan, alahan), Bab 2 SOP meal (tatacara operasi standard sesi makan), Bab 3 Traffic flow (aliran trafik barisan kanak-kanak), Bab 4 SOP Hand Wash (langkah cuci tangan mengikut MoH), Bab 5 MoH procedures (prosedur pengendalian makanan Kementerian Kesihatan Malaysia), Bab 6 Monitoring Mealtime (pemantauan tingkah laku dan kecemasan semasa makan), Bab 7 Cleanliness of meal area (kebersihan kawasan makan) dan Bab 8 Waste management principle (prinsip pengurusan sisa). Penguasaan lapan topik ini penting kerana waktu rehat melibatkan risiko tercekik, alahan makanan dan jangkitan silang yang memerlukan pengawasan rapi guru, sejajar tanggungjawab prasekolah menjaga kesihatan dan pemakanan seimbang kanak-kanak sepanjang usia kritikal perkembangan mereka. Setiap bab disusun mengikut turutan logik proses kerja sebenar di tadika — daripada perancangan menu sebelum sesi bermula, susunan fizikal dan aliran pergerakan, kebersihan diri kanak-kanak, pengendalian makanan oleh petugas, pemantauan aktif semasa sesi, sehingga pembersihan dan pengurusan sisa selepas sesi tamat — supaya Bakat dapat mengaitkan setiap elemen sebagai satu proses kerja bersepadu, bukan topik berasingan.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Dietary requirement</w:t>
      </w:r>
    </w:p>
    <w:p>
      <w:pPr>
        <w:spacing w:after="60"/>
        <w:ind w:left="360" w:hanging="360"/>
      </w:pPr>
      <w:r>
        <w:rPr>
          <w:rFonts w:ascii="Arial" w:hAnsi="Arial"/>
          <w:color w:val="2E75B6"/>
          <w:sz w:val="22"/>
        </w:rPr>
        <w:t>●</w:t>
        <w:tab/>
      </w:r>
      <w:r>
        <w:rPr>
          <w:rFonts w:ascii="Arial" w:hAnsi="Arial"/>
          <w:sz w:val="22"/>
        </w:rPr>
        <w:t>Bab 2: SOP meal</w:t>
      </w:r>
    </w:p>
    <w:p>
      <w:pPr>
        <w:spacing w:after="60"/>
        <w:ind w:left="360" w:hanging="360"/>
      </w:pPr>
      <w:r>
        <w:rPr>
          <w:rFonts w:ascii="Arial" w:hAnsi="Arial"/>
          <w:color w:val="2E75B6"/>
          <w:sz w:val="22"/>
        </w:rPr>
        <w:t>●</w:t>
        <w:tab/>
      </w:r>
      <w:r>
        <w:rPr>
          <w:rFonts w:ascii="Arial" w:hAnsi="Arial"/>
          <w:sz w:val="22"/>
        </w:rPr>
        <w:t>Bab 3: Traffic flow</w:t>
      </w:r>
    </w:p>
    <w:p>
      <w:pPr>
        <w:spacing w:after="60"/>
        <w:ind w:left="360" w:hanging="360"/>
      </w:pPr>
      <w:r>
        <w:rPr>
          <w:rFonts w:ascii="Arial" w:hAnsi="Arial"/>
          <w:color w:val="2E75B6"/>
          <w:sz w:val="22"/>
        </w:rPr>
        <w:t>●</w:t>
        <w:tab/>
      </w:r>
      <w:r>
        <w:rPr>
          <w:rFonts w:ascii="Arial" w:hAnsi="Arial"/>
          <w:sz w:val="22"/>
        </w:rPr>
        <w:t>Bab 4: SOP Hand Wash</w:t>
      </w:r>
    </w:p>
    <w:p>
      <w:pPr>
        <w:spacing w:after="60"/>
        <w:ind w:left="360" w:hanging="360"/>
      </w:pPr>
      <w:r>
        <w:rPr>
          <w:rFonts w:ascii="Arial" w:hAnsi="Arial"/>
          <w:color w:val="2E75B6"/>
          <w:sz w:val="22"/>
        </w:rPr>
        <w:t>●</w:t>
        <w:tab/>
      </w:r>
      <w:r>
        <w:rPr>
          <w:rFonts w:ascii="Arial" w:hAnsi="Arial"/>
          <w:sz w:val="22"/>
        </w:rPr>
        <w:t>Bab 5: MoH procedures</w:t>
      </w:r>
    </w:p>
    <w:p>
      <w:pPr>
        <w:spacing w:after="60"/>
        <w:ind w:left="360" w:hanging="360"/>
      </w:pPr>
      <w:r>
        <w:rPr>
          <w:rFonts w:ascii="Arial" w:hAnsi="Arial"/>
          <w:color w:val="2E75B6"/>
          <w:sz w:val="22"/>
        </w:rPr>
        <w:t>●</w:t>
        <w:tab/>
      </w:r>
      <w:r>
        <w:rPr>
          <w:rFonts w:ascii="Arial" w:hAnsi="Arial"/>
          <w:sz w:val="22"/>
        </w:rPr>
        <w:t>Bab 6: Monitoring Mealtime</w:t>
      </w:r>
    </w:p>
    <w:p>
      <w:pPr>
        <w:spacing w:after="60"/>
        <w:ind w:left="360" w:hanging="360"/>
      </w:pPr>
      <w:r>
        <w:rPr>
          <w:rFonts w:ascii="Arial" w:hAnsi="Arial"/>
          <w:color w:val="2E75B6"/>
          <w:sz w:val="22"/>
        </w:rPr>
        <w:t>●</w:t>
        <w:tab/>
      </w:r>
      <w:r>
        <w:rPr>
          <w:rFonts w:ascii="Arial" w:hAnsi="Arial"/>
          <w:sz w:val="22"/>
        </w:rPr>
        <w:t>Bab 7: Cleanliness of meal area</w:t>
      </w:r>
    </w:p>
    <w:p>
      <w:pPr>
        <w:spacing w:after="60"/>
        <w:ind w:left="360" w:hanging="360"/>
      </w:pPr>
      <w:r>
        <w:rPr>
          <w:rFonts w:ascii="Arial" w:hAnsi="Arial"/>
          <w:color w:val="2E75B6"/>
          <w:sz w:val="22"/>
        </w:rPr>
        <w:t>●</w:t>
        <w:tab/>
      </w:r>
      <w:r>
        <w:rPr>
          <w:rFonts w:ascii="Arial" w:hAnsi="Arial"/>
          <w:sz w:val="22"/>
        </w:rPr>
        <w:t>Bab 8: Waste management principle</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Dietary requirement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komponen Piramid Makanan bagi kanak-kanak prasekolah.</w:t>
            </w:r>
          </w:p>
          <w:p>
            <w:pPr>
              <w:spacing w:after="40"/>
              <w:ind w:left="320" w:hanging="320"/>
            </w:pPr>
            <w:r>
              <w:rPr>
                <w:rFonts w:ascii="Arial" w:hAnsi="Arial"/>
                <w:color w:val="2E75B6"/>
                <w:sz w:val="22"/>
              </w:rPr>
              <w:t>●</w:t>
              <w:tab/>
            </w:r>
            <w:r>
              <w:rPr>
                <w:rFonts w:ascii="Arial" w:hAnsi="Arial"/>
                <w:sz w:val="22"/>
              </w:rPr>
              <w:t>Merancang jadual menu dan saiz hidangan (portion) yang sesuai.</w:t>
            </w:r>
          </w:p>
          <w:p>
            <w:pPr>
              <w:spacing w:after="40"/>
              <w:ind w:left="320" w:hanging="320"/>
            </w:pPr>
            <w:r>
              <w:rPr>
                <w:rFonts w:ascii="Arial" w:hAnsi="Arial"/>
                <w:color w:val="2E75B6"/>
                <w:sz w:val="22"/>
              </w:rPr>
              <w:t>●</w:t>
              <w:tab/>
            </w:r>
            <w:r>
              <w:rPr>
                <w:rFonts w:ascii="Arial" w:hAnsi="Arial"/>
                <w:sz w:val="22"/>
              </w:rPr>
              <w:t>Mengenal pasti isu keselamatan makanan dan alahan makanan biasa.</w:t>
            </w:r>
          </w:p>
          <w:p>
            <w:pPr>
              <w:spacing w:after="40"/>
              <w:ind w:left="320" w:hanging="320"/>
            </w:pPr>
            <w:r>
              <w:rPr>
                <w:rFonts w:ascii="Arial" w:hAnsi="Arial"/>
                <w:color w:val="2E75B6"/>
                <w:sz w:val="22"/>
              </w:rPr>
              <w:t>●</w:t>
              <w:tab/>
            </w:r>
            <w:r>
              <w:rPr>
                <w:rFonts w:ascii="Arial" w:hAnsi="Arial"/>
                <w:sz w:val="22"/>
              </w:rPr>
              <w:t>Menyesuaikan menu mengikut keperluan pemakanan khas (diet halal, vegetarian, alahan).</w:t>
            </w:r>
          </w:p>
        </w:tc>
      </w:tr>
    </w:tbl>
    <w:p>
      <w:pPr>
        <w:keepNext/>
        <w:spacing w:before="160" w:after="60"/>
      </w:pPr>
      <w:r>
        <w:rPr>
          <w:rFonts w:ascii="Arial" w:hAnsi="Arial"/>
          <w:b/>
          <w:color w:val="1F4E79"/>
          <w:sz w:val="24"/>
        </w:rPr>
        <w:t>1.1 Definisi dan Konsep Asas</w:t>
      </w:r>
    </w:p>
    <w:p>
      <w:r>
        <w:t>Keperluan diet (*dietary requirement*) bagi kanak-kanak prasekolah merujuk kepada jumlah, jenis dan susunan makanan yang sesuai dengan peringkat pertumbuhan fizikal dan kognitif kanak-kanak berumur 4–6 tahun. Konsep ini berakar daripada *Kurikulum Standard Prasekolah Kebangsaan (KSPK) 2017 Semakan*, Kementerian Pendidikan Malaysia, yang menekankan Perkembangan Fizikal dan Estetika sebagai salah satu daripada enam tunjang pembelajaran — pemakanan seimbang adalah asas kepada tunjang ini kerana ia menyokong tenaga untuk aktiviti fizikal dan kognitif sepanjang hari persekolahan. Prinsip pemakanan seimbang bagi kanak-kanak berbeza daripada orang dewasa dari segi nisbah nutrien, saiz hidangan, dan tekstur makanan — perkara ini menjadi asas kepada semua sub-topik dalam bab ini.</w:t>
      </w:r>
    </w:p>
    <w:p>
      <w:r>
        <w:t>Di samping itu, *Akta Taman Asuhan Kanak-Kanak 1984* meletakkan tanggungjawab am ke atas pengusaha tadika/taman asuhan untuk memastikan kebajikan dan kesihatan kanak-kanak dalam jagaan, termasuk penyediaan makanan yang bersih dan berkhasiat — walaupun akta ini tidak memperincikan resipi atau menu, ia menetapkan bahawa aspek pemakanan adalah sebahagian daripada kewajipan penjagaan (*duty of care*) pihak tadika.</w:t>
      </w:r>
    </w:p>
    <w:p>
      <w:pPr>
        <w:keepNext/>
        <w:spacing w:before="160" w:after="60"/>
      </w:pPr>
      <w:r>
        <w:rPr>
          <w:rFonts w:ascii="Arial" w:hAnsi="Arial"/>
          <w:b/>
          <w:color w:val="1F4E79"/>
          <w:sz w:val="24"/>
        </w:rPr>
        <w:t>1.2 Prosedur Langkah demi Langkah — Merancang dan Melaksanakan Keperluan Diet</w:t>
      </w:r>
    </w:p>
    <w:p>
      <w:pPr>
        <w:spacing w:after="60"/>
        <w:ind w:left="360" w:hanging="360"/>
      </w:pPr>
      <w:r>
        <w:rPr>
          <w:rFonts w:ascii="Arial" w:hAnsi="Arial"/>
          <w:sz w:val="22"/>
        </w:rPr>
        <w:t>1.</w:t>
        <w:tab/>
      </w:r>
      <w:r>
        <w:rPr>
          <w:rFonts w:ascii="Arial" w:hAnsi="Arial"/>
          <w:sz w:val="22"/>
        </w:rPr>
        <w:t>Kumpul rekod maklumat kesihatan dan alahan setiap kanak-kanak semasa pendaftaran, termasuk keperluan diet khas (halal, vegetarian, tanpa gluten, dan sebagainya).</w:t>
      </w:r>
    </w:p>
    <w:p>
      <w:pPr>
        <w:spacing w:after="60"/>
        <w:ind w:left="360" w:hanging="360"/>
      </w:pPr>
      <w:r>
        <w:rPr>
          <w:rFonts w:ascii="Arial" w:hAnsi="Arial"/>
          <w:sz w:val="22"/>
        </w:rPr>
        <w:t>2.</w:t>
        <w:tab/>
      </w:r>
      <w:r>
        <w:rPr>
          <w:rFonts w:ascii="Arial" w:hAnsi="Arial"/>
          <w:sz w:val="22"/>
        </w:rPr>
        <w:t>Sediakan jadual menu mingguan berdasarkan Piramid Makanan Malaysia, memastikan setiap hari mengandungi kumpulan karbohidrat, protein, sayur-buahan dan lemak sihat dalam nisbah sesuai.</w:t>
      </w:r>
    </w:p>
    <w:p>
      <w:pPr>
        <w:spacing w:after="60"/>
        <w:ind w:left="360" w:hanging="360"/>
      </w:pPr>
      <w:r>
        <w:rPr>
          <w:rFonts w:ascii="Arial" w:hAnsi="Arial"/>
          <w:sz w:val="22"/>
        </w:rPr>
        <w:t>3.</w:t>
        <w:tab/>
      </w:r>
      <w:r>
        <w:rPr>
          <w:rFonts w:ascii="Arial" w:hAnsi="Arial"/>
          <w:sz w:val="22"/>
        </w:rPr>
        <w:t>Semak jadual menu terhadap senarai alahan kanak-kanak sebelum penyediaan — buang atau gantikan bahan yang berisiko.</w:t>
      </w:r>
    </w:p>
    <w:p>
      <w:pPr>
        <w:spacing w:after="60"/>
        <w:ind w:left="360" w:hanging="360"/>
      </w:pPr>
      <w:r>
        <w:rPr>
          <w:rFonts w:ascii="Arial" w:hAnsi="Arial"/>
          <w:sz w:val="22"/>
        </w:rPr>
        <w:t>4.</w:t>
        <w:tab/>
      </w:r>
      <w:r>
        <w:rPr>
          <w:rFonts w:ascii="Arial" w:hAnsi="Arial"/>
          <w:sz w:val="22"/>
        </w:rPr>
        <w:t>Potong dan sediakan makanan mengikut saiz selamat kanak-kanak (contoh: anggur dibelah dua, sosej dihiris memanjang, bukan bulatan penuh) untuk mengelak risiko tercekik.</w:t>
      </w:r>
    </w:p>
    <w:p>
      <w:pPr>
        <w:spacing w:after="60"/>
        <w:ind w:left="360" w:hanging="360"/>
      </w:pPr>
      <w:r>
        <w:rPr>
          <w:rFonts w:ascii="Arial" w:hAnsi="Arial"/>
          <w:sz w:val="22"/>
        </w:rPr>
        <w:t>5.</w:t>
        <w:tab/>
      </w:r>
      <w:r>
        <w:rPr>
          <w:rFonts w:ascii="Arial" w:hAnsi="Arial"/>
          <w:sz w:val="22"/>
        </w:rPr>
        <w:t>Sajikan hidangan dalam bentuk menarik (susunan warna, potongan kreatif) untuk menggalakkan penerimaan makanan oleh kanak-kanak yang memilih makanan.</w:t>
      </w:r>
    </w:p>
    <w:p>
      <w:pPr>
        <w:spacing w:after="60"/>
        <w:ind w:left="360" w:hanging="360"/>
      </w:pPr>
      <w:r>
        <w:rPr>
          <w:rFonts w:ascii="Arial" w:hAnsi="Arial"/>
          <w:sz w:val="22"/>
        </w:rPr>
        <w:t>6.</w:t>
        <w:tab/>
      </w:r>
      <w:r>
        <w:rPr>
          <w:rFonts w:ascii="Arial" w:hAnsi="Arial"/>
          <w:sz w:val="22"/>
        </w:rPr>
        <w:t>Paparkan menu mingguan di papan notis/ruang legar untuk makluman ibu bapa.</w:t>
      </w:r>
    </w:p>
    <w:p>
      <w:pPr>
        <w:spacing w:after="60"/>
        <w:ind w:left="360" w:hanging="360"/>
      </w:pPr>
      <w:r>
        <w:rPr>
          <w:rFonts w:ascii="Arial" w:hAnsi="Arial"/>
          <w:sz w:val="22"/>
        </w:rPr>
        <w:t>7.</w:t>
        <w:tab/>
      </w:r>
      <w:r>
        <w:rPr>
          <w:rFonts w:ascii="Arial" w:hAnsi="Arial"/>
          <w:sz w:val="22"/>
        </w:rPr>
        <w:t>Kemas kini rekod alahan setiap kali terdapat pendaftaran kanak-kanak baharu atau perubahan status kesihatan.</w:t>
      </w:r>
    </w:p>
    <w:p>
      <w:pPr>
        <w:spacing w:after="60"/>
        <w:ind w:left="360" w:hanging="360"/>
      </w:pPr>
      <w:r>
        <w:rPr>
          <w:rFonts w:ascii="Arial" w:hAnsi="Arial"/>
          <w:sz w:val="22"/>
        </w:rPr>
        <w:t>8.</w:t>
        <w:tab/>
      </w:r>
      <w:r>
        <w:rPr>
          <w:rFonts w:ascii="Arial" w:hAnsi="Arial"/>
          <w:sz w:val="22"/>
        </w:rPr>
        <w:t>Semak semula menu setiap suku tahun bersama pihak pengurusan untuk memastikan variasi dan keseimbangan berterusan.</w:t>
      </w:r>
    </w:p>
    <w:p>
      <w:pPr>
        <w:keepNext/>
        <w:spacing w:before="160" w:after="60"/>
      </w:pPr>
      <w:r>
        <w:rPr>
          <w:rFonts w:ascii="Arial" w:hAnsi="Arial"/>
          <w:b/>
          <w:color w:val="1F4E79"/>
          <w:sz w:val="24"/>
        </w:rPr>
        <w:t>1.3 Jadual dan Carta</w:t>
      </w:r>
    </w:p>
    <w:p>
      <w:r>
        <w:t>Jadual 1.1 — Nisbah Kumpulan Makanan dalam Piramid Makanan Kanak-Kanak Prasekolah*</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Kumpulan Makanan</w:t>
            </w:r>
          </w:p>
        </w:tc>
        <w:tc>
          <w:tcPr>
            <w:tcW w:type="dxa" w:w="2328"/>
            <w:shd w:val="clear" w:color="auto" w:fill="DCE6F1"/>
          </w:tcPr>
          <w:p>
            <w:pPr>
              <w:spacing w:after="40"/>
            </w:pPr>
            <w:r>
              <w:rPr>
                <w:rFonts w:ascii="Arial" w:hAnsi="Arial"/>
                <w:b/>
                <w:color w:val="1F4E79"/>
                <w:sz w:val="20"/>
              </w:rPr>
              <w:t>Peranan Utama</w:t>
            </w:r>
          </w:p>
        </w:tc>
        <w:tc>
          <w:tcPr>
            <w:tcW w:type="dxa" w:w="2328"/>
            <w:shd w:val="clear" w:color="auto" w:fill="DCE6F1"/>
          </w:tcPr>
          <w:p>
            <w:pPr>
              <w:spacing w:after="40"/>
            </w:pPr>
            <w:r>
              <w:rPr>
                <w:rFonts w:ascii="Arial" w:hAnsi="Arial"/>
                <w:b/>
                <w:color w:val="1F4E79"/>
                <w:sz w:val="20"/>
              </w:rPr>
              <w:t>Contoh Hidangan</w:t>
            </w:r>
          </w:p>
        </w:tc>
        <w:tc>
          <w:tcPr>
            <w:tcW w:type="dxa" w:w="2328"/>
            <w:shd w:val="clear" w:color="auto" w:fill="DCE6F1"/>
          </w:tcPr>
          <w:p>
            <w:pPr>
              <w:spacing w:after="40"/>
            </w:pPr>
            <w:r>
              <w:rPr>
                <w:rFonts w:ascii="Arial" w:hAnsi="Arial"/>
                <w:b/>
                <w:color w:val="1F4E79"/>
                <w:sz w:val="20"/>
              </w:rPr>
              <w:t>Kekerapan Disyorkan</w:t>
            </w:r>
          </w:p>
        </w:tc>
      </w:tr>
      <w:tr>
        <w:tc>
          <w:tcPr>
            <w:tcW w:type="dxa" w:w="2328"/>
          </w:tcPr>
          <w:p>
            <w:pPr>
              <w:spacing w:after="40"/>
            </w:pPr>
            <w:r>
              <w:rPr>
                <w:rFonts w:ascii="Arial" w:hAnsi="Arial"/>
                <w:sz w:val="20"/>
              </w:rPr>
              <w:t>Karbohidrat (nasi, bijirin, mi)</w:t>
            </w:r>
          </w:p>
        </w:tc>
        <w:tc>
          <w:tcPr>
            <w:tcW w:type="dxa" w:w="2328"/>
          </w:tcPr>
          <w:p>
            <w:pPr>
              <w:spacing w:after="40"/>
            </w:pPr>
            <w:r>
              <w:rPr>
                <w:rFonts w:ascii="Arial" w:hAnsi="Arial"/>
                <w:sz w:val="20"/>
              </w:rPr>
              <w:t>Sumber tenaga utama</w:t>
            </w:r>
          </w:p>
        </w:tc>
        <w:tc>
          <w:tcPr>
            <w:tcW w:type="dxa" w:w="2328"/>
          </w:tcPr>
          <w:p>
            <w:pPr>
              <w:spacing w:after="40"/>
            </w:pPr>
            <w:r>
              <w:rPr>
                <w:rFonts w:ascii="Arial" w:hAnsi="Arial"/>
                <w:sz w:val="20"/>
              </w:rPr>
              <w:t>Bubur, nasi lembut, roti</w:t>
            </w:r>
          </w:p>
        </w:tc>
        <w:tc>
          <w:tcPr>
            <w:tcW w:type="dxa" w:w="2328"/>
          </w:tcPr>
          <w:p>
            <w:pPr>
              <w:spacing w:after="40"/>
            </w:pPr>
            <w:r>
              <w:rPr>
                <w:rFonts w:ascii="Arial" w:hAnsi="Arial"/>
                <w:sz w:val="20"/>
              </w:rPr>
              <w:t>Setiap hidangan</w:t>
            </w:r>
          </w:p>
        </w:tc>
      </w:tr>
      <w:tr>
        <w:tc>
          <w:tcPr>
            <w:tcW w:type="dxa" w:w="2328"/>
          </w:tcPr>
          <w:p>
            <w:pPr>
              <w:spacing w:after="40"/>
            </w:pPr>
            <w:r>
              <w:rPr>
                <w:rFonts w:ascii="Arial" w:hAnsi="Arial"/>
                <w:sz w:val="20"/>
              </w:rPr>
              <w:t>Protein (daging, ikan, telur, kekacang)</w:t>
            </w:r>
          </w:p>
        </w:tc>
        <w:tc>
          <w:tcPr>
            <w:tcW w:type="dxa" w:w="2328"/>
          </w:tcPr>
          <w:p>
            <w:pPr>
              <w:spacing w:after="40"/>
            </w:pPr>
            <w:r>
              <w:rPr>
                <w:rFonts w:ascii="Arial" w:hAnsi="Arial"/>
                <w:sz w:val="20"/>
              </w:rPr>
              <w:t>Pertumbuhan otot dan tisu</w:t>
            </w:r>
          </w:p>
        </w:tc>
        <w:tc>
          <w:tcPr>
            <w:tcW w:type="dxa" w:w="2328"/>
          </w:tcPr>
          <w:p>
            <w:pPr>
              <w:spacing w:after="40"/>
            </w:pPr>
            <w:r>
              <w:rPr>
                <w:rFonts w:ascii="Arial" w:hAnsi="Arial"/>
                <w:sz w:val="20"/>
              </w:rPr>
              <w:t>Ikan kukus, telur dadar, tauhu</w:t>
            </w:r>
          </w:p>
        </w:tc>
        <w:tc>
          <w:tcPr>
            <w:tcW w:type="dxa" w:w="2328"/>
          </w:tcPr>
          <w:p>
            <w:pPr>
              <w:spacing w:after="40"/>
            </w:pPr>
            <w:r>
              <w:rPr>
                <w:rFonts w:ascii="Arial" w:hAnsi="Arial"/>
                <w:sz w:val="20"/>
              </w:rPr>
              <w:t>Sekurang-kurangnya 1x sehari</w:t>
            </w:r>
          </w:p>
        </w:tc>
      </w:tr>
      <w:tr>
        <w:tc>
          <w:tcPr>
            <w:tcW w:type="dxa" w:w="2328"/>
          </w:tcPr>
          <w:p>
            <w:pPr>
              <w:spacing w:after="40"/>
            </w:pPr>
            <w:r>
              <w:rPr>
                <w:rFonts w:ascii="Arial" w:hAnsi="Arial"/>
                <w:sz w:val="20"/>
              </w:rPr>
              <w:t>Sayur-buahan</w:t>
            </w:r>
          </w:p>
        </w:tc>
        <w:tc>
          <w:tcPr>
            <w:tcW w:type="dxa" w:w="2328"/>
          </w:tcPr>
          <w:p>
            <w:pPr>
              <w:spacing w:after="40"/>
            </w:pPr>
            <w:r>
              <w:rPr>
                <w:rFonts w:ascii="Arial" w:hAnsi="Arial"/>
                <w:sz w:val="20"/>
              </w:rPr>
              <w:t>Vitamin, mineral, serat</w:t>
            </w:r>
          </w:p>
        </w:tc>
        <w:tc>
          <w:tcPr>
            <w:tcW w:type="dxa" w:w="2328"/>
          </w:tcPr>
          <w:p>
            <w:pPr>
              <w:spacing w:after="40"/>
            </w:pPr>
            <w:r>
              <w:rPr>
                <w:rFonts w:ascii="Arial" w:hAnsi="Arial"/>
                <w:sz w:val="20"/>
              </w:rPr>
              <w:t>Wortel kukus, pisang, tembikai</w:t>
            </w:r>
          </w:p>
        </w:tc>
        <w:tc>
          <w:tcPr>
            <w:tcW w:type="dxa" w:w="2328"/>
          </w:tcPr>
          <w:p>
            <w:pPr>
              <w:spacing w:after="40"/>
            </w:pPr>
            <w:r>
              <w:rPr>
                <w:rFonts w:ascii="Arial" w:hAnsi="Arial"/>
                <w:sz w:val="20"/>
              </w:rPr>
              <w:t>2–3 hidangan sehari</w:t>
            </w:r>
          </w:p>
        </w:tc>
      </w:tr>
      <w:tr>
        <w:tc>
          <w:tcPr>
            <w:tcW w:type="dxa" w:w="2328"/>
          </w:tcPr>
          <w:p>
            <w:pPr>
              <w:spacing w:after="40"/>
            </w:pPr>
            <w:r>
              <w:rPr>
                <w:rFonts w:ascii="Arial" w:hAnsi="Arial"/>
                <w:sz w:val="20"/>
              </w:rPr>
              <w:t>Lemak dan susu</w:t>
            </w:r>
          </w:p>
        </w:tc>
        <w:tc>
          <w:tcPr>
            <w:tcW w:type="dxa" w:w="2328"/>
          </w:tcPr>
          <w:p>
            <w:pPr>
              <w:spacing w:after="40"/>
            </w:pPr>
            <w:r>
              <w:rPr>
                <w:rFonts w:ascii="Arial" w:hAnsi="Arial"/>
                <w:sz w:val="20"/>
              </w:rPr>
              <w:t>Perkembangan otak, kalsium</w:t>
            </w:r>
          </w:p>
        </w:tc>
        <w:tc>
          <w:tcPr>
            <w:tcW w:type="dxa" w:w="2328"/>
          </w:tcPr>
          <w:p>
            <w:pPr>
              <w:spacing w:after="40"/>
            </w:pPr>
            <w:r>
              <w:rPr>
                <w:rFonts w:ascii="Arial" w:hAnsi="Arial"/>
                <w:sz w:val="20"/>
              </w:rPr>
              <w:t>Susu, keju, minyak masak sihat</w:t>
            </w:r>
          </w:p>
        </w:tc>
        <w:tc>
          <w:tcPr>
            <w:tcW w:type="dxa" w:w="2328"/>
          </w:tcPr>
          <w:p>
            <w:pPr>
              <w:spacing w:after="40"/>
            </w:pPr>
            <w:r>
              <w:rPr>
                <w:rFonts w:ascii="Arial" w:hAnsi="Arial"/>
                <w:sz w:val="20"/>
              </w:rPr>
              <w:t>Sederhana, setiap hari</w:t>
            </w:r>
          </w:p>
        </w:tc>
      </w:tr>
    </w:tbl>
    <w:p>
      <w:r>
        <w:t>Jadual 1.2 — Senarai Semak Penyediaan Menu Mingguan*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Bil</w:t>
            </w:r>
          </w:p>
        </w:tc>
        <w:tc>
          <w:tcPr>
            <w:tcW w:type="dxa" w:w="3104"/>
            <w:shd w:val="clear" w:color="auto" w:fill="DCE6F1"/>
          </w:tcPr>
          <w:p>
            <w:pPr>
              <w:spacing w:after="40"/>
            </w:pPr>
            <w:r>
              <w:rPr>
                <w:rFonts w:ascii="Arial" w:hAnsi="Arial"/>
                <w:b/>
                <w:color w:val="1F4E79"/>
                <w:sz w:val="20"/>
              </w:rPr>
              <w:t>Semakan</w:t>
            </w:r>
          </w:p>
        </w:tc>
        <w:tc>
          <w:tcPr>
            <w:tcW w:type="dxa" w:w="3104"/>
            <w:shd w:val="clear" w:color="auto" w:fill="DCE6F1"/>
          </w:tcPr>
          <w:p>
            <w:pPr>
              <w:spacing w:after="40"/>
            </w:pPr>
            <w:r>
              <w:rPr>
                <w:rFonts w:ascii="Arial" w:hAnsi="Arial"/>
                <w:b/>
                <w:color w:val="1F4E79"/>
                <w:sz w:val="20"/>
              </w:rPr>
              <w:t>Status (✓/✗)</w:t>
            </w:r>
          </w:p>
        </w:tc>
      </w:tr>
      <w:tr>
        <w:tc>
          <w:tcPr>
            <w:tcW w:type="dxa" w:w="3104"/>
          </w:tcPr>
          <w:p>
            <w:pPr>
              <w:spacing w:after="40"/>
            </w:pPr>
            <w:r>
              <w:rPr>
                <w:rFonts w:ascii="Arial" w:hAnsi="Arial"/>
                <w:sz w:val="20"/>
              </w:rPr>
              <w:t>1</w:t>
            </w:r>
          </w:p>
        </w:tc>
        <w:tc>
          <w:tcPr>
            <w:tcW w:type="dxa" w:w="3104"/>
          </w:tcPr>
          <w:p>
            <w:pPr>
              <w:spacing w:after="40"/>
            </w:pPr>
            <w:r>
              <w:rPr>
                <w:rFonts w:ascii="Arial" w:hAnsi="Arial"/>
                <w:sz w:val="20"/>
              </w:rPr>
              <w:t>Menu meliputi 4 kumpulan makanan setiap hari</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2</w:t>
            </w:r>
          </w:p>
        </w:tc>
        <w:tc>
          <w:tcPr>
            <w:tcW w:type="dxa" w:w="3104"/>
          </w:tcPr>
          <w:p>
            <w:pPr>
              <w:spacing w:after="40"/>
            </w:pPr>
            <w:r>
              <w:rPr>
                <w:rFonts w:ascii="Arial" w:hAnsi="Arial"/>
                <w:sz w:val="20"/>
              </w:rPr>
              <w:t>Menu disemak terhadap senarai alahan semasa</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3</w:t>
            </w:r>
          </w:p>
        </w:tc>
        <w:tc>
          <w:tcPr>
            <w:tcW w:type="dxa" w:w="3104"/>
          </w:tcPr>
          <w:p>
            <w:pPr>
              <w:spacing w:after="40"/>
            </w:pPr>
            <w:r>
              <w:rPr>
                <w:rFonts w:ascii="Arial" w:hAnsi="Arial"/>
                <w:sz w:val="20"/>
              </w:rPr>
              <w:t>Saiz hidangan sesuai dengan umur kanak-kanak</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4</w:t>
            </w:r>
          </w:p>
        </w:tc>
        <w:tc>
          <w:tcPr>
            <w:tcW w:type="dxa" w:w="3104"/>
          </w:tcPr>
          <w:p>
            <w:pPr>
              <w:spacing w:after="40"/>
            </w:pPr>
            <w:r>
              <w:rPr>
                <w:rFonts w:ascii="Arial" w:hAnsi="Arial"/>
                <w:sz w:val="20"/>
              </w:rPr>
              <w:t>Menu khas (halal/vegetarian) disediakan berasingan</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5</w:t>
            </w:r>
          </w:p>
        </w:tc>
        <w:tc>
          <w:tcPr>
            <w:tcW w:type="dxa" w:w="3104"/>
          </w:tcPr>
          <w:p>
            <w:pPr>
              <w:spacing w:after="40"/>
            </w:pPr>
            <w:r>
              <w:rPr>
                <w:rFonts w:ascii="Arial" w:hAnsi="Arial"/>
                <w:sz w:val="20"/>
              </w:rPr>
              <w:t>Menu dipamerkan untuk ibu bapa</w:t>
            </w:r>
          </w:p>
        </w:tc>
        <w:tc>
          <w:tcPr>
            <w:tcW w:type="dxa" w:w="3104"/>
          </w:tcPr>
          <w:p>
            <w:pPr>
              <w:spacing w:after="40"/>
            </w:pPr>
            <w:r>
              <w:rPr>
                <w:rFonts w:ascii="Arial" w:hAnsi="Arial"/>
                <w:sz w:val="20"/>
              </w:rPr>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1.4 Kajian Kes Tadika</w:t>
            </w:r>
          </w:p>
          <w:p>
            <w:pPr>
              <w:spacing w:after="40"/>
            </w:pPr>
            <w:r>
              <w:rPr>
                <w:rFonts w:ascii="Arial" w:hAnsi="Arial"/>
                <w:sz w:val="22"/>
              </w:rPr>
              <w:t>Kajian Kes 1 — Tadika Ceria, 25 murid, 2 guru.* Seorang kanak-kanak baharu didaftarkan pada minggu ketiga penggal tanpa borang alahan dilengkapkan oleh ibu bapa kerana tergesa-gesa semasa pendaftaran. Semasa sesi rehat hari kedua, kanak-kanak tersebut menunjukkan gatal-gatal ringan selepas makan biskut yang mengandungi kacang. Guru bertugas segera menghentikan hidangan, memaklumkan ibu bapa, dan pihak tadika kemudian menguatkuasakan dasar "tiada pendaftaran tanpa borang alahan lengkap" sebagai langkah pembetulan.</w:t>
            </w:r>
          </w:p>
          <w:p>
            <w:pPr>
              <w:spacing w:after="40"/>
            </w:pPr>
            <w:r>
              <w:rPr>
                <w:rFonts w:ascii="Arial" w:hAnsi="Arial"/>
                <w:sz w:val="22"/>
              </w:rPr>
              <w:t>Kajian Kes 2 — Tadika Bestari Kecil, 40 murid, 3 guru.* Tadika ini mengamalkan sistem semakan dua peringkat — guru kelas menyemak jadual menu terhadap papan alahan sebelum sesi, dan pembantu dapur menyemak semula sebelum penghidangan. Dalam tempoh dua tahun beroperasi, tiada insiden alahan makanan serius direkodkan, dan pendekatan ini kini menjadi rujukan dalaman untuk cawangan lain organisasi yang sama.</w:t>
            </w:r>
          </w:p>
        </w:tc>
      </w:tr>
    </w:tbl>
    <w:p>
      <w:pPr>
        <w:keepNext/>
        <w:spacing w:before="160" w:after="60"/>
      </w:pPr>
      <w:r>
        <w:rPr>
          <w:rFonts w:ascii="Arial" w:hAnsi="Arial"/>
          <w:b/>
          <w:color w:val="1F4E79"/>
          <w:sz w:val="24"/>
        </w:rPr>
        <w:t>1.5 Kesilapan Lazim dan Cara Mengelak</w:t>
      </w:r>
    </w:p>
    <w:p>
      <w:pPr>
        <w:spacing w:after="60"/>
        <w:ind w:left="360" w:hanging="360"/>
      </w:pPr>
      <w:r>
        <w:rPr>
          <w:rFonts w:ascii="Arial" w:hAnsi="Arial"/>
          <w:color w:val="2E75B6"/>
          <w:sz w:val="22"/>
        </w:rPr>
        <w:t>●</w:t>
        <w:tab/>
      </w:r>
      <w:r>
        <w:rPr>
          <w:rFonts w:ascii="Arial" w:hAnsi="Arial"/>
          <w:sz w:val="22"/>
        </w:rPr>
        <w:t>Kesilapan:* Tidak mengemas kini senarai alahan apabila kanak-kanak baharu mendaftar pertengahan penggal. *Cara mengelak:* Jadikan kemas kini papan alahan sebahagian daripada senarai semak pendaftaran wajib, bukan tugasan pilihan.</w:t>
      </w:r>
    </w:p>
    <w:p>
      <w:pPr>
        <w:spacing w:after="60"/>
        <w:ind w:left="360" w:hanging="360"/>
      </w:pPr>
      <w:r>
        <w:rPr>
          <w:rFonts w:ascii="Arial" w:hAnsi="Arial"/>
          <w:color w:val="2E75B6"/>
          <w:sz w:val="22"/>
        </w:rPr>
        <w:t>●</w:t>
        <w:tab/>
      </w:r>
      <w:r>
        <w:rPr>
          <w:rFonts w:ascii="Arial" w:hAnsi="Arial"/>
          <w:sz w:val="22"/>
        </w:rPr>
        <w:t>Kesilapan:* Menyajikan buah/makanan bulat tanpa dipotong kecil kepada kanak-kanak umur 4 tahun ke bawah. *Cara mengelak:* Latih semua guru dan pembantu mengenai senarai makanan berisiko tercekik dan cara memotongnya dengan betul.</w:t>
      </w:r>
    </w:p>
    <w:p>
      <w:pPr>
        <w:spacing w:after="60"/>
        <w:ind w:left="360" w:hanging="360"/>
      </w:pPr>
      <w:r>
        <w:rPr>
          <w:rFonts w:ascii="Arial" w:hAnsi="Arial"/>
          <w:color w:val="2E75B6"/>
          <w:sz w:val="22"/>
        </w:rPr>
        <w:t>●</w:t>
        <w:tab/>
      </w:r>
      <w:r>
        <w:rPr>
          <w:rFonts w:ascii="Arial" w:hAnsi="Arial"/>
          <w:sz w:val="22"/>
        </w:rPr>
        <w:t>Kesilapan:* Menu tidak seimbang kerana bergantung pada bahan yang mudah didapati sahaja. *Cara mengelak:* Rangka menu mingguan berdasarkan templat Piramid Makanan terlebih dahulu, bukan mengikut bahan yang ada di dapur.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Senarai Semak (Sedia untuk Fotokopi)</w:t>
            </w:r>
          </w:p>
          <w:p>
            <w:pPr>
              <w:spacing w:after="40"/>
            </w:pPr>
            <w:r>
              <w:rPr>
                <w:rFonts w:ascii="Arial" w:hAnsi="Arial"/>
                <w:sz w:val="22"/>
              </w:rPr>
              <w:t>☐ Borang alahan setiap kanak-kanak lengkap dan terkini</w:t>
            </w:r>
          </w:p>
          <w:p>
            <w:pPr>
              <w:spacing w:after="40"/>
            </w:pPr>
            <w:r>
              <w:rPr>
                <w:rFonts w:ascii="Arial" w:hAnsi="Arial"/>
                <w:sz w:val="22"/>
              </w:rPr>
              <w:t>☐ Menu mingguan disediakan berdasarkan Piramid Makanan</w:t>
            </w:r>
          </w:p>
          <w:p>
            <w:pPr>
              <w:spacing w:after="40"/>
            </w:pPr>
            <w:r>
              <w:rPr>
                <w:rFonts w:ascii="Arial" w:hAnsi="Arial"/>
                <w:sz w:val="22"/>
              </w:rPr>
              <w:t>☐ Menu disemak terhadap papan alahan sebelum sesi</w:t>
            </w:r>
          </w:p>
          <w:p>
            <w:pPr>
              <w:spacing w:after="40"/>
            </w:pPr>
            <w:r>
              <w:rPr>
                <w:rFonts w:ascii="Arial" w:hAnsi="Arial"/>
                <w:sz w:val="22"/>
              </w:rPr>
              <w:t>☐ Saiz hidangan dipotong mengikut keperluan keselamatan</w:t>
            </w:r>
          </w:p>
          <w:p>
            <w:pPr>
              <w:spacing w:after="40"/>
            </w:pPr>
            <w:r>
              <w:rPr>
                <w:rFonts w:ascii="Arial" w:hAnsi="Arial"/>
                <w:sz w:val="22"/>
              </w:rPr>
              <w:t>☐ Menu khas (halal/vegetarian/alahan) disediakan berasingan</w:t>
            </w:r>
          </w:p>
          <w:p>
            <w:pPr>
              <w:spacing w:after="40"/>
            </w:pPr>
            <w:r>
              <w:rPr>
                <w:rFonts w:ascii="Arial" w:hAnsi="Arial"/>
                <w:sz w:val="22"/>
              </w:rPr>
              <w:t>☐ Menu dipaparkan untuk makluman ibu bapa</w:t>
            </w:r>
          </w:p>
          <w:p>
            <w:pPr>
              <w:spacing w:after="40"/>
            </w:pPr>
            <w:r>
              <w:rPr>
                <w:rFonts w:ascii="Arial" w:hAnsi="Arial"/>
                <w:sz w:val="22"/>
              </w:rPr>
              <w:t>☐ Rekod alahan dikemas kini bila ada pendaftaran baharu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1.7 Aktiviti Pengukuhan</w:t>
            </w:r>
          </w:p>
          <w:p>
            <w:pPr>
              <w:spacing w:after="40"/>
              <w:ind w:left="320" w:hanging="320"/>
            </w:pPr>
            <w:r>
              <w:rPr>
                <w:rFonts w:ascii="Arial" w:hAnsi="Arial"/>
                <w:sz w:val="22"/>
              </w:rPr>
              <w:t>1.</w:t>
              <w:tab/>
            </w:r>
            <w:r>
              <w:rPr>
                <w:rFonts w:ascii="Arial" w:hAnsi="Arial"/>
                <w:sz w:val="22"/>
              </w:rPr>
              <w:t>Rangka satu jadual menu mingguan lengkap untuk kelas 25 kanak-kanak, dengan sekurang-kurangnya seorang murid alahan kacang dan seorang murid vegetarian.</w:t>
            </w:r>
          </w:p>
          <w:p>
            <w:pPr>
              <w:spacing w:after="40"/>
              <w:ind w:left="320" w:hanging="320"/>
            </w:pPr>
            <w:r>
              <w:rPr>
                <w:rFonts w:ascii="Arial" w:hAnsi="Arial"/>
                <w:sz w:val="22"/>
              </w:rPr>
              <w:t>2.</w:t>
              <w:tab/>
            </w:r>
            <w:r>
              <w:rPr>
                <w:rFonts w:ascii="Arial" w:hAnsi="Arial"/>
                <w:sz w:val="22"/>
              </w:rPr>
              <w:t>Dalam kumpulan kecil, senaraikan lima jenis makanan yang perlu dipotong/diubahsuai sebelum dihidang kepada kanak-kanak 4 tahun, dan terangkan sebab setiap satu.</w:t>
            </w:r>
          </w:p>
          <w:p>
            <w:pPr>
              <w:spacing w:after="40"/>
              <w:ind w:left="320" w:hanging="320"/>
            </w:pPr>
            <w:r>
              <w:rPr>
                <w:rFonts w:ascii="Arial" w:hAnsi="Arial"/>
                <w:sz w:val="22"/>
              </w:rPr>
              <w:t>3.</w:t>
              <w:tab/>
            </w:r>
            <w:r>
              <w:rPr>
                <w:rFonts w:ascii="Arial" w:hAnsi="Arial"/>
                <w:sz w:val="22"/>
              </w:rPr>
              <w:t>Bincangkan bagaimana anda akan bertindak jika ibu bapa lewat memaklumkan alahan makanan baharu anak mereka selepas menu minggu tersebut telah disediakan.</w:t>
            </w:r>
          </w:p>
        </w:tc>
      </w:tr>
    </w:tbl>
    <w:p>
      <w:pPr>
        <w:keepNext/>
        <w:spacing w:before="160" w:after="60"/>
      </w:pPr>
      <w:r>
        <w:rPr>
          <w:rFonts w:ascii="Arial" w:hAnsi="Arial"/>
          <w:b/>
          <w:color w:val="1F4E79"/>
          <w:sz w:val="24"/>
        </w:rPr>
        <w:t>1.9 Perancangan Menu Mengikut Musim dan Bajet</w:t>
      </w:r>
    </w:p>
    <w:p>
      <w:r>
        <w:t>Perancangan menu yang mapan turut mengambil kira faktor musim dan bajet operasi tadika — bahan tempatan bermusim biasanya lebih segar dan kos efektif berbanding bahan luar musim yang perlu diimport atau disimpan lama. Tadika digalakkan menyusun menu asas untuk satu bulan penuh (bukan hanya satu minggu) supaya variasi dapat dirancang dengan lebih sistematik, sambil kekal fleksibel untuk menggantikan bahan tertentu mengikut ketersediaan pasaran tanpa menjejaskan keseimbangan nutrien keseluruhan menu.</w:t>
      </w:r>
    </w:p>
    <w:p>
      <w:pPr>
        <w:keepNext/>
        <w:spacing w:before="160" w:after="60"/>
      </w:pPr>
      <w:r>
        <w:rPr>
          <w:rFonts w:ascii="Arial" w:hAnsi="Arial"/>
          <w:b/>
          <w:color w:val="1F4E79"/>
          <w:sz w:val="24"/>
        </w:rPr>
        <w:t>1.10 Peranan Pembantu Dapur dalam Pelaksanaan Menu</w:t>
      </w:r>
    </w:p>
    <w:p>
      <w:r>
        <w:t>Walaupun perancangan menu biasanya dilakukan oleh pihak pengurusan atau guru kanan, pelaksanaan harian bergantung besar kepada pembantu dapur yang menyediakan hidangan mengikut spesifikasi menu. Taklimat ringkas harian antara guru bertugas dan pembantu dapur — menyemak menu hari tersebut, senarai alahan terkini, dan sebarang perubahan mendadak (contoh: bahan tidak sampai) — membantu mengelakkan salah faham yang boleh menjejaskan keselamatan hidangan yang akhirnya sampai kepada kanak-kanak.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1.8 Rumusan</w:t>
            </w:r>
          </w:p>
          <w:p>
            <w:pPr>
              <w:spacing w:after="40"/>
            </w:pPr>
            <w:r>
              <w:rPr>
                <w:rFonts w:ascii="Arial" w:hAnsi="Arial"/>
                <w:sz w:val="22"/>
              </w:rPr>
              <w:t>Perancangan diet yang seimbang, mengikut jadual, mengambil kira alahan makanan dan keperluan khas adalah asas kepada waktu rehat yang selamat dan menyokong pertumbuhan fizikal serta kognitif kanak-kanak. Bab ini menekankan bahawa keperluan diet bukan sekadar soal menyediakan makanan, tetapi satu proses berterusan — daripada pengumpulan maklumat semasa pendaftaran, perancangan menu, semakan silang dengan alahan, sehingga penyediaan fizikal yang selamat — yang memerlukan kerjasama guru, pembantu dapur dan ibu bapa secara berterusan.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SOP meal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tatacara operasi standard bagi sesi makan di prasekolah.</w:t>
            </w:r>
          </w:p>
          <w:p>
            <w:pPr>
              <w:spacing w:after="40"/>
              <w:ind w:left="320" w:hanging="320"/>
            </w:pPr>
            <w:r>
              <w:rPr>
                <w:rFonts w:ascii="Arial" w:hAnsi="Arial"/>
                <w:color w:val="2E75B6"/>
                <w:sz w:val="22"/>
              </w:rPr>
              <w:t>●</w:t>
              <w:tab/>
            </w:r>
            <w:r>
              <w:rPr>
                <w:rFonts w:ascii="Arial" w:hAnsi="Arial"/>
                <w:sz w:val="22"/>
              </w:rPr>
              <w:t>Mengaplikasikan urutan langkah SOP meal secara konsisten setiap hari.</w:t>
            </w:r>
          </w:p>
        </w:tc>
      </w:tr>
    </w:tbl>
    <w:p>
      <w:pPr>
        <w:keepNext/>
        <w:spacing w:before="160" w:after="60"/>
      </w:pPr>
      <w:r>
        <w:rPr>
          <w:rFonts w:ascii="Arial" w:hAnsi="Arial"/>
          <w:b/>
          <w:color w:val="1F4E79"/>
          <w:sz w:val="24"/>
        </w:rPr>
        <w:t>2.1 Definisi dan Konsep Asas</w:t>
      </w:r>
    </w:p>
    <w:p>
      <w:r>
        <w:t>SOP meal (*Standard Operating Procedure* untuk sesi makan) ialah satu set langkah tetap yang diikuti secara konsisten bagi memastikan setiap sesi makan berjalan teratur, selamat dan cekap dari segi masa. Konsep SOP dalam konteks prasekolah selari dengan tuntutan *Akta Taman Asuhan Kanak-Kanak 1984* yang mewajibkan penjagaan berstruktur dan selamat ke atas kanak-kanak dalam jagaan, dan turut menyokong tunjang Perkembangan Sosioemosi dalam KSPK 2017 Semakan — rutin yang konsisten membantu kanak-kanak membina rasa selamat dan jangkaan yang jelas terhadap struktur hari mereka.</w:t>
      </w:r>
    </w:p>
    <w:p>
      <w:pPr>
        <w:keepNext/>
        <w:spacing w:before="160" w:after="60"/>
      </w:pPr>
      <w:r>
        <w:rPr>
          <w:rFonts w:ascii="Arial" w:hAnsi="Arial"/>
          <w:b/>
          <w:color w:val="1F4E79"/>
          <w:sz w:val="24"/>
        </w:rPr>
        <w:t>2.2 Prosedur Langkah demi Langkah</w:t>
      </w:r>
    </w:p>
    <w:p>
      <w:pPr>
        <w:spacing w:after="60"/>
        <w:ind w:left="360" w:hanging="360"/>
      </w:pPr>
      <w:r>
        <w:rPr>
          <w:rFonts w:ascii="Arial" w:hAnsi="Arial"/>
          <w:sz w:val="22"/>
        </w:rPr>
        <w:t>1.</w:t>
        <w:tab/>
      </w:r>
      <w:r>
        <w:rPr>
          <w:rFonts w:ascii="Arial" w:hAnsi="Arial"/>
          <w:sz w:val="22"/>
        </w:rPr>
        <w:t>Persediaan meja: lap permukaan meja, susun alas meja/pinggan mengikut bilangan kanak-kanak hadir pada hari tersebut.</w:t>
      </w:r>
    </w:p>
    <w:p>
      <w:pPr>
        <w:spacing w:after="60"/>
        <w:ind w:left="360" w:hanging="360"/>
      </w:pPr>
      <w:r>
        <w:rPr>
          <w:rFonts w:ascii="Arial" w:hAnsi="Arial"/>
          <w:sz w:val="22"/>
        </w:rPr>
        <w:t>2.</w:t>
        <w:tab/>
      </w:r>
      <w:r>
        <w:rPr>
          <w:rFonts w:ascii="Arial" w:hAnsi="Arial"/>
          <w:sz w:val="22"/>
        </w:rPr>
        <w:t>Isyarat permulaan sesi (loceng/lagu) — kanak-kanak diarah berhenti daripada aktiviti sebelumnya dan bersedia.</w:t>
      </w:r>
    </w:p>
    <w:p>
      <w:pPr>
        <w:spacing w:after="60"/>
        <w:ind w:left="360" w:hanging="360"/>
      </w:pPr>
      <w:r>
        <w:rPr>
          <w:rFonts w:ascii="Arial" w:hAnsi="Arial"/>
          <w:sz w:val="22"/>
        </w:rPr>
        <w:t>3.</w:t>
        <w:tab/>
      </w:r>
      <w:r>
        <w:rPr>
          <w:rFonts w:ascii="Arial" w:hAnsi="Arial"/>
          <w:sz w:val="22"/>
        </w:rPr>
        <w:t>Sesi cuci tangan (rujuk Bab 4) dijalankan sebelum kanak-kanak duduk di meja makan.</w:t>
      </w:r>
    </w:p>
    <w:p>
      <w:pPr>
        <w:spacing w:after="60"/>
        <w:ind w:left="360" w:hanging="360"/>
      </w:pPr>
      <w:r>
        <w:rPr>
          <w:rFonts w:ascii="Arial" w:hAnsi="Arial"/>
          <w:sz w:val="22"/>
        </w:rPr>
        <w:t>4.</w:t>
        <w:tab/>
      </w:r>
      <w:r>
        <w:rPr>
          <w:rFonts w:ascii="Arial" w:hAnsi="Arial"/>
          <w:sz w:val="22"/>
        </w:rPr>
        <w:t>Arahan duduk: kanak-kanak dipandu ke tempat duduk ditetapkan mengikut kumpulan/meja.</w:t>
      </w:r>
    </w:p>
    <w:p>
      <w:pPr>
        <w:spacing w:after="60"/>
        <w:ind w:left="360" w:hanging="360"/>
      </w:pPr>
      <w:r>
        <w:rPr>
          <w:rFonts w:ascii="Arial" w:hAnsi="Arial"/>
          <w:sz w:val="22"/>
        </w:rPr>
        <w:t>5.</w:t>
        <w:tab/>
      </w:r>
      <w:r>
        <w:rPr>
          <w:rFonts w:ascii="Arial" w:hAnsi="Arial"/>
          <w:sz w:val="22"/>
        </w:rPr>
        <w:t>Penyediaan dan pengedaran hidangan mengikut giliran, memastikan bilangan hidangan sepadan dengan bilangan kanak-kanak hadir.</w:t>
      </w:r>
    </w:p>
    <w:p>
      <w:pPr>
        <w:spacing w:after="60"/>
        <w:ind w:left="360" w:hanging="360"/>
      </w:pPr>
      <w:r>
        <w:rPr>
          <w:rFonts w:ascii="Arial" w:hAnsi="Arial"/>
          <w:sz w:val="22"/>
        </w:rPr>
        <w:t>6.</w:t>
        <w:tab/>
      </w:r>
      <w:r>
        <w:rPr>
          <w:rFonts w:ascii="Arial" w:hAnsi="Arial"/>
          <w:sz w:val="22"/>
        </w:rPr>
        <w:t>Pengawasan aktif semasa makan (rujuk Bab 6) — guru memerhati tingkah laku dan keperluan bantuan.</w:t>
      </w:r>
    </w:p>
    <w:p>
      <w:pPr>
        <w:spacing w:after="60"/>
        <w:ind w:left="360" w:hanging="360"/>
      </w:pPr>
      <w:r>
        <w:rPr>
          <w:rFonts w:ascii="Arial" w:hAnsi="Arial"/>
          <w:sz w:val="22"/>
        </w:rPr>
        <w:t>7.</w:t>
        <w:tab/>
      </w:r>
      <w:r>
        <w:rPr>
          <w:rFonts w:ascii="Arial" w:hAnsi="Arial"/>
          <w:sz w:val="22"/>
        </w:rPr>
        <w:t>Isyarat penutupan sesi apabila majoriti kanak-kanak selesai makan.</w:t>
      </w:r>
    </w:p>
    <w:p>
      <w:pPr>
        <w:spacing w:after="60"/>
        <w:ind w:left="360" w:hanging="360"/>
      </w:pPr>
      <w:r>
        <w:rPr>
          <w:rFonts w:ascii="Arial" w:hAnsi="Arial"/>
          <w:sz w:val="22"/>
        </w:rPr>
        <w:t>8.</w:t>
        <w:tab/>
      </w:r>
      <w:r>
        <w:rPr>
          <w:rFonts w:ascii="Arial" w:hAnsi="Arial"/>
          <w:sz w:val="22"/>
        </w:rPr>
        <w:t>Kanak-kanak dipandu membuang sisa dan meletakkan pinggan/cawan di tempat ditetapkan.</w:t>
      </w:r>
    </w:p>
    <w:p>
      <w:pPr>
        <w:spacing w:after="60"/>
        <w:ind w:left="360" w:hanging="360"/>
      </w:pPr>
      <w:r>
        <w:rPr>
          <w:rFonts w:ascii="Arial" w:hAnsi="Arial"/>
          <w:sz w:val="22"/>
        </w:rPr>
        <w:t>9.</w:t>
        <w:tab/>
      </w:r>
      <w:r>
        <w:rPr>
          <w:rFonts w:ascii="Arial" w:hAnsi="Arial"/>
          <w:sz w:val="22"/>
        </w:rPr>
        <w:t>Sesi cuci tangan kedua selepas makan.</w:t>
      </w:r>
    </w:p>
    <w:p>
      <w:pPr>
        <w:spacing w:after="60"/>
        <w:ind w:left="360" w:hanging="360"/>
      </w:pPr>
      <w:r>
        <w:rPr>
          <w:rFonts w:ascii="Arial" w:hAnsi="Arial"/>
          <w:sz w:val="22"/>
        </w:rPr>
        <w:t>10.</w:t>
        <w:tab/>
      </w:r>
      <w:r>
        <w:rPr>
          <w:rFonts w:ascii="Arial" w:hAnsi="Arial"/>
          <w:sz w:val="22"/>
        </w:rPr>
        <w:t>Pembersihan kawasan makan (rujuk Bab 7) oleh guru bertugas/pembantu am.</w:t>
      </w:r>
    </w:p>
    <w:p>
      <w:pPr>
        <w:keepNext/>
        <w:spacing w:before="160" w:after="60"/>
      </w:pPr>
      <w:r>
        <w:rPr>
          <w:rFonts w:ascii="Arial" w:hAnsi="Arial"/>
          <w:b/>
          <w:color w:val="1F4E79"/>
          <w:sz w:val="24"/>
        </w:rPr>
        <w:t>2.3 Jadual dan Carta</w:t>
      </w:r>
    </w:p>
    <w:p>
      <w:r>
        <w:t>Jadual 2.1 — Peranan Mengikut Fasa SOP Meal*</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Fasa</w:t>
            </w:r>
          </w:p>
        </w:tc>
        <w:tc>
          <w:tcPr>
            <w:tcW w:type="dxa" w:w="3104"/>
            <w:shd w:val="clear" w:color="auto" w:fill="DCE6F1"/>
          </w:tcPr>
          <w:p>
            <w:pPr>
              <w:spacing w:after="40"/>
            </w:pPr>
            <w:r>
              <w:rPr>
                <w:rFonts w:ascii="Arial" w:hAnsi="Arial"/>
                <w:b/>
                <w:color w:val="1F4E79"/>
                <w:sz w:val="20"/>
              </w:rPr>
              <w:t>Tindakan Guru</w:t>
            </w:r>
          </w:p>
        </w:tc>
        <w:tc>
          <w:tcPr>
            <w:tcW w:type="dxa" w:w="3104"/>
            <w:shd w:val="clear" w:color="auto" w:fill="DCE6F1"/>
          </w:tcPr>
          <w:p>
            <w:pPr>
              <w:spacing w:after="40"/>
            </w:pPr>
            <w:r>
              <w:rPr>
                <w:rFonts w:ascii="Arial" w:hAnsi="Arial"/>
                <w:b/>
                <w:color w:val="1F4E79"/>
                <w:sz w:val="20"/>
              </w:rPr>
              <w:t>Tindakan Kanak-Kanak</w:t>
            </w:r>
          </w:p>
        </w:tc>
      </w:tr>
      <w:tr>
        <w:tc>
          <w:tcPr>
            <w:tcW w:type="dxa" w:w="3104"/>
          </w:tcPr>
          <w:p>
            <w:pPr>
              <w:spacing w:after="40"/>
            </w:pPr>
            <w:r>
              <w:rPr>
                <w:rFonts w:ascii="Arial" w:hAnsi="Arial"/>
                <w:sz w:val="20"/>
              </w:rPr>
              <w:t>Sebelum sesi</w:t>
            </w:r>
          </w:p>
        </w:tc>
        <w:tc>
          <w:tcPr>
            <w:tcW w:type="dxa" w:w="3104"/>
          </w:tcPr>
          <w:p>
            <w:pPr>
              <w:spacing w:after="40"/>
            </w:pPr>
            <w:r>
              <w:rPr>
                <w:rFonts w:ascii="Arial" w:hAnsi="Arial"/>
                <w:sz w:val="20"/>
              </w:rPr>
              <w:t>Semak bilangan hidangan vs kehadiran</w:t>
            </w:r>
          </w:p>
        </w:tc>
        <w:tc>
          <w:tcPr>
            <w:tcW w:type="dxa" w:w="3104"/>
          </w:tcPr>
          <w:p>
            <w:pPr>
              <w:spacing w:after="40"/>
            </w:pPr>
            <w:r>
              <w:rPr>
                <w:rFonts w:ascii="Arial" w:hAnsi="Arial"/>
                <w:sz w:val="20"/>
              </w:rPr>
              <w:t>Menyelesaikan aktiviti sebelumnya</w:t>
            </w:r>
          </w:p>
        </w:tc>
      </w:tr>
      <w:tr>
        <w:tc>
          <w:tcPr>
            <w:tcW w:type="dxa" w:w="3104"/>
          </w:tcPr>
          <w:p>
            <w:pPr>
              <w:spacing w:after="40"/>
            </w:pPr>
            <w:r>
              <w:rPr>
                <w:rFonts w:ascii="Arial" w:hAnsi="Arial"/>
                <w:sz w:val="20"/>
              </w:rPr>
              <w:t>Permulaan</w:t>
            </w:r>
          </w:p>
        </w:tc>
        <w:tc>
          <w:tcPr>
            <w:tcW w:type="dxa" w:w="3104"/>
          </w:tcPr>
          <w:p>
            <w:pPr>
              <w:spacing w:after="40"/>
            </w:pPr>
            <w:r>
              <w:rPr>
                <w:rFonts w:ascii="Arial" w:hAnsi="Arial"/>
                <w:sz w:val="20"/>
              </w:rPr>
              <w:t>Beri isyarat, pandu ke sinki</w:t>
            </w:r>
          </w:p>
        </w:tc>
        <w:tc>
          <w:tcPr>
            <w:tcW w:type="dxa" w:w="3104"/>
          </w:tcPr>
          <w:p>
            <w:pPr>
              <w:spacing w:after="40"/>
            </w:pPr>
            <w:r>
              <w:rPr>
                <w:rFonts w:ascii="Arial" w:hAnsi="Arial"/>
                <w:sz w:val="20"/>
              </w:rPr>
              <w:t>Cuci tangan, duduk di tempat</w:t>
            </w:r>
          </w:p>
        </w:tc>
      </w:tr>
      <w:tr>
        <w:tc>
          <w:tcPr>
            <w:tcW w:type="dxa" w:w="3104"/>
          </w:tcPr>
          <w:p>
            <w:pPr>
              <w:spacing w:after="40"/>
            </w:pPr>
            <w:r>
              <w:rPr>
                <w:rFonts w:ascii="Arial" w:hAnsi="Arial"/>
                <w:sz w:val="20"/>
              </w:rPr>
              <w:t>Semasa makan</w:t>
            </w:r>
          </w:p>
        </w:tc>
        <w:tc>
          <w:tcPr>
            <w:tcW w:type="dxa" w:w="3104"/>
          </w:tcPr>
          <w:p>
            <w:pPr>
              <w:spacing w:after="40"/>
            </w:pPr>
            <w:r>
              <w:rPr>
                <w:rFonts w:ascii="Arial" w:hAnsi="Arial"/>
                <w:sz w:val="20"/>
              </w:rPr>
              <w:t>Pantau tingkah laku, bantu jika perlu</w:t>
            </w:r>
          </w:p>
        </w:tc>
        <w:tc>
          <w:tcPr>
            <w:tcW w:type="dxa" w:w="3104"/>
          </w:tcPr>
          <w:p>
            <w:pPr>
              <w:spacing w:after="40"/>
            </w:pPr>
            <w:r>
              <w:rPr>
                <w:rFonts w:ascii="Arial" w:hAnsi="Arial"/>
                <w:sz w:val="20"/>
              </w:rPr>
              <w:t>Makan mengikut tatasusila</w:t>
            </w:r>
          </w:p>
        </w:tc>
      </w:tr>
      <w:tr>
        <w:tc>
          <w:tcPr>
            <w:tcW w:type="dxa" w:w="3104"/>
          </w:tcPr>
          <w:p>
            <w:pPr>
              <w:spacing w:after="40"/>
            </w:pPr>
            <w:r>
              <w:rPr>
                <w:rFonts w:ascii="Arial" w:hAnsi="Arial"/>
                <w:sz w:val="20"/>
              </w:rPr>
              <w:t>Penutupan</w:t>
            </w:r>
          </w:p>
        </w:tc>
        <w:tc>
          <w:tcPr>
            <w:tcW w:type="dxa" w:w="3104"/>
          </w:tcPr>
          <w:p>
            <w:pPr>
              <w:spacing w:after="40"/>
            </w:pPr>
            <w:r>
              <w:rPr>
                <w:rFonts w:ascii="Arial" w:hAnsi="Arial"/>
                <w:sz w:val="20"/>
              </w:rPr>
              <w:t>Beri isyarat penutupan</w:t>
            </w:r>
          </w:p>
        </w:tc>
        <w:tc>
          <w:tcPr>
            <w:tcW w:type="dxa" w:w="3104"/>
          </w:tcPr>
          <w:p>
            <w:pPr>
              <w:spacing w:after="40"/>
            </w:pPr>
            <w:r>
              <w:rPr>
                <w:rFonts w:ascii="Arial" w:hAnsi="Arial"/>
                <w:sz w:val="20"/>
              </w:rPr>
              <w:t>Buang sisa, cuci tangan semula</w:t>
            </w:r>
          </w:p>
        </w:tc>
      </w:tr>
      <w:tr>
        <w:tc>
          <w:tcPr>
            <w:tcW w:type="dxa" w:w="3104"/>
          </w:tcPr>
          <w:p>
            <w:pPr>
              <w:spacing w:after="40"/>
            </w:pPr>
            <w:r>
              <w:rPr>
                <w:rFonts w:ascii="Arial" w:hAnsi="Arial"/>
                <w:sz w:val="20"/>
              </w:rPr>
              <w:t>Selepas sesi</w:t>
            </w:r>
          </w:p>
        </w:tc>
        <w:tc>
          <w:tcPr>
            <w:tcW w:type="dxa" w:w="3104"/>
          </w:tcPr>
          <w:p>
            <w:pPr>
              <w:spacing w:after="40"/>
            </w:pPr>
            <w:r>
              <w:rPr>
                <w:rFonts w:ascii="Arial" w:hAnsi="Arial"/>
                <w:sz w:val="20"/>
              </w:rPr>
              <w:t>Selia pembersihan kawasan</w:t>
            </w:r>
          </w:p>
        </w:tc>
        <w:tc>
          <w:tcPr>
            <w:tcW w:type="dxa" w:w="3104"/>
          </w:tcPr>
          <w:p>
            <w:pPr>
              <w:spacing w:after="40"/>
            </w:pPr>
            <w:r>
              <w:rPr>
                <w:rFonts w:ascii="Arial" w:hAnsi="Arial"/>
                <w:sz w:val="20"/>
              </w:rPr>
              <w:t>Beralih ke aktiviti seterusnya</w:t>
            </w:r>
          </w:p>
        </w:tc>
      </w:tr>
    </w:tbl>
    <w:p>
      <w:r>
        <w:t>Jadual 2.2 — Anggaran Peruntukan Masa Sesi Makan (Contoh)*</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Aktiviti</w:t>
            </w:r>
          </w:p>
        </w:tc>
        <w:tc>
          <w:tcPr>
            <w:tcW w:type="dxa" w:w="4656"/>
            <w:shd w:val="clear" w:color="auto" w:fill="DCE6F1"/>
          </w:tcPr>
          <w:p>
            <w:pPr>
              <w:spacing w:after="40"/>
            </w:pPr>
            <w:r>
              <w:rPr>
                <w:rFonts w:ascii="Arial" w:hAnsi="Arial"/>
                <w:b/>
                <w:color w:val="1F4E79"/>
                <w:sz w:val="20"/>
              </w:rPr>
              <w:t>Anggaran Tempoh</w:t>
            </w:r>
          </w:p>
        </w:tc>
      </w:tr>
      <w:tr>
        <w:tc>
          <w:tcPr>
            <w:tcW w:type="dxa" w:w="4656"/>
          </w:tcPr>
          <w:p>
            <w:pPr>
              <w:spacing w:after="40"/>
            </w:pPr>
            <w:r>
              <w:rPr>
                <w:rFonts w:ascii="Arial" w:hAnsi="Arial"/>
                <w:sz w:val="20"/>
              </w:rPr>
              <w:t>Cuci tangan sebelum makan</w:t>
            </w:r>
          </w:p>
        </w:tc>
        <w:tc>
          <w:tcPr>
            <w:tcW w:type="dxa" w:w="4656"/>
          </w:tcPr>
          <w:p>
            <w:pPr>
              <w:spacing w:after="40"/>
            </w:pPr>
            <w:r>
              <w:rPr>
                <w:rFonts w:ascii="Arial" w:hAnsi="Arial"/>
                <w:sz w:val="20"/>
              </w:rPr>
              <w:t>3–5 minit</w:t>
            </w:r>
          </w:p>
        </w:tc>
      </w:tr>
      <w:tr>
        <w:tc>
          <w:tcPr>
            <w:tcW w:type="dxa" w:w="4656"/>
          </w:tcPr>
          <w:p>
            <w:pPr>
              <w:spacing w:after="40"/>
            </w:pPr>
            <w:r>
              <w:rPr>
                <w:rFonts w:ascii="Arial" w:hAnsi="Arial"/>
                <w:sz w:val="20"/>
              </w:rPr>
              <w:t>Pengedaran hidangan</w:t>
            </w:r>
          </w:p>
        </w:tc>
        <w:tc>
          <w:tcPr>
            <w:tcW w:type="dxa" w:w="4656"/>
          </w:tcPr>
          <w:p>
            <w:pPr>
              <w:spacing w:after="40"/>
            </w:pPr>
            <w:r>
              <w:rPr>
                <w:rFonts w:ascii="Arial" w:hAnsi="Arial"/>
                <w:sz w:val="20"/>
              </w:rPr>
              <w:t>5 minit</w:t>
            </w:r>
          </w:p>
        </w:tc>
      </w:tr>
      <w:tr>
        <w:tc>
          <w:tcPr>
            <w:tcW w:type="dxa" w:w="4656"/>
          </w:tcPr>
          <w:p>
            <w:pPr>
              <w:spacing w:after="40"/>
            </w:pPr>
            <w:r>
              <w:rPr>
                <w:rFonts w:ascii="Arial" w:hAnsi="Arial"/>
                <w:sz w:val="20"/>
              </w:rPr>
              <w:t>Sesi makan</w:t>
            </w:r>
          </w:p>
        </w:tc>
        <w:tc>
          <w:tcPr>
            <w:tcW w:type="dxa" w:w="4656"/>
          </w:tcPr>
          <w:p>
            <w:pPr>
              <w:spacing w:after="40"/>
            </w:pPr>
            <w:r>
              <w:rPr>
                <w:rFonts w:ascii="Arial" w:hAnsi="Arial"/>
                <w:sz w:val="20"/>
              </w:rPr>
              <w:t>15–20 minit</w:t>
            </w:r>
          </w:p>
        </w:tc>
      </w:tr>
      <w:tr>
        <w:tc>
          <w:tcPr>
            <w:tcW w:type="dxa" w:w="4656"/>
          </w:tcPr>
          <w:p>
            <w:pPr>
              <w:spacing w:after="40"/>
            </w:pPr>
            <w:r>
              <w:rPr>
                <w:rFonts w:ascii="Arial" w:hAnsi="Arial"/>
                <w:sz w:val="20"/>
              </w:rPr>
              <w:t>Cuci tangan selepas makan</w:t>
            </w:r>
          </w:p>
        </w:tc>
        <w:tc>
          <w:tcPr>
            <w:tcW w:type="dxa" w:w="4656"/>
          </w:tcPr>
          <w:p>
            <w:pPr>
              <w:spacing w:after="40"/>
            </w:pPr>
            <w:r>
              <w:rPr>
                <w:rFonts w:ascii="Arial" w:hAnsi="Arial"/>
                <w:sz w:val="20"/>
              </w:rPr>
              <w:t>3–5 minit</w:t>
            </w:r>
          </w:p>
        </w:tc>
      </w:tr>
      <w:tr>
        <w:tc>
          <w:tcPr>
            <w:tcW w:type="dxa" w:w="4656"/>
          </w:tcPr>
          <w:p>
            <w:pPr>
              <w:spacing w:after="40"/>
            </w:pPr>
            <w:r>
              <w:rPr>
                <w:rFonts w:ascii="Arial" w:hAnsi="Arial"/>
                <w:sz w:val="20"/>
              </w:rPr>
              <w:t>Pembersihan kawasan</w:t>
            </w:r>
          </w:p>
        </w:tc>
        <w:tc>
          <w:tcPr>
            <w:tcW w:type="dxa" w:w="4656"/>
          </w:tcPr>
          <w:p>
            <w:pPr>
              <w:spacing w:after="40"/>
            </w:pPr>
            <w:r>
              <w:rPr>
                <w:rFonts w:ascii="Arial" w:hAnsi="Arial"/>
                <w:sz w:val="20"/>
              </w:rPr>
              <w:t>5–10 minit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2.4 Kajian Kes Tadika</w:t>
            </w:r>
          </w:p>
          <w:p>
            <w:pPr>
              <w:spacing w:after="40"/>
            </w:pPr>
            <w:r>
              <w:rPr>
                <w:rFonts w:ascii="Arial" w:hAnsi="Arial"/>
                <w:sz w:val="22"/>
              </w:rPr>
              <w:t>Kajian Kes — Tadika Harmoni, 30 murid, 2 guru + 1 pembantu.* Pada mulanya, sesi makan sering lewat kerana pengedaran hidangan dijalankan seorang demi seorang tanpa sistem giliran. Selepas memperkenalkan sistem "meja bertugas" mingguan (rujuk 2.6), di mana kanak-kanak yang bertugas membantu mengedar tuala kertas dan alas meja secara bergilir, tempoh sesi makan berkurang daripada 35 minit kepada 25 minit, sambil turut memupuk rasa tanggungjawab kanak-kanak.</w:t>
            </w:r>
          </w:p>
        </w:tc>
      </w:tr>
    </w:tbl>
    <w:p>
      <w:pPr>
        <w:keepNext/>
        <w:spacing w:before="160" w:after="60"/>
      </w:pPr>
      <w:r>
        <w:rPr>
          <w:rFonts w:ascii="Arial" w:hAnsi="Arial"/>
          <w:b/>
          <w:color w:val="1F4E79"/>
          <w:sz w:val="24"/>
        </w:rPr>
        <w:t>2.5 Kesilapan Lazim dan Cara Mengelak</w:t>
      </w:r>
    </w:p>
    <w:p>
      <w:pPr>
        <w:spacing w:after="60"/>
        <w:ind w:left="360" w:hanging="360"/>
      </w:pPr>
      <w:r>
        <w:rPr>
          <w:rFonts w:ascii="Arial" w:hAnsi="Arial"/>
          <w:color w:val="2E75B6"/>
          <w:sz w:val="22"/>
        </w:rPr>
        <w:t>●</w:t>
        <w:tab/>
      </w:r>
      <w:r>
        <w:rPr>
          <w:rFonts w:ascii="Arial" w:hAnsi="Arial"/>
          <w:sz w:val="22"/>
        </w:rPr>
        <w:t>Kesilapan:* Tidak menyemak bilangan hidangan sebelum sesi bermula, menyebabkan kekurangan di tengah sesi. *Cara mengelak:* Jadikan semakan kehadiran-lawan-hidangan langkah wajib pertama SOP.</w:t>
      </w:r>
    </w:p>
    <w:p>
      <w:pPr>
        <w:spacing w:after="60"/>
        <w:ind w:left="360" w:hanging="360"/>
      </w:pPr>
      <w:r>
        <w:rPr>
          <w:rFonts w:ascii="Arial" w:hAnsi="Arial"/>
          <w:color w:val="2E75B6"/>
          <w:sz w:val="22"/>
        </w:rPr>
        <w:t>●</w:t>
        <w:tab/>
      </w:r>
      <w:r>
        <w:rPr>
          <w:rFonts w:ascii="Arial" w:hAnsi="Arial"/>
          <w:sz w:val="22"/>
        </w:rPr>
        <w:t>Kesilapan:* Isyarat penutupan sesi tidak konsisten, menyebabkan kanak-kanak keliru bila sesi tamat. *Cara mengelak:* Gunakan isyarat tetap (lagu/loceng yang sama) setiap hari tanpa pertukaran sewenang-wenangnya.</w:t>
      </w:r>
    </w:p>
    <w:p>
      <w:pPr>
        <w:spacing w:after="60"/>
        <w:ind w:left="360" w:hanging="360"/>
      </w:pPr>
      <w:r>
        <w:rPr>
          <w:rFonts w:ascii="Arial" w:hAnsi="Arial"/>
          <w:color w:val="2E75B6"/>
          <w:sz w:val="22"/>
        </w:rPr>
        <w:t>●</w:t>
        <w:tab/>
      </w:r>
      <w:r>
        <w:rPr>
          <w:rFonts w:ascii="Arial" w:hAnsi="Arial"/>
          <w:sz w:val="22"/>
        </w:rPr>
        <w:t>Kesilapan:* Guru meninggalkan kawasan makan tanpa pengawasan semasa pembersihan berlangsung. *Cara mengelak:* Pastikan sekurang-kurangnya seorang guru kekal mengawasi sehingga semua kanak-kanak beralih ke aktiviti seterusnya.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2.6 Senarai Semak (Sedia untuk Fotokopi)</w:t>
            </w:r>
          </w:p>
          <w:p>
            <w:pPr>
              <w:spacing w:after="40"/>
            </w:pPr>
            <w:r>
              <w:rPr>
                <w:rFonts w:ascii="Arial" w:hAnsi="Arial"/>
                <w:sz w:val="22"/>
              </w:rPr>
              <w:t>☐ Meja dan alas disediakan sebelum sesi</w:t>
            </w:r>
          </w:p>
          <w:p>
            <w:pPr>
              <w:spacing w:after="40"/>
            </w:pPr>
            <w:r>
              <w:rPr>
                <w:rFonts w:ascii="Arial" w:hAnsi="Arial"/>
                <w:sz w:val="22"/>
              </w:rPr>
              <w:t>☐ Bilangan hidangan disemak lawan kehadiran</w:t>
            </w:r>
          </w:p>
          <w:p>
            <w:pPr>
              <w:spacing w:after="40"/>
            </w:pPr>
            <w:r>
              <w:rPr>
                <w:rFonts w:ascii="Arial" w:hAnsi="Arial"/>
                <w:sz w:val="22"/>
              </w:rPr>
              <w:t>☐ Isyarat permulaan sesi diberikan</w:t>
            </w:r>
          </w:p>
          <w:p>
            <w:pPr>
              <w:spacing w:after="40"/>
            </w:pPr>
            <w:r>
              <w:rPr>
                <w:rFonts w:ascii="Arial" w:hAnsi="Arial"/>
                <w:sz w:val="22"/>
              </w:rPr>
              <w:t>☐ Cuci tangan sebelum makan selesai bagi semua kanak-kanak</w:t>
            </w:r>
          </w:p>
          <w:p>
            <w:pPr>
              <w:spacing w:after="40"/>
            </w:pPr>
            <w:r>
              <w:rPr>
                <w:rFonts w:ascii="Arial" w:hAnsi="Arial"/>
                <w:sz w:val="22"/>
              </w:rPr>
              <w:t>☐ Pengawasan aktif sepanjang sesi makan</w:t>
            </w:r>
          </w:p>
          <w:p>
            <w:pPr>
              <w:spacing w:after="40"/>
            </w:pPr>
            <w:r>
              <w:rPr>
                <w:rFonts w:ascii="Arial" w:hAnsi="Arial"/>
                <w:sz w:val="22"/>
              </w:rPr>
              <w:t>☐ Isyarat penutupan sesi diberikan</w:t>
            </w:r>
          </w:p>
          <w:p>
            <w:pPr>
              <w:spacing w:after="40"/>
            </w:pPr>
            <w:r>
              <w:rPr>
                <w:rFonts w:ascii="Arial" w:hAnsi="Arial"/>
                <w:sz w:val="22"/>
              </w:rPr>
              <w:t>☐ Cuci tangan selepas makan selesai</w:t>
            </w:r>
          </w:p>
          <w:p>
            <w:pPr>
              <w:spacing w:after="40"/>
            </w:pPr>
            <w:r>
              <w:rPr>
                <w:rFonts w:ascii="Arial" w:hAnsi="Arial"/>
                <w:sz w:val="22"/>
              </w:rPr>
              <w:t>☐ Kawasan makan dibersihkan sebelum aktiviti seterusnya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2.7 Aktiviti Pengukuhan</w:t>
            </w:r>
          </w:p>
          <w:p>
            <w:pPr>
              <w:spacing w:after="40"/>
              <w:ind w:left="320" w:hanging="320"/>
            </w:pPr>
            <w:r>
              <w:rPr>
                <w:rFonts w:ascii="Arial" w:hAnsi="Arial"/>
                <w:sz w:val="22"/>
              </w:rPr>
              <w:t>1.</w:t>
              <w:tab/>
            </w:r>
            <w:r>
              <w:rPr>
                <w:rFonts w:ascii="Arial" w:hAnsi="Arial"/>
                <w:sz w:val="22"/>
              </w:rPr>
              <w:t>Lakarkan carta alir (*flowchart*) SOP meal lengkap daripada persediaan meja hingga pembersihan, dengan penanda masa anggaran bagi setiap fasa.</w:t>
            </w:r>
          </w:p>
          <w:p>
            <w:pPr>
              <w:spacing w:after="40"/>
              <w:ind w:left="320" w:hanging="320"/>
            </w:pPr>
            <w:r>
              <w:rPr>
                <w:rFonts w:ascii="Arial" w:hAnsi="Arial"/>
                <w:sz w:val="22"/>
              </w:rPr>
              <w:t>2.</w:t>
              <w:tab/>
            </w:r>
            <w:r>
              <w:rPr>
                <w:rFonts w:ascii="Arial" w:hAnsi="Arial"/>
                <w:sz w:val="22"/>
              </w:rPr>
              <w:t>Dalam kumpulan kecil, rancang sistem "meja bertugas" mingguan untuk kelas 20 kanak-kanak — tentukan tugasan, giliran dan cara memantau keselamatannya.</w:t>
            </w:r>
          </w:p>
          <w:p>
            <w:pPr>
              <w:spacing w:after="40"/>
              <w:ind w:left="320" w:hanging="320"/>
            </w:pPr>
            <w:r>
              <w:rPr>
                <w:rFonts w:ascii="Arial" w:hAnsi="Arial"/>
                <w:sz w:val="22"/>
              </w:rPr>
              <w:t>3.</w:t>
              <w:tab/>
            </w:r>
            <w:r>
              <w:rPr>
                <w:rFonts w:ascii="Arial" w:hAnsi="Arial"/>
                <w:sz w:val="22"/>
              </w:rPr>
              <w:t>Bincangkan apa yang perlu dilakukan guru jika loceng/isyarat rutin tidak dapat digunakan pada suatu hari (contoh: kerosakan alat) — cadangkan alternatif.</w:t>
            </w:r>
          </w:p>
        </w:tc>
      </w:tr>
    </w:tbl>
    <w:p>
      <w:pPr>
        <w:keepNext/>
        <w:spacing w:before="160" w:after="60"/>
      </w:pPr>
      <w:r>
        <w:rPr>
          <w:rFonts w:ascii="Arial" w:hAnsi="Arial"/>
          <w:b/>
          <w:color w:val="1F4E79"/>
          <w:sz w:val="24"/>
        </w:rPr>
        <w:t>2.9 Perbezaan SOP Meal Mengikut Saiz Kelas</w:t>
      </w:r>
    </w:p>
    <w:p>
      <w:r>
        <w:t>Tadika bersaiz kecil (di bawah 20 murid) sering dapat menjalankan SOP meal dalam satu kumpulan besar dengan satu giliran cuci tangan, kerana bilangan kanak-kanak sedikit membolehkan pengawasan menyeluruh oleh seorang atau dua guru sahaja. Sebaliknya, tadika bersaiz besar (35 murid ke atas) perlu memecahkan SOP meal kepada dua atau tiga syif kecil — contohnya kumpulan A makan dahulu sementara kumpulan B menjalankan aktiviti tenang di ruang lain, kemudian bertukar — bagi mengelakkan kesesakan di kawasan makan yang terhad. Guru perlu menilai kapasiti fizikal kawasan makan (bilangan meja, luas ruang) berbanding bilangan kanak-kanak hadir sebelum menentukan sama ada SOP dijalankan serentak atau bersyif, dan keputusan ini perlu didokumentasikan dalam pelan operasi harian tadika supaya konsisten walaupun guru bertugas bertukar.</w:t>
      </w:r>
    </w:p>
    <w:p>
      <w:pPr>
        <w:keepNext/>
        <w:spacing w:before="160" w:after="60"/>
      </w:pPr>
      <w:r>
        <w:rPr>
          <w:rFonts w:ascii="Arial" w:hAnsi="Arial"/>
          <w:b/>
          <w:color w:val="1F4E79"/>
          <w:sz w:val="24"/>
        </w:rPr>
        <w:t>2.10 Integrasi SOP Meal dengan Jadual Harian Keseluruhan</w:t>
      </w:r>
    </w:p>
    <w:p>
      <w:r>
        <w:t>SOP meal tidak berdiri berasingan daripada jadual harian tadika — ia perlu diselaraskan dengan aktiviti sebelum dan selepas sesi makan supaya peralihan (*transition*) berjalan lancar. Contohnya, aktiviti sebelum waktu rehat sepatutnya jenis aktiviti tenang (mewarna, bercerita) berbanding aktiviti fizikal aktif (berlari, bermain luar), supaya kanak-kanak dalam keadaan lebih tenang semasa masuk ke sesi cuci tangan dan makan. Guru yang merancang jadual harian perlu memperuntukkan sekurang-kurangnya 5 minit peralihan antara aktiviti sebelumnya dengan permulaan SOP meal, bagi mengelakkan kanak-kanak tergesa-gesa atau keliru dengan pertukaran rutin secara mendadak.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2.8 Rumusan</w:t>
            </w:r>
          </w:p>
          <w:p>
            <w:pPr>
              <w:spacing w:after="40"/>
            </w:pPr>
            <w:r>
              <w:rPr>
                <w:rFonts w:ascii="Arial" w:hAnsi="Arial"/>
                <w:sz w:val="22"/>
              </w:rPr>
              <w:t>SOP meal yang konsisten, disokong isyarat rutin yang dikenali kanak-kanak, memastikan sesi makan berjalan teratur, selamat dan tidak menyebabkan kekacauan dalam kelas, sekali gus membentuk disiplin rutin harian kanak-kanak. Peruntukan masa yang jelas bagi setiap fasa — daripada persediaan hingga pembersihan — membantu guru merancang keseluruhan jadual harian tadika dengan lebih tepat, tanpa menjejaskan sesi pembelajaran lain.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Traffic flow</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Merancang aliran trafik barisan kanak-kanak di kawasan makan.</w:t>
            </w:r>
          </w:p>
          <w:p>
            <w:pPr>
              <w:spacing w:after="40"/>
              <w:ind w:left="320" w:hanging="320"/>
            </w:pPr>
            <w:r>
              <w:rPr>
                <w:rFonts w:ascii="Arial" w:hAnsi="Arial"/>
                <w:color w:val="2E75B6"/>
                <w:sz w:val="22"/>
              </w:rPr>
              <w:t>●</w:t>
              <w:tab/>
            </w:r>
            <w:r>
              <w:rPr>
                <w:rFonts w:ascii="Arial" w:hAnsi="Arial"/>
                <w:sz w:val="22"/>
              </w:rPr>
              <w:t>Mengenal pasti titik kesesakan yang berpotensi menyebabkan kemalangan.</w:t>
            </w:r>
          </w:p>
        </w:tc>
      </w:tr>
    </w:tbl>
    <w:p>
      <w:pPr>
        <w:keepNext/>
        <w:spacing w:before="160" w:after="60"/>
      </w:pPr>
      <w:r>
        <w:rPr>
          <w:rFonts w:ascii="Arial" w:hAnsi="Arial"/>
          <w:b/>
          <w:color w:val="1F4E79"/>
          <w:sz w:val="24"/>
        </w:rPr>
        <w:t>3.1 Definisi dan Konsep Asas</w:t>
      </w:r>
    </w:p>
    <w:p>
      <w:r>
        <w:t>Aliran trafik (*traffic flow*) merujuk kepada susunan pergerakan fizikal kanak-kanak semasa bergerak ke, di dalam, dan keluar daripada kawasan makan. Perancangan aliran trafik yang baik adalah sebahagian daripada tanggungjawab keselamatan fizikal yang ditetapkan secara am oleh *Akta Taman Asuhan Kanak-Kanak 1984*, dan turut menyokong prinsip persekitaran pembelajaran selamat dalam KSPK 2017 Semakan — ruang fizikal prasekolah perlu direka bentuk supaya kanak-kanak dapat bergerak dengan bebas tetapi terkawal, mengelakkan kecederaan akibat pertembungan atau kesesakan.</w:t>
      </w:r>
    </w:p>
    <w:p>
      <w:pPr>
        <w:keepNext/>
        <w:spacing w:before="160" w:after="60"/>
      </w:pPr>
      <w:r>
        <w:rPr>
          <w:rFonts w:ascii="Arial" w:hAnsi="Arial"/>
          <w:b/>
          <w:color w:val="1F4E79"/>
          <w:sz w:val="24"/>
        </w:rPr>
        <w:t>3.2 Prosedur Langkah demi Langkah</w:t>
      </w:r>
    </w:p>
    <w:p>
      <w:pPr>
        <w:spacing w:after="60"/>
        <w:ind w:left="360" w:hanging="360"/>
      </w:pPr>
      <w:r>
        <w:rPr>
          <w:rFonts w:ascii="Arial" w:hAnsi="Arial"/>
          <w:sz w:val="22"/>
        </w:rPr>
        <w:t>1.</w:t>
        <w:tab/>
      </w:r>
      <w:r>
        <w:rPr>
          <w:rFonts w:ascii="Arial" w:hAnsi="Arial"/>
          <w:sz w:val="22"/>
        </w:rPr>
        <w:t>Kenal pasti laluan utama dari kelas/ruang aktiviti ke kawasan makan, pastikan bebas halangan.</w:t>
      </w:r>
    </w:p>
    <w:p>
      <w:pPr>
        <w:spacing w:after="60"/>
        <w:ind w:left="360" w:hanging="360"/>
      </w:pPr>
      <w:r>
        <w:rPr>
          <w:rFonts w:ascii="Arial" w:hAnsi="Arial"/>
          <w:sz w:val="22"/>
        </w:rPr>
        <w:t>2.</w:t>
        <w:tab/>
      </w:r>
      <w:r>
        <w:rPr>
          <w:rFonts w:ascii="Arial" w:hAnsi="Arial"/>
          <w:sz w:val="22"/>
        </w:rPr>
        <w:t>Tandakan jarak selamat/laluan di lantai menggunakan pelekat atau garisan warna-warni yang jelas kepada kanak-kanak.</w:t>
      </w:r>
    </w:p>
    <w:p>
      <w:pPr>
        <w:spacing w:after="60"/>
        <w:ind w:left="360" w:hanging="360"/>
      </w:pPr>
      <w:r>
        <w:rPr>
          <w:rFonts w:ascii="Arial" w:hAnsi="Arial"/>
          <w:sz w:val="22"/>
        </w:rPr>
        <w:t>3.</w:t>
        <w:tab/>
      </w:r>
      <w:r>
        <w:rPr>
          <w:rFonts w:ascii="Arial" w:hAnsi="Arial"/>
          <w:sz w:val="22"/>
        </w:rPr>
        <w:t>Bahagikan kanak-kanak kepada kumpulan kecil mengikut meja/warna sebelum bergerak, elakkan semua bergerak serentak.</w:t>
      </w:r>
    </w:p>
    <w:p>
      <w:pPr>
        <w:spacing w:after="60"/>
        <w:ind w:left="360" w:hanging="360"/>
      </w:pPr>
      <w:r>
        <w:rPr>
          <w:rFonts w:ascii="Arial" w:hAnsi="Arial"/>
          <w:sz w:val="22"/>
        </w:rPr>
        <w:t>4.</w:t>
        <w:tab/>
      </w:r>
      <w:r>
        <w:rPr>
          <w:rFonts w:ascii="Arial" w:hAnsi="Arial"/>
          <w:sz w:val="22"/>
        </w:rPr>
        <w:t>Panggil kumpulan secara bergilir (contoh: kumpulan merah dahulu, kemudian biru) ke kaunter hidangan atau tempat duduk.</w:t>
      </w:r>
    </w:p>
    <w:p>
      <w:pPr>
        <w:spacing w:after="60"/>
        <w:ind w:left="360" w:hanging="360"/>
      </w:pPr>
      <w:r>
        <w:rPr>
          <w:rFonts w:ascii="Arial" w:hAnsi="Arial"/>
          <w:sz w:val="22"/>
        </w:rPr>
        <w:t>5.</w:t>
        <w:tab/>
      </w:r>
      <w:r>
        <w:rPr>
          <w:rFonts w:ascii="Arial" w:hAnsi="Arial"/>
          <w:sz w:val="22"/>
        </w:rPr>
        <w:t>Tetapkan sekurang-kurangnya seorang guru pengiring bagi setiap kumpulan sepanjang laluan.</w:t>
      </w:r>
    </w:p>
    <w:p>
      <w:pPr>
        <w:spacing w:after="60"/>
        <w:ind w:left="360" w:hanging="360"/>
      </w:pPr>
      <w:r>
        <w:rPr>
          <w:rFonts w:ascii="Arial" w:hAnsi="Arial"/>
          <w:sz w:val="22"/>
        </w:rPr>
        <w:t>6.</w:t>
        <w:tab/>
      </w:r>
      <w:r>
        <w:rPr>
          <w:rFonts w:ascii="Arial" w:hAnsi="Arial"/>
          <w:sz w:val="22"/>
        </w:rPr>
        <w:t>Pantau titik kesesakan biasa (pintu masuk kawasan makan, kaunter hidangan, sinki cuci tangan) dan selaraskan giliran jika berlaku pertindihan.</w:t>
      </w:r>
    </w:p>
    <w:p>
      <w:pPr>
        <w:spacing w:after="60"/>
        <w:ind w:left="360" w:hanging="360"/>
      </w:pPr>
      <w:r>
        <w:rPr>
          <w:rFonts w:ascii="Arial" w:hAnsi="Arial"/>
          <w:sz w:val="22"/>
        </w:rPr>
        <w:t>7.</w:t>
        <w:tab/>
      </w:r>
      <w:r>
        <w:rPr>
          <w:rFonts w:ascii="Arial" w:hAnsi="Arial"/>
          <w:sz w:val="22"/>
        </w:rPr>
        <w:t>Selepas makan, ulang proses bergilir yang sama semasa kanak-kanak keluar daripada kawasan makan.</w:t>
      </w:r>
    </w:p>
    <w:p>
      <w:pPr>
        <w:spacing w:after="60"/>
        <w:ind w:left="360" w:hanging="360"/>
      </w:pPr>
      <w:r>
        <w:rPr>
          <w:rFonts w:ascii="Arial" w:hAnsi="Arial"/>
          <w:sz w:val="22"/>
        </w:rPr>
        <w:t>8.</w:t>
        <w:tab/>
      </w:r>
      <w:r>
        <w:rPr>
          <w:rFonts w:ascii="Arial" w:hAnsi="Arial"/>
          <w:sz w:val="22"/>
        </w:rPr>
        <w:t>Semak semula susunan kerusi/meja secara berkala supaya tidak menghalang laluan utama.</w:t>
      </w:r>
    </w:p>
    <w:p>
      <w:pPr>
        <w:keepNext/>
        <w:spacing w:before="160" w:after="60"/>
      </w:pPr>
      <w:r>
        <w:rPr>
          <w:rFonts w:ascii="Arial" w:hAnsi="Arial"/>
          <w:b/>
          <w:color w:val="1F4E79"/>
          <w:sz w:val="24"/>
        </w:rPr>
        <w:t>3.3 Jadual dan Carta</w:t>
      </w:r>
    </w:p>
    <w:p>
      <w:r>
        <w:t>Jadual 3.1 — Titik Kesesakan Biasa dan Langkah Kawalan*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Titik Kesesakan</w:t>
            </w:r>
          </w:p>
        </w:tc>
        <w:tc>
          <w:tcPr>
            <w:tcW w:type="dxa" w:w="3104"/>
            <w:shd w:val="clear" w:color="auto" w:fill="DCE6F1"/>
          </w:tcPr>
          <w:p>
            <w:pPr>
              <w:spacing w:after="40"/>
            </w:pPr>
            <w:r>
              <w:rPr>
                <w:rFonts w:ascii="Arial" w:hAnsi="Arial"/>
                <w:b/>
                <w:color w:val="1F4E79"/>
                <w:sz w:val="20"/>
              </w:rPr>
              <w:t>Risiko</w:t>
            </w:r>
          </w:p>
        </w:tc>
        <w:tc>
          <w:tcPr>
            <w:tcW w:type="dxa" w:w="3104"/>
            <w:shd w:val="clear" w:color="auto" w:fill="DCE6F1"/>
          </w:tcPr>
          <w:p>
            <w:pPr>
              <w:spacing w:after="40"/>
            </w:pPr>
            <w:r>
              <w:rPr>
                <w:rFonts w:ascii="Arial" w:hAnsi="Arial"/>
                <w:b/>
                <w:color w:val="1F4E79"/>
                <w:sz w:val="20"/>
              </w:rPr>
              <w:t>Langkah Kawalan</w:t>
            </w:r>
          </w:p>
        </w:tc>
      </w:tr>
      <w:tr>
        <w:tc>
          <w:tcPr>
            <w:tcW w:type="dxa" w:w="3104"/>
          </w:tcPr>
          <w:p>
            <w:pPr>
              <w:spacing w:after="40"/>
            </w:pPr>
            <w:r>
              <w:rPr>
                <w:rFonts w:ascii="Arial" w:hAnsi="Arial"/>
                <w:sz w:val="20"/>
              </w:rPr>
              <w:t>Pintu masuk kawasan makan</w:t>
            </w:r>
          </w:p>
        </w:tc>
        <w:tc>
          <w:tcPr>
            <w:tcW w:type="dxa" w:w="3104"/>
          </w:tcPr>
          <w:p>
            <w:pPr>
              <w:spacing w:after="40"/>
            </w:pPr>
            <w:r>
              <w:rPr>
                <w:rFonts w:ascii="Arial" w:hAnsi="Arial"/>
                <w:sz w:val="20"/>
              </w:rPr>
              <w:t>Perlanggaran semasa ramai masuk serentak</w:t>
            </w:r>
          </w:p>
        </w:tc>
        <w:tc>
          <w:tcPr>
            <w:tcW w:type="dxa" w:w="3104"/>
          </w:tcPr>
          <w:p>
            <w:pPr>
              <w:spacing w:after="40"/>
            </w:pPr>
            <w:r>
              <w:rPr>
                <w:rFonts w:ascii="Arial" w:hAnsi="Arial"/>
                <w:sz w:val="20"/>
              </w:rPr>
              <w:t>Sistem giliran mengikut kumpulan warna</w:t>
            </w:r>
          </w:p>
        </w:tc>
      </w:tr>
      <w:tr>
        <w:tc>
          <w:tcPr>
            <w:tcW w:type="dxa" w:w="3104"/>
          </w:tcPr>
          <w:p>
            <w:pPr>
              <w:spacing w:after="40"/>
            </w:pPr>
            <w:r>
              <w:rPr>
                <w:rFonts w:ascii="Arial" w:hAnsi="Arial"/>
                <w:sz w:val="20"/>
              </w:rPr>
              <w:t>Kaunter hidangan</w:t>
            </w:r>
          </w:p>
        </w:tc>
        <w:tc>
          <w:tcPr>
            <w:tcW w:type="dxa" w:w="3104"/>
          </w:tcPr>
          <w:p>
            <w:pPr>
              <w:spacing w:after="40"/>
            </w:pPr>
            <w:r>
              <w:rPr>
                <w:rFonts w:ascii="Arial" w:hAnsi="Arial"/>
                <w:sz w:val="20"/>
              </w:rPr>
              <w:t>Kanak-kanak menunggu lama, berebut-rebut</w:t>
            </w:r>
          </w:p>
        </w:tc>
        <w:tc>
          <w:tcPr>
            <w:tcW w:type="dxa" w:w="3104"/>
          </w:tcPr>
          <w:p>
            <w:pPr>
              <w:spacing w:after="40"/>
            </w:pPr>
            <w:r>
              <w:rPr>
                <w:rFonts w:ascii="Arial" w:hAnsi="Arial"/>
                <w:sz w:val="20"/>
              </w:rPr>
              <w:t>Barisan bertanda, seorang guru menyelia</w:t>
            </w:r>
          </w:p>
        </w:tc>
      </w:tr>
      <w:tr>
        <w:tc>
          <w:tcPr>
            <w:tcW w:type="dxa" w:w="3104"/>
          </w:tcPr>
          <w:p>
            <w:pPr>
              <w:spacing w:after="40"/>
            </w:pPr>
            <w:r>
              <w:rPr>
                <w:rFonts w:ascii="Arial" w:hAnsi="Arial"/>
                <w:sz w:val="20"/>
              </w:rPr>
              <w:t>Sinki cuci tangan</w:t>
            </w:r>
          </w:p>
        </w:tc>
        <w:tc>
          <w:tcPr>
            <w:tcW w:type="dxa" w:w="3104"/>
          </w:tcPr>
          <w:p>
            <w:pPr>
              <w:spacing w:after="40"/>
            </w:pPr>
            <w:r>
              <w:rPr>
                <w:rFonts w:ascii="Arial" w:hAnsi="Arial"/>
                <w:sz w:val="20"/>
              </w:rPr>
              <w:t>Sesak semasa cuci tangan sebelum/selepas makan</w:t>
            </w:r>
          </w:p>
        </w:tc>
        <w:tc>
          <w:tcPr>
            <w:tcW w:type="dxa" w:w="3104"/>
          </w:tcPr>
          <w:p>
            <w:pPr>
              <w:spacing w:after="40"/>
            </w:pPr>
            <w:r>
              <w:rPr>
                <w:rFonts w:ascii="Arial" w:hAnsi="Arial"/>
                <w:sz w:val="20"/>
              </w:rPr>
              <w:t>Kumpulan kecil bergilir 4–5 orang sekali</w:t>
            </w:r>
          </w:p>
        </w:tc>
      </w:tr>
      <w:tr>
        <w:tc>
          <w:tcPr>
            <w:tcW w:type="dxa" w:w="3104"/>
          </w:tcPr>
          <w:p>
            <w:pPr>
              <w:spacing w:after="40"/>
            </w:pPr>
            <w:r>
              <w:rPr>
                <w:rFonts w:ascii="Arial" w:hAnsi="Arial"/>
                <w:sz w:val="20"/>
              </w:rPr>
              <w:t>Laluan keluar</w:t>
            </w:r>
          </w:p>
        </w:tc>
        <w:tc>
          <w:tcPr>
            <w:tcW w:type="dxa" w:w="3104"/>
          </w:tcPr>
          <w:p>
            <w:pPr>
              <w:spacing w:after="40"/>
            </w:pPr>
            <w:r>
              <w:rPr>
                <w:rFonts w:ascii="Arial" w:hAnsi="Arial"/>
                <w:sz w:val="20"/>
              </w:rPr>
              <w:t>Kanak-kanak berlari selepas selesai makan</w:t>
            </w:r>
          </w:p>
        </w:tc>
        <w:tc>
          <w:tcPr>
            <w:tcW w:type="dxa" w:w="3104"/>
          </w:tcPr>
          <w:p>
            <w:pPr>
              <w:spacing w:after="40"/>
            </w:pPr>
            <w:r>
              <w:rPr>
                <w:rFonts w:ascii="Arial" w:hAnsi="Arial"/>
                <w:sz w:val="20"/>
              </w:rPr>
              <w:t>Isyarat "jalan, jangan lari" dan pengiringan guru</w:t>
            </w:r>
          </w:p>
        </w:tc>
      </w:tr>
    </w:tbl>
    <w:p>
      <w:r>
        <w:t>Jadual 3.2 — Senarai Semak Susunan Fizikal Aliran Trafik*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Bil</w:t>
            </w:r>
          </w:p>
        </w:tc>
        <w:tc>
          <w:tcPr>
            <w:tcW w:type="dxa" w:w="3104"/>
            <w:shd w:val="clear" w:color="auto" w:fill="DCE6F1"/>
          </w:tcPr>
          <w:p>
            <w:pPr>
              <w:spacing w:after="40"/>
            </w:pPr>
            <w:r>
              <w:rPr>
                <w:rFonts w:ascii="Arial" w:hAnsi="Arial"/>
                <w:b/>
                <w:color w:val="1F4E79"/>
                <w:sz w:val="20"/>
              </w:rPr>
              <w:t>Semakan</w:t>
            </w:r>
          </w:p>
        </w:tc>
        <w:tc>
          <w:tcPr>
            <w:tcW w:type="dxa" w:w="3104"/>
            <w:shd w:val="clear" w:color="auto" w:fill="DCE6F1"/>
          </w:tcPr>
          <w:p>
            <w:pPr>
              <w:spacing w:after="40"/>
            </w:pPr>
            <w:r>
              <w:rPr>
                <w:rFonts w:ascii="Arial" w:hAnsi="Arial"/>
                <w:b/>
                <w:color w:val="1F4E79"/>
                <w:sz w:val="20"/>
              </w:rPr>
              <w:t>Status (✓/✗)</w:t>
            </w:r>
          </w:p>
        </w:tc>
      </w:tr>
      <w:tr>
        <w:tc>
          <w:tcPr>
            <w:tcW w:type="dxa" w:w="3104"/>
          </w:tcPr>
          <w:p>
            <w:pPr>
              <w:spacing w:after="40"/>
            </w:pPr>
            <w:r>
              <w:rPr>
                <w:rFonts w:ascii="Arial" w:hAnsi="Arial"/>
                <w:sz w:val="20"/>
              </w:rPr>
              <w:t>1</w:t>
            </w:r>
          </w:p>
        </w:tc>
        <w:tc>
          <w:tcPr>
            <w:tcW w:type="dxa" w:w="3104"/>
          </w:tcPr>
          <w:p>
            <w:pPr>
              <w:spacing w:after="40"/>
            </w:pPr>
            <w:r>
              <w:rPr>
                <w:rFonts w:ascii="Arial" w:hAnsi="Arial"/>
                <w:sz w:val="20"/>
              </w:rPr>
              <w:t>Laluan utama bebas daripada halangan</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2</w:t>
            </w:r>
          </w:p>
        </w:tc>
        <w:tc>
          <w:tcPr>
            <w:tcW w:type="dxa" w:w="3104"/>
          </w:tcPr>
          <w:p>
            <w:pPr>
              <w:spacing w:after="40"/>
            </w:pPr>
            <w:r>
              <w:rPr>
                <w:rFonts w:ascii="Arial" w:hAnsi="Arial"/>
                <w:sz w:val="20"/>
              </w:rPr>
              <w:t>Garisan/pelekat jarak selamat jelas kelihatan</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3</w:t>
            </w:r>
          </w:p>
        </w:tc>
        <w:tc>
          <w:tcPr>
            <w:tcW w:type="dxa" w:w="3104"/>
          </w:tcPr>
          <w:p>
            <w:pPr>
              <w:spacing w:after="40"/>
            </w:pPr>
            <w:r>
              <w:rPr>
                <w:rFonts w:ascii="Arial" w:hAnsi="Arial"/>
                <w:sz w:val="20"/>
              </w:rPr>
              <w:t>Tanda arah dipasang pada paras mata kanak-kanak</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4</w:t>
            </w:r>
          </w:p>
        </w:tc>
        <w:tc>
          <w:tcPr>
            <w:tcW w:type="dxa" w:w="3104"/>
          </w:tcPr>
          <w:p>
            <w:pPr>
              <w:spacing w:after="40"/>
            </w:pPr>
            <w:r>
              <w:rPr>
                <w:rFonts w:ascii="Arial" w:hAnsi="Arial"/>
                <w:sz w:val="20"/>
              </w:rPr>
              <w:t>Sekurang-kurangnya 1 guru pengiring setiap kumpulan</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5</w:t>
            </w:r>
          </w:p>
        </w:tc>
        <w:tc>
          <w:tcPr>
            <w:tcW w:type="dxa" w:w="3104"/>
          </w:tcPr>
          <w:p>
            <w:pPr>
              <w:spacing w:after="40"/>
            </w:pPr>
            <w:r>
              <w:rPr>
                <w:rFonts w:ascii="Arial" w:hAnsi="Arial"/>
                <w:sz w:val="20"/>
              </w:rPr>
              <w:t>Sistem panggilan giliran (warna/nombor) digunakan</w:t>
            </w:r>
          </w:p>
        </w:tc>
        <w:tc>
          <w:tcPr>
            <w:tcW w:type="dxa" w:w="3104"/>
          </w:tcPr>
          <w:p>
            <w:pPr>
              <w:spacing w:after="40"/>
            </w:pPr>
            <w:r>
              <w:rPr>
                <w:rFonts w:ascii="Arial" w:hAnsi="Arial"/>
                <w:sz w:val="20"/>
              </w:rPr>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3.4 Kajian Kes Tadika</w:t>
            </w:r>
          </w:p>
          <w:p>
            <w:pPr>
              <w:spacing w:after="40"/>
            </w:pPr>
            <w:r>
              <w:rPr>
                <w:rFonts w:ascii="Arial" w:hAnsi="Arial"/>
                <w:sz w:val="22"/>
              </w:rPr>
              <w:t>Kajian Kes — Tadika Ceria, 25 murid, 2 guru.* Pada mulanya semua 25 kanak-kanak dibenarkan bergerak serentak ke kawasan makan, menyebabkan kesesakan di pintu masuk yang hanya selebar satu meter dan sekali menyebabkan seorang kanak-kanak tersandung. Selepas kejadian tersebut, tadika memperkenalkan sistem kad meja berwarna — setiap kumpulan lima kanak-kanak dipanggil mengikut warna secara bergilir dengan jarak dua minit antara kumpulan — dan tiada insiden pertembungan direkodkan sejak pelaksanaan sistem ini.</w:t>
            </w:r>
          </w:p>
        </w:tc>
      </w:tr>
    </w:tbl>
    <w:p>
      <w:pPr>
        <w:keepNext/>
        <w:spacing w:before="160" w:after="60"/>
      </w:pPr>
      <w:r>
        <w:rPr>
          <w:rFonts w:ascii="Arial" w:hAnsi="Arial"/>
          <w:b/>
          <w:color w:val="1F4E79"/>
          <w:sz w:val="24"/>
        </w:rPr>
        <w:t>3.5 Kesilapan Lazim dan Cara Mengelak</w:t>
      </w:r>
    </w:p>
    <w:p>
      <w:pPr>
        <w:spacing w:after="60"/>
        <w:ind w:left="360" w:hanging="360"/>
      </w:pPr>
      <w:r>
        <w:rPr>
          <w:rFonts w:ascii="Arial" w:hAnsi="Arial"/>
          <w:color w:val="2E75B6"/>
          <w:sz w:val="22"/>
        </w:rPr>
        <w:t>●</w:t>
        <w:tab/>
      </w:r>
      <w:r>
        <w:rPr>
          <w:rFonts w:ascii="Arial" w:hAnsi="Arial"/>
          <w:sz w:val="22"/>
        </w:rPr>
        <w:t>Kesilapan:* Membenarkan semua kanak-kanak bergerak ke kawasan makan pada masa yang sama. *Cara mengelak:* Sentiasa gunakan sistem giliran berkumpulan, walaupun bilangan kanak-kanak kecil.</w:t>
      </w:r>
    </w:p>
    <w:p>
      <w:pPr>
        <w:spacing w:after="60"/>
        <w:ind w:left="360" w:hanging="360"/>
      </w:pPr>
      <w:r>
        <w:rPr>
          <w:rFonts w:ascii="Arial" w:hAnsi="Arial"/>
          <w:color w:val="2E75B6"/>
          <w:sz w:val="22"/>
        </w:rPr>
        <w:t>●</w:t>
        <w:tab/>
      </w:r>
      <w:r>
        <w:rPr>
          <w:rFonts w:ascii="Arial" w:hAnsi="Arial"/>
          <w:sz w:val="22"/>
        </w:rPr>
        <w:t>Kesilapan:* Tiada guru pengiring semasa kanak-kanak berjalan dalam barisan. *Cara mengelak:* Tetapkan peranan pengiring secara jelas dalam jadual tugasan harian guru.</w:t>
      </w:r>
    </w:p>
    <w:p>
      <w:pPr>
        <w:spacing w:after="60"/>
        <w:ind w:left="360" w:hanging="360"/>
      </w:pPr>
      <w:r>
        <w:rPr>
          <w:rFonts w:ascii="Arial" w:hAnsi="Arial"/>
          <w:color w:val="2E75B6"/>
          <w:sz w:val="22"/>
        </w:rPr>
        <w:t>●</w:t>
        <w:tab/>
      </w:r>
      <w:r>
        <w:rPr>
          <w:rFonts w:ascii="Arial" w:hAnsi="Arial"/>
          <w:sz w:val="22"/>
        </w:rPr>
        <w:t>Kesilapan:* Kerusi/meja disusun menghalang laluan utama selepas aktiviti lain. *Cara mengelak:* Jadikan semakan susunan fizikal sebahagian daripada rutin persediaan sebelum sesi makan.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3.6 Senarai Semak (Sedia untuk Fotokopi)</w:t>
            </w:r>
          </w:p>
          <w:p>
            <w:pPr>
              <w:spacing w:after="40"/>
            </w:pPr>
            <w:r>
              <w:rPr>
                <w:rFonts w:ascii="Arial" w:hAnsi="Arial"/>
                <w:sz w:val="22"/>
              </w:rPr>
              <w:t>☐ Laluan ke kawasan makan bebas halangan</w:t>
            </w:r>
          </w:p>
          <w:p>
            <w:pPr>
              <w:spacing w:after="40"/>
            </w:pPr>
            <w:r>
              <w:rPr>
                <w:rFonts w:ascii="Arial" w:hAnsi="Arial"/>
                <w:sz w:val="22"/>
              </w:rPr>
              <w:t>☐ Tanda/garisan jarak selamat jelas</w:t>
            </w:r>
          </w:p>
          <w:p>
            <w:pPr>
              <w:spacing w:after="40"/>
            </w:pPr>
            <w:r>
              <w:rPr>
                <w:rFonts w:ascii="Arial" w:hAnsi="Arial"/>
                <w:sz w:val="22"/>
              </w:rPr>
              <w:t>☐ Sistem giliran kumpulan digunakan</w:t>
            </w:r>
          </w:p>
          <w:p>
            <w:pPr>
              <w:spacing w:after="40"/>
            </w:pPr>
            <w:r>
              <w:rPr>
                <w:rFonts w:ascii="Arial" w:hAnsi="Arial"/>
                <w:sz w:val="22"/>
              </w:rPr>
              <w:t>☐ Guru pengiring ditetapkan untuk setiap kumpulan</w:t>
            </w:r>
          </w:p>
          <w:p>
            <w:pPr>
              <w:spacing w:after="40"/>
            </w:pPr>
            <w:r>
              <w:rPr>
                <w:rFonts w:ascii="Arial" w:hAnsi="Arial"/>
                <w:sz w:val="22"/>
              </w:rPr>
              <w:t>☐ Titik kesesakan biasa dipantau aktif</w:t>
            </w:r>
          </w:p>
          <w:p>
            <w:pPr>
              <w:spacing w:after="40"/>
            </w:pPr>
            <w:r>
              <w:rPr>
                <w:rFonts w:ascii="Arial" w:hAnsi="Arial"/>
                <w:sz w:val="22"/>
              </w:rPr>
              <w:t>☐ Susunan kerusi/meja disemak tidak menghalang laluan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3.7 Aktiviti Pengukuhan</w:t>
            </w:r>
          </w:p>
          <w:p>
            <w:pPr>
              <w:spacing w:after="40"/>
              <w:ind w:left="320" w:hanging="320"/>
            </w:pPr>
            <w:r>
              <w:rPr>
                <w:rFonts w:ascii="Arial" w:hAnsi="Arial"/>
                <w:sz w:val="22"/>
              </w:rPr>
              <w:t>1.</w:t>
              <w:tab/>
            </w:r>
            <w:r>
              <w:rPr>
                <w:rFonts w:ascii="Arial" w:hAnsi="Arial"/>
                <w:sz w:val="22"/>
              </w:rPr>
              <w:t>Lukiskan pelan lantai ringkas kawasan makan tadika anda (atau rekaan), tandakan laluan utama, titik kesesakan dan lokasi tanda arah.</w:t>
            </w:r>
          </w:p>
          <w:p>
            <w:pPr>
              <w:spacing w:after="40"/>
              <w:ind w:left="320" w:hanging="320"/>
            </w:pPr>
            <w:r>
              <w:rPr>
                <w:rFonts w:ascii="Arial" w:hAnsi="Arial"/>
                <w:sz w:val="22"/>
              </w:rPr>
              <w:t>2.</w:t>
              <w:tab/>
            </w:r>
            <w:r>
              <w:rPr>
                <w:rFonts w:ascii="Arial" w:hAnsi="Arial"/>
                <w:sz w:val="22"/>
              </w:rPr>
              <w:t>Rancang sistem panggilan giliran untuk kelas 30 kanak-kanak dibahagikan kepada 6 kumpulan — tentukan urutan panggilan dan jarak masa antara kumpulan.</w:t>
            </w:r>
          </w:p>
          <w:p>
            <w:pPr>
              <w:spacing w:after="40"/>
              <w:ind w:left="320" w:hanging="320"/>
            </w:pPr>
            <w:r>
              <w:rPr>
                <w:rFonts w:ascii="Arial" w:hAnsi="Arial"/>
                <w:sz w:val="22"/>
              </w:rPr>
              <w:t>3.</w:t>
              <w:tab/>
            </w:r>
            <w:r>
              <w:rPr>
                <w:rFonts w:ascii="Arial" w:hAnsi="Arial"/>
                <w:sz w:val="22"/>
              </w:rPr>
              <w:t>Bincangkan bagaimana anda akan mengubah suai aliran trafik jika bilangan guru pengiring berkurang daripada dua kepada seorang sahaja pada suatu hari.</w:t>
            </w:r>
          </w:p>
        </w:tc>
      </w:tr>
    </w:tbl>
    <w:p>
      <w:pPr>
        <w:keepNext/>
        <w:spacing w:before="160" w:after="60"/>
      </w:pPr>
      <w:r>
        <w:rPr>
          <w:rFonts w:ascii="Arial" w:hAnsi="Arial"/>
          <w:b/>
          <w:color w:val="1F4E79"/>
          <w:sz w:val="24"/>
        </w:rPr>
        <w:t>3.9 Perbezaan Aliran Trafik Mengikut Reka Bentuk Bangunan</w:t>
      </w:r>
    </w:p>
    <w:p>
      <w:r>
        <w:t>Tadika yang beroperasi di ruang kedai (*shoplot*) atau rumah kediaman terubah suai biasanya mempunyai laluan lebih sempit berbanding tadika yang dibina khas dengan ruang legar luas, dan ini memerlukan penyesuaian strategi aliran trafik. Bagi ruang sempit, kumpulan bergilir perlu dipecahkan lebih kecil (2–3 kanak-kanak sekali) berbanding kumpulan 5 orang yang mungkin sesuai untuk ruang luas, dan tanda arah di lantai perlu diletakkan pada selang yang lebih kerap supaya kanak-kanak tidak keliru pada selekoh sempit. Sebaliknya, tadika dengan ruang luas berisiko menghadapi masalah berbeza — kanak-kanak mungkin tergoda berlari kerana ruang terbuka luas, jadi pengiringan guru perlu lebih rapat walaupun laluan tidak sesak dari segi fizikal.</w:t>
      </w:r>
    </w:p>
    <w:p>
      <w:pPr>
        <w:keepNext/>
        <w:spacing w:before="160" w:after="60"/>
      </w:pPr>
      <w:r>
        <w:rPr>
          <w:rFonts w:ascii="Arial" w:hAnsi="Arial"/>
          <w:b/>
          <w:color w:val="1F4E79"/>
          <w:sz w:val="24"/>
        </w:rPr>
        <w:t>3.10 Latihan Kebakaran dan Aliran Trafik Kecemasan</w:t>
      </w:r>
    </w:p>
    <w:p>
      <w:r>
        <w:t>Selain aliran trafik harian semasa waktu makan, guru turut perlu memahami bagaimana laluan yang sama boleh digunakan semasa situasi kecemasan seperti latihan kebakaran. Susun atur meja dan kerusi kawasan makan yang dirancang dengan baik untuk aliran trafik harian biasanya turut memudahkan laluan keluar kecemasan, kerana kedua-dua prinsip berkongsi matlamat yang sama — laluan bebas halangan dan jelas ditanda. Tadika digalakkan menjalankan latihan kebakaran berkala yang turut melibatkan simulasi keluar daripada kawasan makan semasa waktu rehat, bagi memastikan kanak-kanak dan guru biasa dengan laluan keluar walaupun dalam keadaan tertekan.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3.8 Rumusan</w:t>
            </w:r>
          </w:p>
          <w:p>
            <w:pPr>
              <w:spacing w:after="40"/>
            </w:pPr>
            <w:r>
              <w:rPr>
                <w:rFonts w:ascii="Arial" w:hAnsi="Arial"/>
                <w:sz w:val="22"/>
              </w:rPr>
              <w:t>Aliran trafik yang teratur, disokong pengiringan guru sepanjang laluan, mengelakkan pertembungan dan kecederaan semasa kanak-kanak bergerak ke dan dari kawasan makan, terutamanya pada waktu puncak rehat. Perancangan fizikal yang jelas — laluan, tanda arah, sistem giliran — mengurangkan pergantungan kepada arahan lisan berulang, membolehkan kanak-kanak belajar berdikari mengikut susunan yang konsisten.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SOP Hand Wash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Menunjukkan langkah cuci tangan mengikut garis panduan MoH.</w:t>
            </w:r>
          </w:p>
          <w:p>
            <w:pPr>
              <w:spacing w:after="40"/>
              <w:ind w:left="320" w:hanging="320"/>
            </w:pPr>
            <w:r>
              <w:rPr>
                <w:rFonts w:ascii="Arial" w:hAnsi="Arial"/>
                <w:color w:val="2E75B6"/>
                <w:sz w:val="22"/>
              </w:rPr>
              <w:t>●</w:t>
              <w:tab/>
            </w:r>
            <w:r>
              <w:rPr>
                <w:rFonts w:ascii="Arial" w:hAnsi="Arial"/>
                <w:sz w:val="22"/>
              </w:rPr>
              <w:t>Membimbing kanak-kanak mengaplikasikan langkah cuci tangan secara konsisten.</w:t>
            </w:r>
          </w:p>
        </w:tc>
      </w:tr>
    </w:tbl>
    <w:p>
      <w:pPr>
        <w:keepNext/>
        <w:spacing w:before="160" w:after="60"/>
      </w:pPr>
      <w:r>
        <w:rPr>
          <w:rFonts w:ascii="Arial" w:hAnsi="Arial"/>
          <w:b/>
          <w:color w:val="1F4E79"/>
          <w:sz w:val="24"/>
        </w:rPr>
        <w:t>4.1 Definisi dan Konsep Asas</w:t>
      </w:r>
    </w:p>
    <w:p>
      <w:r>
        <w:t>Cuci tangan yang betul adalah salah satu langkah pencegahan jangkitan kuman yang paling asas dan kos-efektif di persekitaran prasekolah. Garis panduan langkah cuci tangan yang digunakan di tadika berpandukan amalan kebersihan diri Kementerian Kesihatan Malaysia (KKM) — sila rujuk *Garis Panduan Amalan Kebersihan Diri dan Cuci Tangan, Kementerian Kesihatan Malaysia*. Oleh kerana kanak-kanak prasekolah berkumpul rapat sepanjang hari, risiko jangkitan silang (selesema, cirit-birit, jangkitan tangan-mulut-kaki) lebih tinggi berbanding populasi dewasa, menjadikan cuci tangan sebelum dan selepas makan satu amalan wajib, bukan pilihan.</w:t>
      </w:r>
    </w:p>
    <w:p>
      <w:pPr>
        <w:keepNext/>
        <w:spacing w:before="160" w:after="60"/>
      </w:pPr>
      <w:r>
        <w:rPr>
          <w:rFonts w:ascii="Arial" w:hAnsi="Arial"/>
          <w:b/>
          <w:color w:val="1F4E79"/>
          <w:sz w:val="24"/>
        </w:rPr>
        <w:t>4.2 Washing Hand Steps (MoH) — Prosedur Langkah demi Langkah</w:t>
      </w:r>
    </w:p>
    <w:p>
      <w:pPr>
        <w:spacing w:after="60"/>
        <w:ind w:left="360" w:hanging="360"/>
      </w:pPr>
      <w:r>
        <w:rPr>
          <w:rFonts w:ascii="Arial" w:hAnsi="Arial"/>
          <w:sz w:val="22"/>
        </w:rPr>
        <w:t>1.</w:t>
        <w:tab/>
      </w:r>
      <w:r>
        <w:rPr>
          <w:rFonts w:ascii="Arial" w:hAnsi="Arial"/>
          <w:sz w:val="22"/>
        </w:rPr>
        <w:t>Basahkan tangan dengan air bersih yang mengalir.</w:t>
      </w:r>
    </w:p>
    <w:p>
      <w:pPr>
        <w:spacing w:after="60"/>
        <w:ind w:left="360" w:hanging="360"/>
      </w:pPr>
      <w:r>
        <w:rPr>
          <w:rFonts w:ascii="Arial" w:hAnsi="Arial"/>
          <w:sz w:val="22"/>
        </w:rPr>
        <w:t>2.</w:t>
        <w:tab/>
      </w:r>
      <w:r>
        <w:rPr>
          <w:rFonts w:ascii="Arial" w:hAnsi="Arial"/>
          <w:sz w:val="22"/>
        </w:rPr>
        <w:t>Sapukan sabun secukupnya pada kedua-dua tapak tangan.</w:t>
      </w:r>
    </w:p>
    <w:p>
      <w:pPr>
        <w:spacing w:after="60"/>
        <w:ind w:left="360" w:hanging="360"/>
      </w:pPr>
      <w:r>
        <w:rPr>
          <w:rFonts w:ascii="Arial" w:hAnsi="Arial"/>
          <w:sz w:val="22"/>
        </w:rPr>
        <w:t>3.</w:t>
        <w:tab/>
      </w:r>
      <w:r>
        <w:rPr>
          <w:rFonts w:ascii="Arial" w:hAnsi="Arial"/>
          <w:sz w:val="22"/>
        </w:rPr>
        <w:t>Gosok tapak, belakang tangan dan celah jari dengan teliti, termasuk ibu jari dan hujung kuku, selama sekurang-kurangnya 20 saat.</w:t>
      </w:r>
    </w:p>
    <w:p>
      <w:pPr>
        <w:spacing w:after="60"/>
        <w:ind w:left="360" w:hanging="360"/>
      </w:pPr>
      <w:r>
        <w:rPr>
          <w:rFonts w:ascii="Arial" w:hAnsi="Arial"/>
          <w:sz w:val="22"/>
        </w:rPr>
        <w:t>4.</w:t>
        <w:tab/>
      </w:r>
      <w:r>
        <w:rPr>
          <w:rFonts w:ascii="Arial" w:hAnsi="Arial"/>
          <w:sz w:val="22"/>
        </w:rPr>
        <w:t>Bilas dengan air bersih sehingga tiada lagi buih sabun kelihatan.</w:t>
      </w:r>
    </w:p>
    <w:p>
      <w:pPr>
        <w:spacing w:after="60"/>
        <w:ind w:left="360" w:hanging="360"/>
      </w:pPr>
      <w:r>
        <w:rPr>
          <w:rFonts w:ascii="Arial" w:hAnsi="Arial"/>
          <w:sz w:val="22"/>
        </w:rPr>
        <w:t>5.</w:t>
        <w:tab/>
      </w:r>
      <w:r>
        <w:rPr>
          <w:rFonts w:ascii="Arial" w:hAnsi="Arial"/>
          <w:sz w:val="22"/>
        </w:rPr>
        <w:t>Keringkan dengan tuala/tisu bersih (sekali guna atau tuala peribadi bertanda nama).</w:t>
      </w:r>
    </w:p>
    <w:p>
      <w:pPr>
        <w:spacing w:after="60"/>
        <w:ind w:left="360" w:hanging="360"/>
      </w:pPr>
      <w:r>
        <w:rPr>
          <w:rFonts w:ascii="Arial" w:hAnsi="Arial"/>
          <w:sz w:val="22"/>
        </w:rPr>
        <w:t>6.</w:t>
        <w:tab/>
      </w:r>
      <w:r>
        <w:rPr>
          <w:rFonts w:ascii="Arial" w:hAnsi="Arial"/>
          <w:sz w:val="22"/>
        </w:rPr>
        <w:t>Tutup paip menggunakan tuala/tisu yang sama (bukan tangan yang sudah bersih) jika paip jenis pusing manual, untuk mengelak pencemaran semula.</w:t>
      </w:r>
    </w:p>
    <w:p>
      <w:r>
        <w:t>Enam langkah ini — basahkan tangan, sapukan sabun, gosok tapak, belakang tangan dan celah jari, bilas dengan air bersih, keringkan dengan tuala/tisu bersih — mesti dijalankan sebelum dan selepas setiap sesi makan, tanpa pengecualian, dan menjadi asas kepada semua langkah kebersihan lain dalam bab ini.</w:t>
      </w:r>
    </w:p>
    <w:p>
      <w:pPr>
        <w:keepNext/>
        <w:spacing w:before="160" w:after="60"/>
      </w:pPr>
      <w:r>
        <w:rPr>
          <w:rFonts w:ascii="Arial" w:hAnsi="Arial"/>
          <w:b/>
          <w:color w:val="1F4E79"/>
          <w:sz w:val="24"/>
        </w:rPr>
        <w:t>4.3 Pengawasan Guru</w:t>
      </w:r>
    </w:p>
    <w:p>
      <w:r>
        <w:t>Guru memandu kanak-kanak secara berkumpulan kecil (4–5 orang) di sinki untuk memastikan setiap langkah dipatuhi dengan betul, menggunakan lagu atau irama ringkas (contoh: lagu "Happy Birthday" dinyanyikan dua kali) untuk memastikan tempoh menggosok tangan mencukupi sekurang-kurangnya 20 saat. Guru turut memerhati kanak-kanak yang menggosok tangan terlalu ringkas atau melangkau langkah tertentu, dan membetulkan dengan segera secara lembut tanpa memalukan kanak-kanak di hadapan rakan sebaya.</w:t>
      </w:r>
    </w:p>
    <w:p>
      <w:pPr>
        <w:keepNext/>
        <w:spacing w:before="160" w:after="60"/>
      </w:pPr>
      <w:r>
        <w:rPr>
          <w:rFonts w:ascii="Arial" w:hAnsi="Arial"/>
          <w:b/>
          <w:color w:val="1F4E79"/>
          <w:sz w:val="24"/>
        </w:rPr>
        <w:t>4.4 Jadual dan Carta</w:t>
      </w:r>
    </w:p>
    <w:p>
      <w:r>
        <w:t>Jadual 4.1 — Enam Langkah Cuci Tangan MoH dengan Tempoh Anggaran*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Langkah</w:t>
            </w:r>
          </w:p>
        </w:tc>
        <w:tc>
          <w:tcPr>
            <w:tcW w:type="dxa" w:w="3104"/>
            <w:shd w:val="clear" w:color="auto" w:fill="DCE6F1"/>
          </w:tcPr>
          <w:p>
            <w:pPr>
              <w:spacing w:after="40"/>
            </w:pPr>
            <w:r>
              <w:rPr>
                <w:rFonts w:ascii="Arial" w:hAnsi="Arial"/>
                <w:b/>
                <w:color w:val="1F4E79"/>
                <w:sz w:val="20"/>
              </w:rPr>
              <w:t>Tindakan</w:t>
            </w:r>
          </w:p>
        </w:tc>
        <w:tc>
          <w:tcPr>
            <w:tcW w:type="dxa" w:w="3104"/>
            <w:shd w:val="clear" w:color="auto" w:fill="DCE6F1"/>
          </w:tcPr>
          <w:p>
            <w:pPr>
              <w:spacing w:after="40"/>
            </w:pPr>
            <w:r>
              <w:rPr>
                <w:rFonts w:ascii="Arial" w:hAnsi="Arial"/>
                <w:b/>
                <w:color w:val="1F4E79"/>
                <w:sz w:val="20"/>
              </w:rPr>
              <w:t>Anggaran Tempoh</w:t>
            </w:r>
          </w:p>
        </w:tc>
      </w:tr>
      <w:tr>
        <w:tc>
          <w:tcPr>
            <w:tcW w:type="dxa" w:w="3104"/>
          </w:tcPr>
          <w:p>
            <w:pPr>
              <w:spacing w:after="40"/>
            </w:pPr>
            <w:r>
              <w:rPr>
                <w:rFonts w:ascii="Arial" w:hAnsi="Arial"/>
                <w:sz w:val="20"/>
              </w:rPr>
              <w:t>1</w:t>
            </w:r>
          </w:p>
        </w:tc>
        <w:tc>
          <w:tcPr>
            <w:tcW w:type="dxa" w:w="3104"/>
          </w:tcPr>
          <w:p>
            <w:pPr>
              <w:spacing w:after="40"/>
            </w:pPr>
            <w:r>
              <w:rPr>
                <w:rFonts w:ascii="Arial" w:hAnsi="Arial"/>
                <w:sz w:val="20"/>
              </w:rPr>
              <w:t>Basahkan tangan</w:t>
            </w:r>
          </w:p>
        </w:tc>
        <w:tc>
          <w:tcPr>
            <w:tcW w:type="dxa" w:w="3104"/>
          </w:tcPr>
          <w:p>
            <w:pPr>
              <w:spacing w:after="40"/>
            </w:pPr>
            <w:r>
              <w:rPr>
                <w:rFonts w:ascii="Arial" w:hAnsi="Arial"/>
                <w:sz w:val="20"/>
              </w:rPr>
              <w:t>3 saat</w:t>
            </w:r>
          </w:p>
        </w:tc>
      </w:tr>
      <w:tr>
        <w:tc>
          <w:tcPr>
            <w:tcW w:type="dxa" w:w="3104"/>
          </w:tcPr>
          <w:p>
            <w:pPr>
              <w:spacing w:after="40"/>
            </w:pPr>
            <w:r>
              <w:rPr>
                <w:rFonts w:ascii="Arial" w:hAnsi="Arial"/>
                <w:sz w:val="20"/>
              </w:rPr>
              <w:t>2</w:t>
            </w:r>
          </w:p>
        </w:tc>
        <w:tc>
          <w:tcPr>
            <w:tcW w:type="dxa" w:w="3104"/>
          </w:tcPr>
          <w:p>
            <w:pPr>
              <w:spacing w:after="40"/>
            </w:pPr>
            <w:r>
              <w:rPr>
                <w:rFonts w:ascii="Arial" w:hAnsi="Arial"/>
                <w:sz w:val="20"/>
              </w:rPr>
              <w:t>Sapukan sabun</w:t>
            </w:r>
          </w:p>
        </w:tc>
        <w:tc>
          <w:tcPr>
            <w:tcW w:type="dxa" w:w="3104"/>
          </w:tcPr>
          <w:p>
            <w:pPr>
              <w:spacing w:after="40"/>
            </w:pPr>
            <w:r>
              <w:rPr>
                <w:rFonts w:ascii="Arial" w:hAnsi="Arial"/>
                <w:sz w:val="20"/>
              </w:rPr>
              <w:t>2 saat</w:t>
            </w:r>
          </w:p>
        </w:tc>
      </w:tr>
      <w:tr>
        <w:tc>
          <w:tcPr>
            <w:tcW w:type="dxa" w:w="3104"/>
          </w:tcPr>
          <w:p>
            <w:pPr>
              <w:spacing w:after="40"/>
            </w:pPr>
            <w:r>
              <w:rPr>
                <w:rFonts w:ascii="Arial" w:hAnsi="Arial"/>
                <w:sz w:val="20"/>
              </w:rPr>
              <w:t>3</w:t>
            </w:r>
          </w:p>
        </w:tc>
        <w:tc>
          <w:tcPr>
            <w:tcW w:type="dxa" w:w="3104"/>
          </w:tcPr>
          <w:p>
            <w:pPr>
              <w:spacing w:after="40"/>
            </w:pPr>
            <w:r>
              <w:rPr>
                <w:rFonts w:ascii="Arial" w:hAnsi="Arial"/>
                <w:sz w:val="20"/>
              </w:rPr>
              <w:t>Gosok tapak, belakang tangan dan celah jari</w:t>
            </w:r>
          </w:p>
        </w:tc>
        <w:tc>
          <w:tcPr>
            <w:tcW w:type="dxa" w:w="3104"/>
          </w:tcPr>
          <w:p>
            <w:pPr>
              <w:spacing w:after="40"/>
            </w:pPr>
            <w:r>
              <w:rPr>
                <w:rFonts w:ascii="Arial" w:hAnsi="Arial"/>
                <w:sz w:val="20"/>
              </w:rPr>
              <w:t>20 saat</w:t>
            </w:r>
          </w:p>
        </w:tc>
      </w:tr>
      <w:tr>
        <w:tc>
          <w:tcPr>
            <w:tcW w:type="dxa" w:w="3104"/>
          </w:tcPr>
          <w:p>
            <w:pPr>
              <w:spacing w:after="40"/>
            </w:pPr>
            <w:r>
              <w:rPr>
                <w:rFonts w:ascii="Arial" w:hAnsi="Arial"/>
                <w:sz w:val="20"/>
              </w:rPr>
              <w:t>4</w:t>
            </w:r>
          </w:p>
        </w:tc>
        <w:tc>
          <w:tcPr>
            <w:tcW w:type="dxa" w:w="3104"/>
          </w:tcPr>
          <w:p>
            <w:pPr>
              <w:spacing w:after="40"/>
            </w:pPr>
            <w:r>
              <w:rPr>
                <w:rFonts w:ascii="Arial" w:hAnsi="Arial"/>
                <w:sz w:val="20"/>
              </w:rPr>
              <w:t>Bilas dengan air bersih</w:t>
            </w:r>
          </w:p>
        </w:tc>
        <w:tc>
          <w:tcPr>
            <w:tcW w:type="dxa" w:w="3104"/>
          </w:tcPr>
          <w:p>
            <w:pPr>
              <w:spacing w:after="40"/>
            </w:pPr>
            <w:r>
              <w:rPr>
                <w:rFonts w:ascii="Arial" w:hAnsi="Arial"/>
                <w:sz w:val="20"/>
              </w:rPr>
              <w:t>5 saat</w:t>
            </w:r>
          </w:p>
        </w:tc>
      </w:tr>
      <w:tr>
        <w:tc>
          <w:tcPr>
            <w:tcW w:type="dxa" w:w="3104"/>
          </w:tcPr>
          <w:p>
            <w:pPr>
              <w:spacing w:after="40"/>
            </w:pPr>
            <w:r>
              <w:rPr>
                <w:rFonts w:ascii="Arial" w:hAnsi="Arial"/>
                <w:sz w:val="20"/>
              </w:rPr>
              <w:t>5</w:t>
            </w:r>
          </w:p>
        </w:tc>
        <w:tc>
          <w:tcPr>
            <w:tcW w:type="dxa" w:w="3104"/>
          </w:tcPr>
          <w:p>
            <w:pPr>
              <w:spacing w:after="40"/>
            </w:pPr>
            <w:r>
              <w:rPr>
                <w:rFonts w:ascii="Arial" w:hAnsi="Arial"/>
                <w:sz w:val="20"/>
              </w:rPr>
              <w:t>Keringkan dengan tuala/tisu bersih</w:t>
            </w:r>
          </w:p>
        </w:tc>
        <w:tc>
          <w:tcPr>
            <w:tcW w:type="dxa" w:w="3104"/>
          </w:tcPr>
          <w:p>
            <w:pPr>
              <w:spacing w:after="40"/>
            </w:pPr>
            <w:r>
              <w:rPr>
                <w:rFonts w:ascii="Arial" w:hAnsi="Arial"/>
                <w:sz w:val="20"/>
              </w:rPr>
              <w:t>5 saat</w:t>
            </w:r>
          </w:p>
        </w:tc>
      </w:tr>
      <w:tr>
        <w:tc>
          <w:tcPr>
            <w:tcW w:type="dxa" w:w="3104"/>
          </w:tcPr>
          <w:p>
            <w:pPr>
              <w:spacing w:after="40"/>
            </w:pPr>
            <w:r>
              <w:rPr>
                <w:rFonts w:ascii="Arial" w:hAnsi="Arial"/>
                <w:sz w:val="20"/>
              </w:rPr>
              <w:t>6</w:t>
            </w:r>
          </w:p>
        </w:tc>
        <w:tc>
          <w:tcPr>
            <w:tcW w:type="dxa" w:w="3104"/>
          </w:tcPr>
          <w:p>
            <w:pPr>
              <w:spacing w:after="40"/>
            </w:pPr>
            <w:r>
              <w:rPr>
                <w:rFonts w:ascii="Arial" w:hAnsi="Arial"/>
                <w:sz w:val="20"/>
              </w:rPr>
              <w:t>Tutup paip dengan tuala/tisu (jika paip manual)</w:t>
            </w:r>
          </w:p>
        </w:tc>
        <w:tc>
          <w:tcPr>
            <w:tcW w:type="dxa" w:w="3104"/>
          </w:tcPr>
          <w:p>
            <w:pPr>
              <w:spacing w:after="40"/>
            </w:pPr>
            <w:r>
              <w:rPr>
                <w:rFonts w:ascii="Arial" w:hAnsi="Arial"/>
                <w:sz w:val="20"/>
              </w:rPr>
              <w:t>2 saat</w:t>
            </w:r>
          </w:p>
        </w:tc>
      </w:tr>
    </w:tbl>
    <w:p>
      <w:r>
        <w:t>Jadual 4.2 — Kemudahan Sinki: Semakan Kesediaan Harian*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Bil</w:t>
            </w:r>
          </w:p>
        </w:tc>
        <w:tc>
          <w:tcPr>
            <w:tcW w:type="dxa" w:w="3104"/>
            <w:shd w:val="clear" w:color="auto" w:fill="DCE6F1"/>
          </w:tcPr>
          <w:p>
            <w:pPr>
              <w:spacing w:after="40"/>
            </w:pPr>
            <w:r>
              <w:rPr>
                <w:rFonts w:ascii="Arial" w:hAnsi="Arial"/>
                <w:b/>
                <w:color w:val="1F4E79"/>
                <w:sz w:val="20"/>
              </w:rPr>
              <w:t>Item</w:t>
            </w:r>
          </w:p>
        </w:tc>
        <w:tc>
          <w:tcPr>
            <w:tcW w:type="dxa" w:w="3104"/>
            <w:shd w:val="clear" w:color="auto" w:fill="DCE6F1"/>
          </w:tcPr>
          <w:p>
            <w:pPr>
              <w:spacing w:after="40"/>
            </w:pPr>
            <w:r>
              <w:rPr>
                <w:rFonts w:ascii="Arial" w:hAnsi="Arial"/>
                <w:b/>
                <w:color w:val="1F4E79"/>
                <w:sz w:val="20"/>
              </w:rPr>
              <w:t>Status (✓/✗)</w:t>
            </w:r>
          </w:p>
        </w:tc>
      </w:tr>
      <w:tr>
        <w:tc>
          <w:tcPr>
            <w:tcW w:type="dxa" w:w="3104"/>
          </w:tcPr>
          <w:p>
            <w:pPr>
              <w:spacing w:after="40"/>
            </w:pPr>
            <w:r>
              <w:rPr>
                <w:rFonts w:ascii="Arial" w:hAnsi="Arial"/>
                <w:sz w:val="20"/>
              </w:rPr>
              <w:t>1</w:t>
            </w:r>
          </w:p>
        </w:tc>
        <w:tc>
          <w:tcPr>
            <w:tcW w:type="dxa" w:w="3104"/>
          </w:tcPr>
          <w:p>
            <w:pPr>
              <w:spacing w:after="40"/>
            </w:pPr>
            <w:r>
              <w:rPr>
                <w:rFonts w:ascii="Arial" w:hAnsi="Arial"/>
                <w:sz w:val="20"/>
              </w:rPr>
              <w:t>Sabun cecair mencukupi</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2</w:t>
            </w:r>
          </w:p>
        </w:tc>
        <w:tc>
          <w:tcPr>
            <w:tcW w:type="dxa" w:w="3104"/>
          </w:tcPr>
          <w:p>
            <w:pPr>
              <w:spacing w:after="40"/>
            </w:pPr>
            <w:r>
              <w:rPr>
                <w:rFonts w:ascii="Arial" w:hAnsi="Arial"/>
                <w:sz w:val="20"/>
              </w:rPr>
              <w:t>Tuala kertas/tuala peribadi mencukupi</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3</w:t>
            </w:r>
          </w:p>
        </w:tc>
        <w:tc>
          <w:tcPr>
            <w:tcW w:type="dxa" w:w="3104"/>
          </w:tcPr>
          <w:p>
            <w:pPr>
              <w:spacing w:after="40"/>
            </w:pPr>
            <w:r>
              <w:rPr>
                <w:rFonts w:ascii="Arial" w:hAnsi="Arial"/>
                <w:sz w:val="20"/>
              </w:rPr>
              <w:t>Anak tangga/pijakan kaki (jika perlu) stabil</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4</w:t>
            </w:r>
          </w:p>
        </w:tc>
        <w:tc>
          <w:tcPr>
            <w:tcW w:type="dxa" w:w="3104"/>
          </w:tcPr>
          <w:p>
            <w:pPr>
              <w:spacing w:after="40"/>
            </w:pPr>
            <w:r>
              <w:rPr>
                <w:rFonts w:ascii="Arial" w:hAnsi="Arial"/>
                <w:sz w:val="20"/>
              </w:rPr>
              <w:t>Carta bergambar 6 langkah dipamerkan berhampiran sinki</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5</w:t>
            </w:r>
          </w:p>
        </w:tc>
        <w:tc>
          <w:tcPr>
            <w:tcW w:type="dxa" w:w="3104"/>
          </w:tcPr>
          <w:p>
            <w:pPr>
              <w:spacing w:after="40"/>
            </w:pPr>
            <w:r>
              <w:rPr>
                <w:rFonts w:ascii="Arial" w:hAnsi="Arial"/>
                <w:sz w:val="20"/>
              </w:rPr>
              <w:t>Air mengalir lancar dan bersih</w:t>
            </w:r>
          </w:p>
        </w:tc>
        <w:tc>
          <w:tcPr>
            <w:tcW w:type="dxa" w:w="3104"/>
          </w:tcPr>
          <w:p>
            <w:pPr>
              <w:spacing w:after="40"/>
            </w:pPr>
            <w:r>
              <w:rPr>
                <w:rFonts w:ascii="Arial" w:hAnsi="Arial"/>
                <w:sz w:val="20"/>
              </w:rPr>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4.5 Kajian Kes Tadika</w:t>
            </w:r>
          </w:p>
          <w:p>
            <w:pPr>
              <w:spacing w:after="40"/>
            </w:pPr>
            <w:r>
              <w:rPr>
                <w:rFonts w:ascii="Arial" w:hAnsi="Arial"/>
                <w:sz w:val="22"/>
              </w:rPr>
              <w:t>Kajian Kes — Tadika Bestari Kecil, 40 murid, 3 guru.* Tadika ini menggantung carta bergambar enam langkah cuci tangan pada paras mata kanak-kanak berhampiran setiap sinki, dan menggunakan lagu pendek yang sama setiap hari semasa sesi cuci tangan. Selepas satu penggal, guru mendapati kanak-kanak mula boleh mengikuti urutan langkah tanpa arahan lisan berulang, dan bilangan kes selesema berjangkit dalam kelas berkurang berbanding penggal sebelumnya menurut pemerhatian guru kelas.</w:t>
            </w:r>
          </w:p>
        </w:tc>
      </w:tr>
    </w:tbl>
    <w:p>
      <w:pPr>
        <w:keepNext/>
        <w:spacing w:before="160" w:after="60"/>
      </w:pPr>
      <w:r>
        <w:rPr>
          <w:rFonts w:ascii="Arial" w:hAnsi="Arial"/>
          <w:b/>
          <w:color w:val="1F4E79"/>
          <w:sz w:val="24"/>
        </w:rPr>
        <w:t>4.6 Kesilapan Lazim dan Cara Mengelak</w:t>
      </w:r>
    </w:p>
    <w:p>
      <w:pPr>
        <w:spacing w:after="60"/>
        <w:ind w:left="360" w:hanging="360"/>
      </w:pPr>
      <w:r>
        <w:rPr>
          <w:rFonts w:ascii="Arial" w:hAnsi="Arial"/>
          <w:color w:val="2E75B6"/>
          <w:sz w:val="22"/>
        </w:rPr>
        <w:t>●</w:t>
        <w:tab/>
      </w:r>
      <w:r>
        <w:rPr>
          <w:rFonts w:ascii="Arial" w:hAnsi="Arial"/>
          <w:sz w:val="22"/>
        </w:rPr>
        <w:t>Kesilapan:* Kanak-kanak hanya membasahkan tangan tanpa menggosok dengan sabun secukupnya. *Cara mengelak:* Gunakan lagu/irama tetap untuk memastikan tempoh menggosok mencukupi 20 saat.</w:t>
      </w:r>
    </w:p>
    <w:p>
      <w:pPr>
        <w:spacing w:after="60"/>
        <w:ind w:left="360" w:hanging="360"/>
      </w:pPr>
      <w:r>
        <w:rPr>
          <w:rFonts w:ascii="Arial" w:hAnsi="Arial"/>
          <w:color w:val="2E75B6"/>
          <w:sz w:val="22"/>
        </w:rPr>
        <w:t>●</w:t>
        <w:tab/>
      </w:r>
      <w:r>
        <w:rPr>
          <w:rFonts w:ascii="Arial" w:hAnsi="Arial"/>
          <w:sz w:val="22"/>
        </w:rPr>
        <w:t>Kesilapan:* Kanak-kanak melangkau langkah menggosok celah jari dan ibu jari. *Cara mengelak:* Tunjuk cara secara visual berulang kali dan gunakan carta bergambar yang jelas di sinki.</w:t>
      </w:r>
    </w:p>
    <w:p>
      <w:pPr>
        <w:spacing w:after="60"/>
        <w:ind w:left="360" w:hanging="360"/>
      </w:pPr>
      <w:r>
        <w:rPr>
          <w:rFonts w:ascii="Arial" w:hAnsi="Arial"/>
          <w:color w:val="2E75B6"/>
          <w:sz w:val="22"/>
        </w:rPr>
        <w:t>●</w:t>
        <w:tab/>
      </w:r>
      <w:r>
        <w:rPr>
          <w:rFonts w:ascii="Arial" w:hAnsi="Arial"/>
          <w:sz w:val="22"/>
        </w:rPr>
        <w:t>Kesilapan:* Tuala/tisu kehabisan pada waktu puncak, menyebabkan kanak-kanak mengelap tangan pada baju. *Cara mengelak:* Semak dan isi semula bekalan sabun dan tuala sebelum setiap sesi puncak (sebelum dan selepas makan).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4.7 Senarai Semak (Sedia untuk Fotokopi)</w:t>
            </w:r>
          </w:p>
          <w:p>
            <w:pPr>
              <w:spacing w:after="40"/>
            </w:pPr>
            <w:r>
              <w:rPr>
                <w:rFonts w:ascii="Arial" w:hAnsi="Arial"/>
                <w:sz w:val="22"/>
              </w:rPr>
              <w:t>☐ Basahkan tangan</w:t>
            </w:r>
          </w:p>
          <w:p>
            <w:pPr>
              <w:spacing w:after="40"/>
            </w:pPr>
            <w:r>
              <w:rPr>
                <w:rFonts w:ascii="Arial" w:hAnsi="Arial"/>
                <w:sz w:val="22"/>
              </w:rPr>
              <w:t>☐ Sapukan sabun</w:t>
            </w:r>
          </w:p>
          <w:p>
            <w:pPr>
              <w:spacing w:after="40"/>
            </w:pPr>
            <w:r>
              <w:rPr>
                <w:rFonts w:ascii="Arial" w:hAnsi="Arial"/>
                <w:sz w:val="22"/>
              </w:rPr>
              <w:t>☐ Gosok tapak, belakang tangan dan celah jari (≥20 saat)</w:t>
            </w:r>
          </w:p>
          <w:p>
            <w:pPr>
              <w:spacing w:after="40"/>
            </w:pPr>
            <w:r>
              <w:rPr>
                <w:rFonts w:ascii="Arial" w:hAnsi="Arial"/>
                <w:sz w:val="22"/>
              </w:rPr>
              <w:t>☐ Bilas dengan air bersih</w:t>
            </w:r>
          </w:p>
          <w:p>
            <w:pPr>
              <w:spacing w:after="40"/>
            </w:pPr>
            <w:r>
              <w:rPr>
                <w:rFonts w:ascii="Arial" w:hAnsi="Arial"/>
                <w:sz w:val="22"/>
              </w:rPr>
              <w:t>☐ Keringkan dengan tuala/tisu bersih</w:t>
            </w:r>
          </w:p>
          <w:p>
            <w:pPr>
              <w:spacing w:after="40"/>
            </w:pPr>
            <w:r>
              <w:rPr>
                <w:rFonts w:ascii="Arial" w:hAnsi="Arial"/>
                <w:sz w:val="22"/>
              </w:rPr>
              <w:t>☐ Tutup paip dengan tuala/tisu (jika berkenaan)</w:t>
            </w:r>
          </w:p>
          <w:p>
            <w:pPr>
              <w:spacing w:after="40"/>
            </w:pPr>
            <w:r>
              <w:rPr>
                <w:rFonts w:ascii="Arial" w:hAnsi="Arial"/>
                <w:sz w:val="22"/>
              </w:rPr>
              <w:t>☐ Carta bergambar dipamerkan di paras mata kanak-kanak</w:t>
            </w:r>
          </w:p>
          <w:p>
            <w:pPr>
              <w:spacing w:after="40"/>
            </w:pPr>
            <w:r>
              <w:rPr>
                <w:rFonts w:ascii="Arial" w:hAnsi="Arial"/>
                <w:sz w:val="22"/>
              </w:rPr>
              <w:t>☐ Bekalan sabun dan tuala disemak sebelum sesi puncak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4.8 Aktiviti Pengukuhan</w:t>
            </w:r>
          </w:p>
          <w:p>
            <w:pPr>
              <w:spacing w:after="40"/>
              <w:ind w:left="320" w:hanging="320"/>
            </w:pPr>
            <w:r>
              <w:rPr>
                <w:rFonts w:ascii="Arial" w:hAnsi="Arial"/>
                <w:sz w:val="22"/>
              </w:rPr>
              <w:t>1.</w:t>
              <w:tab/>
            </w:r>
            <w:r>
              <w:rPr>
                <w:rFonts w:ascii="Arial" w:hAnsi="Arial"/>
                <w:sz w:val="22"/>
              </w:rPr>
              <w:t>Cipta lagu atau irama pendek (4–8 baris) dalam Bahasa Malaysia yang boleh digunakan untuk memandu kanak-kanak melalui enam langkah cuci tangan MoH dalam tempoh sekurang-kurangnya 20 saat.</w:t>
            </w:r>
          </w:p>
          <w:p>
            <w:pPr>
              <w:spacing w:after="40"/>
              <w:ind w:left="320" w:hanging="320"/>
            </w:pPr>
            <w:r>
              <w:rPr>
                <w:rFonts w:ascii="Arial" w:hAnsi="Arial"/>
                <w:sz w:val="22"/>
              </w:rPr>
              <w:t>2.</w:t>
              <w:tab/>
            </w:r>
            <w:r>
              <w:rPr>
                <w:rFonts w:ascii="Arial" w:hAnsi="Arial"/>
                <w:sz w:val="22"/>
              </w:rPr>
              <w:t>Lakukan simulasi (*role-play*) berpasangan — seorang bertindak sebagai guru, seorang sebagai kanak-kanak — menunjukkan cara membetulkan teknik cuci tangan yang salah tanpa memalukan kanak-kanak.</w:t>
            </w:r>
          </w:p>
          <w:p>
            <w:pPr>
              <w:spacing w:after="40"/>
              <w:ind w:left="320" w:hanging="320"/>
            </w:pPr>
            <w:r>
              <w:rPr>
                <w:rFonts w:ascii="Arial" w:hAnsi="Arial"/>
                <w:sz w:val="22"/>
              </w:rPr>
              <w:t>3.</w:t>
              <w:tab/>
            </w:r>
            <w:r>
              <w:rPr>
                <w:rFonts w:ascii="Arial" w:hAnsi="Arial"/>
                <w:sz w:val="22"/>
              </w:rPr>
              <w:t>Reka bentuk carta bergambar ringkas enam langkah cuci tangan yang sesuai dipamerkan pada paras mata kanak-kanak 4–6 tahun.</w:t>
            </w:r>
          </w:p>
        </w:tc>
      </w:tr>
    </w:tbl>
    <w:p>
      <w:pPr>
        <w:keepNext/>
        <w:spacing w:before="160" w:after="60"/>
      </w:pPr>
      <w:r>
        <w:rPr>
          <w:rFonts w:ascii="Arial" w:hAnsi="Arial"/>
          <w:b/>
          <w:color w:val="1F4E79"/>
          <w:sz w:val="24"/>
        </w:rPr>
        <w:t>4.10 Menyesuaikan Latihan Cuci Tangan Mengikut Peringkat Umur</w:t>
      </w:r>
    </w:p>
    <w:p>
      <w:r>
        <w:t>Kanak-kanak berumur 4 tahun mungkin memerlukan bantuan fizikal penuh daripada guru semasa mencuci tangan, manakala kanak-kanak berumur 6 tahun biasanya sudah mampu melakukan kesemua enam langkah secara berdikari dengan pengawasan jarak jauh sahaja. Guru perlu menilai tahap kebolehan setiap kanak-kanak secara individu pada awal penggal dan menyesuaikan tahap bimbingan — daripada memegang tangan kanak-kanak secara langsung bagi kanak-kanak lebih muda, kepada sekadar memerhati dan membetulkan dari jauh bagi kanak-kanak lebih besar — supaya semua kanak-kanak mencapai piawaian kebersihan yang sama tanpa mengira peringkat kematangan motor halus mereka.</w:t>
      </w:r>
    </w:p>
    <w:p>
      <w:pPr>
        <w:keepNext/>
        <w:spacing w:before="160" w:after="60"/>
      </w:pPr>
      <w:r>
        <w:rPr>
          <w:rFonts w:ascii="Arial" w:hAnsi="Arial"/>
          <w:b/>
          <w:color w:val="1F4E79"/>
          <w:sz w:val="24"/>
        </w:rPr>
        <w:t>4.11 Menu Bimbingan untuk Kanak-Kanak Berkeperluan Khas</w:t>
      </w:r>
    </w:p>
    <w:p>
      <w:r>
        <w:t>Bagi kanak-kanak dengan keperluan khas (contoh: kesukaran motor halus atau sensori), guru perlu menyediakan penyesuaian munasabah semasa sesi cuci tangan — seperti sabun berbentuk mudah dipegang, tempoh tambahan tanpa tergesa-gesa, atau bimbingan langkah demi langkah lebih perlahan. Matlamat akhir tetap sama iaitu memastikan keenam-enam langkah dilaksanakan dengan berkesan, namun kaedah penyampaian bimbingan boleh berbeza mengikut keperluan individu kanak-kanak berkenaan, selaras prinsip inklusif dalam KSPK 2017 Semakan.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4.9 Rumusan</w:t>
            </w:r>
          </w:p>
          <w:p>
            <w:pPr>
              <w:spacing w:after="40"/>
            </w:pPr>
            <w:r>
              <w:rPr>
                <w:rFonts w:ascii="Arial" w:hAnsi="Arial"/>
                <w:sz w:val="22"/>
              </w:rPr>
              <w:t>Cuci tangan yang betul sebelum dan selepas makan — basahkan tangan, sapukan sabun, gosok tapak, belakang tangan dan celah jari, bilas dengan air bersih, keringkan dengan tuala/tisu bersih — adalah langkah pencegahan jangkitan paling asas dan berkesan di prasekolah, dan perlu diajar sebagai tabiat yang berterusan, bukan arahan sekali sahaja. Pengawasan aktif guru dan penggunaan alat bantu visual/lagu memastikan enam langkah ini dipatuhi secara konsisten oleh setiap kanak-kanak, setiap kali, tanpa dipendekkan.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5: MoH procedures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prosedur pengendalian makanan mengikut Kementerian Kesihatan Malaysia.</w:t>
            </w:r>
          </w:p>
          <w:p>
            <w:pPr>
              <w:spacing w:after="40"/>
              <w:ind w:left="320" w:hanging="320"/>
            </w:pPr>
            <w:r>
              <w:rPr>
                <w:rFonts w:ascii="Arial" w:hAnsi="Arial"/>
                <w:color w:val="2E75B6"/>
                <w:sz w:val="22"/>
              </w:rPr>
              <w:t>●</w:t>
              <w:tab/>
            </w:r>
            <w:r>
              <w:rPr>
                <w:rFonts w:ascii="Arial" w:hAnsi="Arial"/>
                <w:sz w:val="22"/>
              </w:rPr>
              <w:t>Mengaplikasikan amalan kebersihan semasa penyediaan dan penghidangan makanan.</w:t>
            </w:r>
          </w:p>
        </w:tc>
      </w:tr>
    </w:tbl>
    <w:p>
      <w:pPr>
        <w:keepNext/>
        <w:spacing w:before="160" w:after="60"/>
      </w:pPr>
      <w:r>
        <w:rPr>
          <w:rFonts w:ascii="Arial" w:hAnsi="Arial"/>
          <w:b/>
          <w:color w:val="1F4E79"/>
          <w:sz w:val="24"/>
        </w:rPr>
        <w:t>5.1 Definisi dan Konsep Asas</w:t>
      </w:r>
    </w:p>
    <w:p>
      <w:r>
        <w:t>Prosedur pengendalian makanan MoH merujuk kepada amalan kebersihan dan keselamatan makanan yang ditetapkan di bawah rangka kerja *Food Act 1983 (Akta Makanan 1983, Akta 281)* yang ditadbir oleh Kementerian Kesihatan Malaysia. Akta ini menetapkan piawaian am kebersihan penyediaan, penyimpanan dan penghidangan makanan bagi melindungi pengguna daripada keracunan makanan dan pencemaran — prasekolah yang menyediakan makanan kepada kanak-kanak termasuk dalam skop tanggungjawab ini kerana kanak-kanak adalah kumpulan lebih terdedah kepada risiko kesihatan berbanding orang dewasa.</w:t>
      </w:r>
    </w:p>
    <w:p>
      <w:pPr>
        <w:keepNext/>
        <w:spacing w:before="160" w:after="60"/>
      </w:pPr>
      <w:r>
        <w:rPr>
          <w:rFonts w:ascii="Arial" w:hAnsi="Arial"/>
          <w:b/>
          <w:color w:val="1F4E79"/>
          <w:sz w:val="24"/>
        </w:rPr>
        <w:t>5.2 Prosedur Langkah demi Langkah</w:t>
      </w:r>
    </w:p>
    <w:p>
      <w:pPr>
        <w:spacing w:after="60"/>
        <w:ind w:left="360" w:hanging="360"/>
      </w:pPr>
      <w:r>
        <w:rPr>
          <w:rFonts w:ascii="Arial" w:hAnsi="Arial"/>
          <w:sz w:val="22"/>
        </w:rPr>
        <w:t>1.</w:t>
        <w:tab/>
      </w:r>
      <w:r>
        <w:rPr>
          <w:rFonts w:ascii="Arial" w:hAnsi="Arial"/>
          <w:sz w:val="22"/>
        </w:rPr>
        <w:t>Petugas dapur/hidangan memastikan diri bebas daripada tanda penyakit berjangkit sebelum bertugas (contoh: tiada demam, cirit-birit, luka terbuka di tangan).</w:t>
      </w:r>
    </w:p>
    <w:p>
      <w:pPr>
        <w:spacing w:after="60"/>
        <w:ind w:left="360" w:hanging="360"/>
      </w:pPr>
      <w:r>
        <w:rPr>
          <w:rFonts w:ascii="Arial" w:hAnsi="Arial"/>
          <w:sz w:val="22"/>
        </w:rPr>
        <w:t>2.</w:t>
        <w:tab/>
      </w:r>
      <w:r>
        <w:rPr>
          <w:rFonts w:ascii="Arial" w:hAnsi="Arial"/>
          <w:sz w:val="22"/>
        </w:rPr>
        <w:t>Petugas memakai apron dan penutup rambut sebelum memasuki kawasan penyediaan/penghidangan makanan.</w:t>
      </w:r>
    </w:p>
    <w:p>
      <w:pPr>
        <w:spacing w:after="60"/>
        <w:ind w:left="360" w:hanging="360"/>
      </w:pPr>
      <w:r>
        <w:rPr>
          <w:rFonts w:ascii="Arial" w:hAnsi="Arial"/>
          <w:sz w:val="22"/>
        </w:rPr>
        <w:t>3.</w:t>
        <w:tab/>
      </w:r>
      <w:r>
        <w:rPr>
          <w:rFonts w:ascii="Arial" w:hAnsi="Arial"/>
          <w:sz w:val="22"/>
        </w:rPr>
        <w:t>Petugas mencuci tangan mengikut enam langkah MoH (rujuk Bab 4) sebelum setiap sesi penyediaan/hidangan.</w:t>
      </w:r>
    </w:p>
    <w:p>
      <w:pPr>
        <w:spacing w:after="60"/>
        <w:ind w:left="360" w:hanging="360"/>
      </w:pPr>
      <w:r>
        <w:rPr>
          <w:rFonts w:ascii="Arial" w:hAnsi="Arial"/>
          <w:sz w:val="22"/>
        </w:rPr>
        <w:t>4.</w:t>
        <w:tab/>
      </w:r>
      <w:r>
        <w:rPr>
          <w:rFonts w:ascii="Arial" w:hAnsi="Arial"/>
          <w:sz w:val="22"/>
        </w:rPr>
        <w:t>Semak tarikh luput dan kesegaran bahan mentah/makanan siap sebaik sahaja penghantaran diterima.</w:t>
      </w:r>
    </w:p>
    <w:p>
      <w:pPr>
        <w:spacing w:after="60"/>
        <w:ind w:left="360" w:hanging="360"/>
      </w:pPr>
      <w:r>
        <w:rPr>
          <w:rFonts w:ascii="Arial" w:hAnsi="Arial"/>
          <w:sz w:val="22"/>
        </w:rPr>
        <w:t>5.</w:t>
        <w:tab/>
      </w:r>
      <w:r>
        <w:rPr>
          <w:rFonts w:ascii="Arial" w:hAnsi="Arial"/>
          <w:sz w:val="22"/>
        </w:rPr>
        <w:t>Simpan makanan panas pada suhu selamat sehingga waktu hidang; simpan makanan sejuk (contoh: buah dipotong) dalam peti sejuk sehingga waktu hidang.</w:t>
      </w:r>
    </w:p>
    <w:p>
      <w:pPr>
        <w:spacing w:after="60"/>
        <w:ind w:left="360" w:hanging="360"/>
      </w:pPr>
      <w:r>
        <w:rPr>
          <w:rFonts w:ascii="Arial" w:hAnsi="Arial"/>
          <w:sz w:val="22"/>
        </w:rPr>
        <w:t>6.</w:t>
        <w:tab/>
      </w:r>
      <w:r>
        <w:rPr>
          <w:rFonts w:ascii="Arial" w:hAnsi="Arial"/>
          <w:sz w:val="22"/>
        </w:rPr>
        <w:t>Gunakan sarung tangan atau penyepit semasa menghidang, elakkan sentuhan tangan terus dengan makanan.</w:t>
      </w:r>
    </w:p>
    <w:p>
      <w:pPr>
        <w:spacing w:after="60"/>
        <w:ind w:left="360" w:hanging="360"/>
      </w:pPr>
      <w:r>
        <w:rPr>
          <w:rFonts w:ascii="Arial" w:hAnsi="Arial"/>
          <w:sz w:val="22"/>
        </w:rPr>
        <w:t>7.</w:t>
        <w:tab/>
      </w:r>
      <w:r>
        <w:rPr>
          <w:rFonts w:ascii="Arial" w:hAnsi="Arial"/>
          <w:sz w:val="22"/>
        </w:rPr>
        <w:t>Bersihkan peralatan hidang (senduk, penyepit, dulang) sebelum digunakan bagi setiap sesi.</w:t>
      </w:r>
    </w:p>
    <w:p>
      <w:pPr>
        <w:spacing w:after="60"/>
        <w:ind w:left="360" w:hanging="360"/>
      </w:pPr>
      <w:r>
        <w:rPr>
          <w:rFonts w:ascii="Arial" w:hAnsi="Arial"/>
          <w:sz w:val="22"/>
        </w:rPr>
        <w:t>8.</w:t>
        <w:tab/>
      </w:r>
      <w:r>
        <w:rPr>
          <w:rFonts w:ascii="Arial" w:hAnsi="Arial"/>
          <w:sz w:val="22"/>
        </w:rPr>
        <w:t>Buang segera sebarang makanan yang menunjukkan tanda kerosakan (bau/warna tidak normal) tanpa dihidang.</w:t>
      </w:r>
    </w:p>
    <w:p>
      <w:pPr>
        <w:keepNext/>
        <w:spacing w:before="160" w:after="60"/>
      </w:pPr>
      <w:r>
        <w:rPr>
          <w:rFonts w:ascii="Arial" w:hAnsi="Arial"/>
          <w:b/>
          <w:color w:val="1F4E79"/>
          <w:sz w:val="24"/>
        </w:rPr>
        <w:t>5.3 Jadual dan Carta</w:t>
      </w:r>
    </w:p>
    <w:p>
      <w:r>
        <w:t>Jadual 5.1 — Piawaian Suhu Penyimpanan Makanan (Panduan Am)*</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Jenis Makanan</w:t>
            </w:r>
          </w:p>
        </w:tc>
        <w:tc>
          <w:tcPr>
            <w:tcW w:type="dxa" w:w="3104"/>
            <w:shd w:val="clear" w:color="auto" w:fill="DCE6F1"/>
          </w:tcPr>
          <w:p>
            <w:pPr>
              <w:spacing w:after="40"/>
            </w:pPr>
            <w:r>
              <w:rPr>
                <w:rFonts w:ascii="Arial" w:hAnsi="Arial"/>
                <w:b/>
                <w:color w:val="1F4E79"/>
                <w:sz w:val="20"/>
              </w:rPr>
              <w:t>Kaedah Penyimpanan</w:t>
            </w:r>
          </w:p>
        </w:tc>
        <w:tc>
          <w:tcPr>
            <w:tcW w:type="dxa" w:w="3104"/>
            <w:shd w:val="clear" w:color="auto" w:fill="DCE6F1"/>
          </w:tcPr>
          <w:p>
            <w:pPr>
              <w:spacing w:after="40"/>
            </w:pPr>
            <w:r>
              <w:rPr>
                <w:rFonts w:ascii="Arial" w:hAnsi="Arial"/>
                <w:b/>
                <w:color w:val="1F4E79"/>
                <w:sz w:val="20"/>
              </w:rPr>
              <w:t>Prinsip Asas</w:t>
            </w:r>
          </w:p>
        </w:tc>
      </w:tr>
      <w:tr>
        <w:tc>
          <w:tcPr>
            <w:tcW w:type="dxa" w:w="3104"/>
          </w:tcPr>
          <w:p>
            <w:pPr>
              <w:spacing w:after="40"/>
            </w:pPr>
            <w:r>
              <w:rPr>
                <w:rFonts w:ascii="Arial" w:hAnsi="Arial"/>
                <w:sz w:val="20"/>
              </w:rPr>
              <w:t>Makanan panas siap hidang</w:t>
            </w:r>
          </w:p>
        </w:tc>
        <w:tc>
          <w:tcPr>
            <w:tcW w:type="dxa" w:w="3104"/>
          </w:tcPr>
          <w:p>
            <w:pPr>
              <w:spacing w:after="40"/>
            </w:pPr>
            <w:r>
              <w:rPr>
                <w:rFonts w:ascii="Arial" w:hAnsi="Arial"/>
                <w:sz w:val="20"/>
              </w:rPr>
              <w:t>Bekas simpan panas/dihidang segera</w:t>
            </w:r>
          </w:p>
        </w:tc>
        <w:tc>
          <w:tcPr>
            <w:tcW w:type="dxa" w:w="3104"/>
          </w:tcPr>
          <w:p>
            <w:pPr>
              <w:spacing w:after="40"/>
            </w:pPr>
            <w:r>
              <w:rPr>
                <w:rFonts w:ascii="Arial" w:hAnsi="Arial"/>
                <w:sz w:val="20"/>
              </w:rPr>
              <w:t>Elak simpan pada suhu bilik terlalu lama</w:t>
            </w:r>
          </w:p>
        </w:tc>
      </w:tr>
      <w:tr>
        <w:tc>
          <w:tcPr>
            <w:tcW w:type="dxa" w:w="3104"/>
          </w:tcPr>
          <w:p>
            <w:pPr>
              <w:spacing w:after="40"/>
            </w:pPr>
            <w:r>
              <w:rPr>
                <w:rFonts w:ascii="Arial" w:hAnsi="Arial"/>
                <w:sz w:val="20"/>
              </w:rPr>
              <w:t>Makanan sejuk (buah dipotong, salad)</w:t>
            </w:r>
          </w:p>
        </w:tc>
        <w:tc>
          <w:tcPr>
            <w:tcW w:type="dxa" w:w="3104"/>
          </w:tcPr>
          <w:p>
            <w:pPr>
              <w:spacing w:after="40"/>
            </w:pPr>
            <w:r>
              <w:rPr>
                <w:rFonts w:ascii="Arial" w:hAnsi="Arial"/>
                <w:sz w:val="20"/>
              </w:rPr>
              <w:t>Peti sejuk sehingga waktu hidang</w:t>
            </w:r>
          </w:p>
        </w:tc>
        <w:tc>
          <w:tcPr>
            <w:tcW w:type="dxa" w:w="3104"/>
          </w:tcPr>
          <w:p>
            <w:pPr>
              <w:spacing w:after="40"/>
            </w:pPr>
            <w:r>
              <w:rPr>
                <w:rFonts w:ascii="Arial" w:hAnsi="Arial"/>
                <w:sz w:val="20"/>
              </w:rPr>
              <w:t>Kekal sejuk sehingga saat penghidangan</w:t>
            </w:r>
          </w:p>
        </w:tc>
      </w:tr>
      <w:tr>
        <w:tc>
          <w:tcPr>
            <w:tcW w:type="dxa" w:w="3104"/>
          </w:tcPr>
          <w:p>
            <w:pPr>
              <w:spacing w:after="40"/>
            </w:pPr>
            <w:r>
              <w:rPr>
                <w:rFonts w:ascii="Arial" w:hAnsi="Arial"/>
                <w:sz w:val="20"/>
              </w:rPr>
              <w:t>Bahan mentah</w:t>
            </w:r>
          </w:p>
        </w:tc>
        <w:tc>
          <w:tcPr>
            <w:tcW w:type="dxa" w:w="3104"/>
          </w:tcPr>
          <w:p>
            <w:pPr>
              <w:spacing w:after="40"/>
            </w:pPr>
            <w:r>
              <w:rPr>
                <w:rFonts w:ascii="Arial" w:hAnsi="Arial"/>
                <w:sz w:val="20"/>
              </w:rPr>
              <w:t>Ruang penyimpanan berasingan daripada makanan siap</w:t>
            </w:r>
          </w:p>
        </w:tc>
        <w:tc>
          <w:tcPr>
            <w:tcW w:type="dxa" w:w="3104"/>
          </w:tcPr>
          <w:p>
            <w:pPr>
              <w:spacing w:after="40"/>
            </w:pPr>
            <w:r>
              <w:rPr>
                <w:rFonts w:ascii="Arial" w:hAnsi="Arial"/>
                <w:sz w:val="20"/>
              </w:rPr>
              <w:t>Elak pencemaran silang</w:t>
            </w:r>
          </w:p>
        </w:tc>
      </w:tr>
    </w:tbl>
    <w:p>
      <w:r>
        <w:t>Jadual 5.2 — Senarai Semak Kebersihan Petugas Dapur/Hidangan*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Bil</w:t>
            </w:r>
          </w:p>
        </w:tc>
        <w:tc>
          <w:tcPr>
            <w:tcW w:type="dxa" w:w="3104"/>
            <w:shd w:val="clear" w:color="auto" w:fill="DCE6F1"/>
          </w:tcPr>
          <w:p>
            <w:pPr>
              <w:spacing w:after="40"/>
            </w:pPr>
            <w:r>
              <w:rPr>
                <w:rFonts w:ascii="Arial" w:hAnsi="Arial"/>
                <w:b/>
                <w:color w:val="1F4E79"/>
                <w:sz w:val="20"/>
              </w:rPr>
              <w:t>Semakan</w:t>
            </w:r>
          </w:p>
        </w:tc>
        <w:tc>
          <w:tcPr>
            <w:tcW w:type="dxa" w:w="3104"/>
            <w:shd w:val="clear" w:color="auto" w:fill="DCE6F1"/>
          </w:tcPr>
          <w:p>
            <w:pPr>
              <w:spacing w:after="40"/>
            </w:pPr>
            <w:r>
              <w:rPr>
                <w:rFonts w:ascii="Arial" w:hAnsi="Arial"/>
                <w:b/>
                <w:color w:val="1F4E79"/>
                <w:sz w:val="20"/>
              </w:rPr>
              <w:t>Status (✓/✗)</w:t>
            </w:r>
          </w:p>
        </w:tc>
      </w:tr>
      <w:tr>
        <w:tc>
          <w:tcPr>
            <w:tcW w:type="dxa" w:w="3104"/>
          </w:tcPr>
          <w:p>
            <w:pPr>
              <w:spacing w:after="40"/>
            </w:pPr>
            <w:r>
              <w:rPr>
                <w:rFonts w:ascii="Arial" w:hAnsi="Arial"/>
                <w:sz w:val="20"/>
              </w:rPr>
              <w:t>1</w:t>
            </w:r>
          </w:p>
        </w:tc>
        <w:tc>
          <w:tcPr>
            <w:tcW w:type="dxa" w:w="3104"/>
          </w:tcPr>
          <w:p>
            <w:pPr>
              <w:spacing w:after="40"/>
            </w:pPr>
            <w:r>
              <w:rPr>
                <w:rFonts w:ascii="Arial" w:hAnsi="Arial"/>
                <w:sz w:val="20"/>
              </w:rPr>
              <w:t>Petugas bebas tanda penyakit berjangkit</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2</w:t>
            </w:r>
          </w:p>
        </w:tc>
        <w:tc>
          <w:tcPr>
            <w:tcW w:type="dxa" w:w="3104"/>
          </w:tcPr>
          <w:p>
            <w:pPr>
              <w:spacing w:after="40"/>
            </w:pPr>
            <w:r>
              <w:rPr>
                <w:rFonts w:ascii="Arial" w:hAnsi="Arial"/>
                <w:sz w:val="20"/>
              </w:rPr>
              <w:t>Apron dan penutup rambut dipakai</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3</w:t>
            </w:r>
          </w:p>
        </w:tc>
        <w:tc>
          <w:tcPr>
            <w:tcW w:type="dxa" w:w="3104"/>
          </w:tcPr>
          <w:p>
            <w:pPr>
              <w:spacing w:after="40"/>
            </w:pPr>
            <w:r>
              <w:rPr>
                <w:rFonts w:ascii="Arial" w:hAnsi="Arial"/>
                <w:sz w:val="20"/>
              </w:rPr>
              <w:t>Tangan dicuci sebelum sesi penyediaan/hidangan</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4</w:t>
            </w:r>
          </w:p>
        </w:tc>
        <w:tc>
          <w:tcPr>
            <w:tcW w:type="dxa" w:w="3104"/>
          </w:tcPr>
          <w:p>
            <w:pPr>
              <w:spacing w:after="40"/>
            </w:pPr>
            <w:r>
              <w:rPr>
                <w:rFonts w:ascii="Arial" w:hAnsi="Arial"/>
                <w:sz w:val="20"/>
              </w:rPr>
              <w:t>Sarung tangan/penyepit digunakan semasa hidang</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5</w:t>
            </w:r>
          </w:p>
        </w:tc>
        <w:tc>
          <w:tcPr>
            <w:tcW w:type="dxa" w:w="3104"/>
          </w:tcPr>
          <w:p>
            <w:pPr>
              <w:spacing w:after="40"/>
            </w:pPr>
            <w:r>
              <w:rPr>
                <w:rFonts w:ascii="Arial" w:hAnsi="Arial"/>
                <w:sz w:val="20"/>
              </w:rPr>
              <w:t>Peralatan hidang dibersihkan sebelum digunakan</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6</w:t>
            </w:r>
          </w:p>
        </w:tc>
        <w:tc>
          <w:tcPr>
            <w:tcW w:type="dxa" w:w="3104"/>
          </w:tcPr>
          <w:p>
            <w:pPr>
              <w:spacing w:after="40"/>
            </w:pPr>
            <w:r>
              <w:rPr>
                <w:rFonts w:ascii="Arial" w:hAnsi="Arial"/>
                <w:sz w:val="20"/>
              </w:rPr>
              <w:t>Tarikh luput bahan disemak semasa penghantaran</w:t>
            </w:r>
          </w:p>
        </w:tc>
        <w:tc>
          <w:tcPr>
            <w:tcW w:type="dxa" w:w="3104"/>
          </w:tcPr>
          <w:p>
            <w:pPr>
              <w:spacing w:after="40"/>
            </w:pPr>
            <w:r>
              <w:rPr>
                <w:rFonts w:ascii="Arial" w:hAnsi="Arial"/>
                <w:sz w:val="20"/>
              </w:rPr>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5.4 Kajian Kes Tadika</w:t>
            </w:r>
          </w:p>
          <w:p>
            <w:pPr>
              <w:spacing w:after="40"/>
            </w:pPr>
            <w:r>
              <w:rPr>
                <w:rFonts w:ascii="Arial" w:hAnsi="Arial"/>
                <w:sz w:val="22"/>
              </w:rPr>
              <w:t>Kajian Kes — Tadika Harmoni, 30 murid, 2 guru + 1 pembantu dapur.* Semasa satu penghantaran bahan mentah, pembantu dapur mendapati sekumpulan sayur yang telah layu berbanding kualiti biasa. Mengikut prosedur yang ditetapkan pihak pengurusan, penghantaran tersebut ditolak dan pembekal dihubungi untuk penggantian sebelum sesi masak bermula, memastikan hanya bahan segar digunakan untuk hidangan kanak-kanak pada hari tersebut.</w:t>
            </w:r>
          </w:p>
        </w:tc>
      </w:tr>
    </w:tbl>
    <w:p>
      <w:pPr>
        <w:keepNext/>
        <w:spacing w:before="160" w:after="60"/>
      </w:pPr>
      <w:r>
        <w:rPr>
          <w:rFonts w:ascii="Arial" w:hAnsi="Arial"/>
          <w:b/>
          <w:color w:val="1F4E79"/>
          <w:sz w:val="24"/>
        </w:rPr>
        <w:t>5.5 Kesilapan Lazim dan Cara Mengelak</w:t>
      </w:r>
    </w:p>
    <w:p>
      <w:pPr>
        <w:spacing w:after="60"/>
        <w:ind w:left="360" w:hanging="360"/>
      </w:pPr>
      <w:r>
        <w:rPr>
          <w:rFonts w:ascii="Arial" w:hAnsi="Arial"/>
          <w:color w:val="2E75B6"/>
          <w:sz w:val="22"/>
        </w:rPr>
        <w:t>●</w:t>
        <w:tab/>
      </w:r>
      <w:r>
        <w:rPr>
          <w:rFonts w:ascii="Arial" w:hAnsi="Arial"/>
          <w:sz w:val="22"/>
        </w:rPr>
        <w:t>Kesilapan:* Petugas menghidang makanan menggunakan tangan kosong tanpa sarung tangan/penyepit. *Cara mengelak:* Sediakan sarung tangan/penyepit khas di setiap stesen hidangan dan jadikan penggunaannya wajib dalam SOP.</w:t>
      </w:r>
    </w:p>
    <w:p>
      <w:pPr>
        <w:spacing w:after="60"/>
        <w:ind w:left="360" w:hanging="360"/>
      </w:pPr>
      <w:r>
        <w:rPr>
          <w:rFonts w:ascii="Arial" w:hAnsi="Arial"/>
          <w:color w:val="2E75B6"/>
          <w:sz w:val="22"/>
        </w:rPr>
        <w:t>●</w:t>
        <w:tab/>
      </w:r>
      <w:r>
        <w:rPr>
          <w:rFonts w:ascii="Arial" w:hAnsi="Arial"/>
          <w:sz w:val="22"/>
        </w:rPr>
        <w:t>Kesilapan:* Makanan sejuk dibiarkan pada suhu bilik terlalu lama sebelum dihidang. *Cara mengelak:* Simpan dalam peti sejuk sehingga saat-saat akhir sebelum penghidangan.</w:t>
      </w:r>
    </w:p>
    <w:p>
      <w:pPr>
        <w:spacing w:after="60"/>
        <w:ind w:left="360" w:hanging="360"/>
      </w:pPr>
      <w:r>
        <w:rPr>
          <w:rFonts w:ascii="Arial" w:hAnsi="Arial"/>
          <w:color w:val="2E75B6"/>
          <w:sz w:val="22"/>
        </w:rPr>
        <w:t>●</w:t>
        <w:tab/>
      </w:r>
      <w:r>
        <w:rPr>
          <w:rFonts w:ascii="Arial" w:hAnsi="Arial"/>
          <w:sz w:val="22"/>
        </w:rPr>
        <w:t>Kesilapan:* Tidak menyemak tarikh luput semasa penghantaran, hanya semasa hendak digunakan. *Cara mengelak:* Jadikan semakan tarikh luput langkah wajib serta-merta semasa penerimaan penghantaran.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5.6 Senarai Semak (Sedia untuk Fotokopi)</w:t>
            </w:r>
          </w:p>
          <w:p>
            <w:pPr>
              <w:spacing w:after="40"/>
            </w:pPr>
            <w:r>
              <w:rPr>
                <w:rFonts w:ascii="Arial" w:hAnsi="Arial"/>
                <w:sz w:val="22"/>
              </w:rPr>
              <w:t>☐ Petugas sihat, bebas tanda penyakit berjangkit</w:t>
            </w:r>
          </w:p>
          <w:p>
            <w:pPr>
              <w:spacing w:after="40"/>
            </w:pPr>
            <w:r>
              <w:rPr>
                <w:rFonts w:ascii="Arial" w:hAnsi="Arial"/>
                <w:sz w:val="22"/>
              </w:rPr>
              <w:t>☐ Apron dan penutup rambut dipakai</w:t>
            </w:r>
          </w:p>
          <w:p>
            <w:pPr>
              <w:spacing w:after="40"/>
            </w:pPr>
            <w:r>
              <w:rPr>
                <w:rFonts w:ascii="Arial" w:hAnsi="Arial"/>
                <w:sz w:val="22"/>
              </w:rPr>
              <w:t>☐ Tangan dicuci mengikut 6 langkah sebelum penyediaan</w:t>
            </w:r>
          </w:p>
          <w:p>
            <w:pPr>
              <w:spacing w:after="40"/>
            </w:pPr>
            <w:r>
              <w:rPr>
                <w:rFonts w:ascii="Arial" w:hAnsi="Arial"/>
                <w:sz w:val="22"/>
              </w:rPr>
              <w:t>☐ Sarung tangan/penyepit digunakan semasa hidang</w:t>
            </w:r>
          </w:p>
          <w:p>
            <w:pPr>
              <w:spacing w:after="40"/>
            </w:pPr>
            <w:r>
              <w:rPr>
                <w:rFonts w:ascii="Arial" w:hAnsi="Arial"/>
                <w:sz w:val="22"/>
              </w:rPr>
              <w:t>☐ Peralatan hidang bersih sebelum digunakan</w:t>
            </w:r>
          </w:p>
          <w:p>
            <w:pPr>
              <w:spacing w:after="40"/>
            </w:pPr>
            <w:r>
              <w:rPr>
                <w:rFonts w:ascii="Arial" w:hAnsi="Arial"/>
                <w:sz w:val="22"/>
              </w:rPr>
              <w:t>☐ Suhu penyimpanan makanan panas/sejuk dipatuhi</w:t>
            </w:r>
          </w:p>
          <w:p>
            <w:pPr>
              <w:spacing w:after="40"/>
            </w:pPr>
            <w:r>
              <w:rPr>
                <w:rFonts w:ascii="Arial" w:hAnsi="Arial"/>
                <w:sz w:val="22"/>
              </w:rPr>
              <w:t>☐ Tarikh luput disemak semasa penerimaan bahan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5.7 Aktiviti Pengukuhan</w:t>
            </w:r>
          </w:p>
          <w:p>
            <w:pPr>
              <w:spacing w:after="40"/>
              <w:ind w:left="320" w:hanging="320"/>
            </w:pPr>
            <w:r>
              <w:rPr>
                <w:rFonts w:ascii="Arial" w:hAnsi="Arial"/>
                <w:sz w:val="22"/>
              </w:rPr>
              <w:t>1.</w:t>
              <w:tab/>
            </w:r>
            <w:r>
              <w:rPr>
                <w:rFonts w:ascii="Arial" w:hAnsi="Arial"/>
                <w:sz w:val="22"/>
              </w:rPr>
              <w:t>Bina senarai semak penerimaan bahan makanan (*goods receiving checklist*) yang boleh digunakan petugas dapur tadika setiap kali penghantaran tiba.</w:t>
            </w:r>
          </w:p>
          <w:p>
            <w:pPr>
              <w:spacing w:after="40"/>
              <w:ind w:left="320" w:hanging="320"/>
            </w:pPr>
            <w:r>
              <w:rPr>
                <w:rFonts w:ascii="Arial" w:hAnsi="Arial"/>
                <w:sz w:val="22"/>
              </w:rPr>
              <w:t>2.</w:t>
              <w:tab/>
            </w:r>
            <w:r>
              <w:rPr>
                <w:rFonts w:ascii="Arial" w:hAnsi="Arial"/>
                <w:sz w:val="22"/>
              </w:rPr>
              <w:t>Bincangkan dalam kumpulan kecil: apakah langkah yang perlu diambil jika didapati seorang petugas dapur demam pada pagi hari sesi makan?</w:t>
            </w:r>
          </w:p>
          <w:p>
            <w:pPr>
              <w:spacing w:after="40"/>
              <w:ind w:left="320" w:hanging="320"/>
            </w:pPr>
            <w:r>
              <w:rPr>
                <w:rFonts w:ascii="Arial" w:hAnsi="Arial"/>
                <w:sz w:val="22"/>
              </w:rPr>
              <w:t>3.</w:t>
              <w:tab/>
            </w:r>
            <w:r>
              <w:rPr>
                <w:rFonts w:ascii="Arial" w:hAnsi="Arial"/>
                <w:sz w:val="22"/>
              </w:rPr>
              <w:t>Terangkan mengapa penggunaan sarung tangan/penyepit penting walaupun petugas telah mencuci tangan dengan betul.</w:t>
            </w:r>
          </w:p>
        </w:tc>
      </w:tr>
    </w:tbl>
    <w:p>
      <w:pPr>
        <w:keepNext/>
        <w:spacing w:before="160" w:after="60"/>
      </w:pPr>
      <w:r>
        <w:rPr>
          <w:rFonts w:ascii="Arial" w:hAnsi="Arial"/>
          <w:b/>
          <w:color w:val="1F4E79"/>
          <w:sz w:val="24"/>
        </w:rPr>
        <w:t>5.9 Perbezaan Pengendalian bagi Makanan Disediakan Sendiri vs Dibekalkan Vendor</w:t>
      </w:r>
    </w:p>
    <w:p>
      <w:r>
        <w:t>Tadika yang menyediakan makanan sendiri di dapur dalaman bertanggungjawab penuh terhadap keseluruhan rantaian pengendalian — daripada pembelian bahan mentah hingga penghidangan — dan perlu memastikan petugas dapur sendiri mematuhi semua langkah dalam bab ini. Sebaliknya, tadika yang membeli makanan siap daripada vendor luar (katering) perlu menambah satu lapisan semakan tambahan: mengesahkan vendor memiliki lesen operasi makanan yang sah, memeriksa keadaan pembungkusan dan suhu semasa penghantaran tiba, serta memastikan makanan dihantar cukup hampir dengan waktu hidang supaya tidak terdedah lama pada suhu bilik semasa dalam perjalanan. Tanggungjawab tadika tidak berkurang hanya kerana makanan dibekalkan vendor — pemeriksaan akhir sebelum hidang tetap terletak pada petugas tadika sendiri.</w:t>
      </w:r>
    </w:p>
    <w:p>
      <w:pPr>
        <w:keepNext/>
        <w:spacing w:before="160" w:after="60"/>
      </w:pPr>
      <w:r>
        <w:rPr>
          <w:rFonts w:ascii="Arial" w:hAnsi="Arial"/>
          <w:b/>
          <w:color w:val="1F4E79"/>
          <w:sz w:val="24"/>
        </w:rPr>
        <w:t>5.10 Dokumentasi dan Rekod Kebersihan</w:t>
      </w:r>
    </w:p>
    <w:p>
      <w:r>
        <w:t>Sebagai amalan baik, tadika digalakkan menyimpan rekod ringkas harian berkaitan pengendalian makanan — contohnya buku log suhu simpanan sejuk, log kehadiran petugas dapur (untuk mengesan sekiranya seseorang tidak hadir kerana sakit berjangkit), dan log tarikh terima bahan mentah utama. Rekod ini bukan sahaja membantu pengesanan punca sekiranya berlaku insiden kesihatan, tetapi juga menjadi bukti kepatuhan sekiranya pihak berkuasa kesihatan tempatan menjalankan pemeriksaan rutin ke atas premis tadika.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5.8 Rumusan</w:t>
            </w:r>
          </w:p>
          <w:p>
            <w:pPr>
              <w:spacing w:after="40"/>
            </w:pPr>
            <w:r>
              <w:rPr>
                <w:rFonts w:ascii="Arial" w:hAnsi="Arial"/>
                <w:sz w:val="22"/>
              </w:rPr>
              <w:t>Pematuhan prosedur pengendalian makanan MoH — daripada penyimpanan suhu hingga kebersihan petugas — mengelakkan pencemaran silang dan melindungi kesihatan kanak-kanak daripada keracunan makanan. Setiap langkah dalam bab ini, selaras dengan *Food Act 1983 (Akta 281)*, berfungsi sebagai lapisan perlindungan berlapis: kebersihan petugas, kesegaran bahan, suhu penyimpanan dan kebersihan peralatan — kegagalan pada mana-mana satu lapisan boleh menjejaskan keselamatan keseluruhan sesi makan.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6: Monitoring Mealtime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Memantau tingkah laku dan tatasusila makan kanak-kanak.</w:t>
            </w:r>
          </w:p>
          <w:p>
            <w:pPr>
              <w:spacing w:after="40"/>
              <w:ind w:left="320" w:hanging="320"/>
            </w:pPr>
            <w:r>
              <w:rPr>
                <w:rFonts w:ascii="Arial" w:hAnsi="Arial"/>
                <w:color w:val="2E75B6"/>
                <w:sz w:val="22"/>
              </w:rPr>
              <w:t>●</w:t>
              <w:tab/>
            </w:r>
            <w:r>
              <w:rPr>
                <w:rFonts w:ascii="Arial" w:hAnsi="Arial"/>
                <w:sz w:val="22"/>
              </w:rPr>
              <w:t>Mengesan tanda awal masalah kesihatan semasa waktu makan.</w:t>
            </w:r>
          </w:p>
        </w:tc>
      </w:tr>
    </w:tbl>
    <w:p>
      <w:pPr>
        <w:keepNext/>
        <w:spacing w:before="160" w:after="60"/>
      </w:pPr>
      <w:r>
        <w:rPr>
          <w:rFonts w:ascii="Arial" w:hAnsi="Arial"/>
          <w:b/>
          <w:color w:val="1F4E79"/>
          <w:sz w:val="24"/>
        </w:rPr>
        <w:t>6.1 Definisi dan Konsep Asas</w:t>
      </w:r>
    </w:p>
    <w:p>
      <w:r>
        <w:t>Pemantauan waktu makan (*monitoring mealtime*) merujuk kepada pengawasan aktif dan berterusan guru terhadap tingkah laku, tatasusila dan tanda-tanda kesihatan kanak-kanak sepanjang sesi makan. Ini adalah salah satu tanggungjawab penjagaan teras di bawah *Akta Taman Asuhan Kanak-Kanak 1984*, dan turut menyokong tunjang Perkembangan Sosioemosi dalam KSPK 2017 Semakan — waktu makan bukan sahaja peluang pemakanan tetapi juga medan pembelajaran sosial (berkongsi, bersabar menunggu giliran, adab bersama).</w:t>
      </w:r>
    </w:p>
    <w:p>
      <w:pPr>
        <w:keepNext/>
        <w:spacing w:before="160" w:after="60"/>
      </w:pPr>
      <w:r>
        <w:rPr>
          <w:rFonts w:ascii="Arial" w:hAnsi="Arial"/>
          <w:b/>
          <w:color w:val="1F4E79"/>
          <w:sz w:val="24"/>
        </w:rPr>
        <w:t>6.2 Prosedur Langkah demi Langkah</w:t>
      </w:r>
    </w:p>
    <w:p>
      <w:pPr>
        <w:spacing w:after="60"/>
        <w:ind w:left="360" w:hanging="360"/>
      </w:pPr>
      <w:r>
        <w:rPr>
          <w:rFonts w:ascii="Arial" w:hAnsi="Arial"/>
          <w:sz w:val="22"/>
        </w:rPr>
        <w:t>1.</w:t>
        <w:tab/>
      </w:r>
      <w:r>
        <w:rPr>
          <w:rFonts w:ascii="Arial" w:hAnsi="Arial"/>
          <w:sz w:val="22"/>
        </w:rPr>
        <w:t>Guru kekal berada dalam jarak pandangan penuh (*direct line of sight*) sepanjang sesi makan, tidak meninggalkan kawasan makan tanpa penggantian.</w:t>
      </w:r>
    </w:p>
    <w:p>
      <w:pPr>
        <w:spacing w:after="60"/>
        <w:ind w:left="360" w:hanging="360"/>
      </w:pPr>
      <w:r>
        <w:rPr>
          <w:rFonts w:ascii="Arial" w:hAnsi="Arial"/>
          <w:sz w:val="22"/>
        </w:rPr>
        <w:t>2.</w:t>
        <w:tab/>
      </w:r>
      <w:r>
        <w:rPr>
          <w:rFonts w:ascii="Arial" w:hAnsi="Arial"/>
          <w:sz w:val="22"/>
        </w:rPr>
        <w:t>Perhati corak makan setiap kanak-kanak — kanak-kanak yang menolak makanan, makan terlalu laju, atau menunjukkan tanda tidak selesa.</w:t>
      </w:r>
    </w:p>
    <w:p>
      <w:pPr>
        <w:spacing w:after="60"/>
        <w:ind w:left="360" w:hanging="360"/>
      </w:pPr>
      <w:r>
        <w:rPr>
          <w:rFonts w:ascii="Arial" w:hAnsi="Arial"/>
          <w:sz w:val="22"/>
        </w:rPr>
        <w:t>3.</w:t>
        <w:tab/>
      </w:r>
      <w:r>
        <w:rPr>
          <w:rFonts w:ascii="Arial" w:hAnsi="Arial"/>
          <w:sz w:val="22"/>
        </w:rPr>
        <w:t>Bimbing kanak-kanak menggunakan sudu/garpu dengan betul dan ingatkan adab makan (tidak bercakap semasa mulut penuh, tidak berlari sambil makan).</w:t>
      </w:r>
    </w:p>
    <w:p>
      <w:pPr>
        <w:spacing w:after="60"/>
        <w:ind w:left="360" w:hanging="360"/>
      </w:pPr>
      <w:r>
        <w:rPr>
          <w:rFonts w:ascii="Arial" w:hAnsi="Arial"/>
          <w:sz w:val="22"/>
        </w:rPr>
        <w:t>4.</w:t>
        <w:tab/>
      </w:r>
      <w:r>
        <w:rPr>
          <w:rFonts w:ascii="Arial" w:hAnsi="Arial"/>
          <w:sz w:val="22"/>
        </w:rPr>
        <w:t>Kenal pasti tanda awal alahan (gatal, bengkak, ruam) atau tanda tersedak (batuk kuat berbanding senyap dan memegang leher) dengan segera.</w:t>
      </w:r>
    </w:p>
    <w:p>
      <w:pPr>
        <w:spacing w:after="60"/>
        <w:ind w:left="360" w:hanging="360"/>
      </w:pPr>
      <w:r>
        <w:rPr>
          <w:rFonts w:ascii="Arial" w:hAnsi="Arial"/>
          <w:sz w:val="22"/>
        </w:rPr>
        <w:t>5.</w:t>
        <w:tab/>
      </w:r>
      <w:r>
        <w:rPr>
          <w:rFonts w:ascii="Arial" w:hAnsi="Arial"/>
          <w:sz w:val="22"/>
        </w:rPr>
        <w:t>Jika tanda kecemasan tercekik dikesan, aplikasikan teknik pertolongan cemas asas (*back blows*/*abdominal thrust*) mengikut latihan First Aid yang sah, dan hubungi bantuan perubatan jika perlu.</w:t>
      </w:r>
    </w:p>
    <w:p>
      <w:pPr>
        <w:spacing w:after="60"/>
        <w:ind w:left="360" w:hanging="360"/>
      </w:pPr>
      <w:r>
        <w:rPr>
          <w:rFonts w:ascii="Arial" w:hAnsi="Arial"/>
          <w:sz w:val="22"/>
        </w:rPr>
        <w:t>6.</w:t>
        <w:tab/>
      </w:r>
      <w:r>
        <w:rPr>
          <w:rFonts w:ascii="Arial" w:hAnsi="Arial"/>
          <w:sz w:val="22"/>
        </w:rPr>
        <w:t>Jika tanda alahan dikesan, hentikan hidangan berkenaan serta-merta dan maklumkan ibu bapa/pihak pengurusan mengikut prosedur kecemasan tadika.</w:t>
      </w:r>
    </w:p>
    <w:p>
      <w:pPr>
        <w:spacing w:after="60"/>
        <w:ind w:left="360" w:hanging="360"/>
      </w:pPr>
      <w:r>
        <w:rPr>
          <w:rFonts w:ascii="Arial" w:hAnsi="Arial"/>
          <w:sz w:val="22"/>
        </w:rPr>
        <w:t>7.</w:t>
        <w:tab/>
      </w:r>
      <w:r>
        <w:rPr>
          <w:rFonts w:ascii="Arial" w:hAnsi="Arial"/>
          <w:sz w:val="22"/>
        </w:rPr>
        <w:t>Rekodkan sebarang insiden (penolakan makanan berterusan, tanda alahan, tersedak) dalam buku laporan harian untuk makluman ibu bapa dan rujukan masa depan.</w:t>
      </w:r>
    </w:p>
    <w:p>
      <w:pPr>
        <w:keepNext/>
        <w:spacing w:before="160" w:after="60"/>
      </w:pPr>
      <w:r>
        <w:rPr>
          <w:rFonts w:ascii="Arial" w:hAnsi="Arial"/>
          <w:b/>
          <w:color w:val="1F4E79"/>
          <w:sz w:val="24"/>
        </w:rPr>
        <w:t>6.3 Jadual dan Carta</w:t>
      </w:r>
    </w:p>
    <w:p>
      <w:r>
        <w:t>Jadual 6.1 — Tanda-Tanda yang Perlu Dipantau Semasa Sesi Makan*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Tanda</w:t>
            </w:r>
          </w:p>
        </w:tc>
        <w:tc>
          <w:tcPr>
            <w:tcW w:type="dxa" w:w="3104"/>
            <w:shd w:val="clear" w:color="auto" w:fill="DCE6F1"/>
          </w:tcPr>
          <w:p>
            <w:pPr>
              <w:spacing w:after="40"/>
            </w:pPr>
            <w:r>
              <w:rPr>
                <w:rFonts w:ascii="Arial" w:hAnsi="Arial"/>
                <w:b/>
                <w:color w:val="1F4E79"/>
                <w:sz w:val="20"/>
              </w:rPr>
              <w:t>Kemungkinan Punca</w:t>
            </w:r>
          </w:p>
        </w:tc>
        <w:tc>
          <w:tcPr>
            <w:tcW w:type="dxa" w:w="3104"/>
            <w:shd w:val="clear" w:color="auto" w:fill="DCE6F1"/>
          </w:tcPr>
          <w:p>
            <w:pPr>
              <w:spacing w:after="40"/>
            </w:pPr>
            <w:r>
              <w:rPr>
                <w:rFonts w:ascii="Arial" w:hAnsi="Arial"/>
                <w:b/>
                <w:color w:val="1F4E79"/>
                <w:sz w:val="20"/>
              </w:rPr>
              <w:t>Tindakan Guru</w:t>
            </w:r>
          </w:p>
        </w:tc>
      </w:tr>
      <w:tr>
        <w:tc>
          <w:tcPr>
            <w:tcW w:type="dxa" w:w="3104"/>
          </w:tcPr>
          <w:p>
            <w:pPr>
              <w:spacing w:after="40"/>
            </w:pPr>
            <w:r>
              <w:rPr>
                <w:rFonts w:ascii="Arial" w:hAnsi="Arial"/>
                <w:sz w:val="20"/>
              </w:rPr>
              <w:t>Menolak makanan berterusan</w:t>
            </w:r>
          </w:p>
        </w:tc>
        <w:tc>
          <w:tcPr>
            <w:tcW w:type="dxa" w:w="3104"/>
          </w:tcPr>
          <w:p>
            <w:pPr>
              <w:spacing w:after="40"/>
            </w:pPr>
            <w:r>
              <w:rPr>
                <w:rFonts w:ascii="Arial" w:hAnsi="Arial"/>
                <w:sz w:val="20"/>
              </w:rPr>
              <w:t>Tidak selera, sakit, tidak suka rasa</w:t>
            </w:r>
          </w:p>
        </w:tc>
        <w:tc>
          <w:tcPr>
            <w:tcW w:type="dxa" w:w="3104"/>
          </w:tcPr>
          <w:p>
            <w:pPr>
              <w:spacing w:after="40"/>
            </w:pPr>
            <w:r>
              <w:rPr>
                <w:rFonts w:ascii="Arial" w:hAnsi="Arial"/>
                <w:sz w:val="20"/>
              </w:rPr>
              <w:t>Rekod, maklum ibu bapa jika berterusan</w:t>
            </w:r>
          </w:p>
        </w:tc>
      </w:tr>
      <w:tr>
        <w:tc>
          <w:tcPr>
            <w:tcW w:type="dxa" w:w="3104"/>
          </w:tcPr>
          <w:p>
            <w:pPr>
              <w:spacing w:after="40"/>
            </w:pPr>
            <w:r>
              <w:rPr>
                <w:rFonts w:ascii="Arial" w:hAnsi="Arial"/>
                <w:sz w:val="20"/>
              </w:rPr>
              <w:t>Makan terlalu laju</w:t>
            </w:r>
          </w:p>
        </w:tc>
        <w:tc>
          <w:tcPr>
            <w:tcW w:type="dxa" w:w="3104"/>
          </w:tcPr>
          <w:p>
            <w:pPr>
              <w:spacing w:after="40"/>
            </w:pPr>
            <w:r>
              <w:rPr>
                <w:rFonts w:ascii="Arial" w:hAnsi="Arial"/>
                <w:sz w:val="20"/>
              </w:rPr>
              <w:t>Kebiasaan, kelaparan, kurang bimbingan</w:t>
            </w:r>
          </w:p>
        </w:tc>
        <w:tc>
          <w:tcPr>
            <w:tcW w:type="dxa" w:w="3104"/>
          </w:tcPr>
          <w:p>
            <w:pPr>
              <w:spacing w:after="40"/>
            </w:pPr>
            <w:r>
              <w:rPr>
                <w:rFonts w:ascii="Arial" w:hAnsi="Arial"/>
                <w:sz w:val="20"/>
              </w:rPr>
              <w:t>Ingatkan perlahan-lahan, bimbing tatasusila</w:t>
            </w:r>
          </w:p>
        </w:tc>
      </w:tr>
      <w:tr>
        <w:tc>
          <w:tcPr>
            <w:tcW w:type="dxa" w:w="3104"/>
          </w:tcPr>
          <w:p>
            <w:pPr>
              <w:spacing w:after="40"/>
            </w:pPr>
            <w:r>
              <w:rPr>
                <w:rFonts w:ascii="Arial" w:hAnsi="Arial"/>
                <w:sz w:val="20"/>
              </w:rPr>
              <w:t>Gatal/bengkak/ruam</w:t>
            </w:r>
          </w:p>
        </w:tc>
        <w:tc>
          <w:tcPr>
            <w:tcW w:type="dxa" w:w="3104"/>
          </w:tcPr>
          <w:p>
            <w:pPr>
              <w:spacing w:after="40"/>
            </w:pPr>
            <w:r>
              <w:rPr>
                <w:rFonts w:ascii="Arial" w:hAnsi="Arial"/>
                <w:sz w:val="20"/>
              </w:rPr>
              <w:t>Reaksi alahan makanan</w:t>
            </w:r>
          </w:p>
        </w:tc>
        <w:tc>
          <w:tcPr>
            <w:tcW w:type="dxa" w:w="3104"/>
          </w:tcPr>
          <w:p>
            <w:pPr>
              <w:spacing w:after="40"/>
            </w:pPr>
            <w:r>
              <w:rPr>
                <w:rFonts w:ascii="Arial" w:hAnsi="Arial"/>
                <w:sz w:val="20"/>
              </w:rPr>
              <w:t>Hentikan hidangan, maklum ibu bapa segera</w:t>
            </w:r>
          </w:p>
        </w:tc>
      </w:tr>
      <w:tr>
        <w:tc>
          <w:tcPr>
            <w:tcW w:type="dxa" w:w="3104"/>
          </w:tcPr>
          <w:p>
            <w:pPr>
              <w:spacing w:after="40"/>
            </w:pPr>
            <w:r>
              <w:rPr>
                <w:rFonts w:ascii="Arial" w:hAnsi="Arial"/>
                <w:sz w:val="20"/>
              </w:rPr>
              <w:t>Batuk kuat/senyap memegang leher</w:t>
            </w:r>
          </w:p>
        </w:tc>
        <w:tc>
          <w:tcPr>
            <w:tcW w:type="dxa" w:w="3104"/>
          </w:tcPr>
          <w:p>
            <w:pPr>
              <w:spacing w:after="40"/>
            </w:pPr>
            <w:r>
              <w:rPr>
                <w:rFonts w:ascii="Arial" w:hAnsi="Arial"/>
                <w:sz w:val="20"/>
              </w:rPr>
              <w:t>Tersedak (*choking*)</w:t>
            </w:r>
          </w:p>
        </w:tc>
        <w:tc>
          <w:tcPr>
            <w:tcW w:type="dxa" w:w="3104"/>
          </w:tcPr>
          <w:p>
            <w:pPr>
              <w:spacing w:after="40"/>
            </w:pPr>
            <w:r>
              <w:rPr>
                <w:rFonts w:ascii="Arial" w:hAnsi="Arial"/>
                <w:sz w:val="20"/>
              </w:rPr>
              <w:t>Teknik pertolongan cemas asas serta-merta</w:t>
            </w:r>
          </w:p>
        </w:tc>
      </w:tr>
    </w:tbl>
    <w:p>
      <w:r>
        <w:t>Jadual 6.2 — Peraturan Meja Makan Bergambar (Contoh Kandungan)*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Peraturan</w:t>
            </w:r>
          </w:p>
        </w:tc>
        <w:tc>
          <w:tcPr>
            <w:tcW w:type="dxa" w:w="4656"/>
            <w:shd w:val="clear" w:color="auto" w:fill="DCE6F1"/>
          </w:tcPr>
          <w:p>
            <w:pPr>
              <w:spacing w:after="40"/>
            </w:pPr>
            <w:r>
              <w:rPr>
                <w:rFonts w:ascii="Arial" w:hAnsi="Arial"/>
                <w:b/>
                <w:color w:val="1F4E79"/>
                <w:sz w:val="20"/>
              </w:rPr>
              <w:t>Ikon/Gambaran</w:t>
            </w:r>
          </w:p>
        </w:tc>
      </w:tr>
      <w:tr>
        <w:tc>
          <w:tcPr>
            <w:tcW w:type="dxa" w:w="4656"/>
          </w:tcPr>
          <w:p>
            <w:pPr>
              <w:spacing w:after="40"/>
            </w:pPr>
            <w:r>
              <w:rPr>
                <w:rFonts w:ascii="Arial" w:hAnsi="Arial"/>
                <w:sz w:val="20"/>
              </w:rPr>
              <w:t>Duduk kemas di tempat sendiri</w:t>
            </w:r>
          </w:p>
        </w:tc>
        <w:tc>
          <w:tcPr>
            <w:tcW w:type="dxa" w:w="4656"/>
          </w:tcPr>
          <w:p>
            <w:pPr>
              <w:spacing w:after="40"/>
            </w:pPr>
            <w:r>
              <w:rPr>
                <w:rFonts w:ascii="Arial" w:hAnsi="Arial"/>
                <w:sz w:val="20"/>
              </w:rPr>
              <w:t>Kanak-kanak duduk tegak</w:t>
            </w:r>
          </w:p>
        </w:tc>
      </w:tr>
      <w:tr>
        <w:tc>
          <w:tcPr>
            <w:tcW w:type="dxa" w:w="4656"/>
          </w:tcPr>
          <w:p>
            <w:pPr>
              <w:spacing w:after="40"/>
            </w:pPr>
            <w:r>
              <w:rPr>
                <w:rFonts w:ascii="Arial" w:hAnsi="Arial"/>
                <w:sz w:val="20"/>
              </w:rPr>
              <w:t>Kunyah perlahan-lahan</w:t>
            </w:r>
          </w:p>
        </w:tc>
        <w:tc>
          <w:tcPr>
            <w:tcW w:type="dxa" w:w="4656"/>
          </w:tcPr>
          <w:p>
            <w:pPr>
              <w:spacing w:after="40"/>
            </w:pPr>
            <w:r>
              <w:rPr>
                <w:rFonts w:ascii="Arial" w:hAnsi="Arial"/>
                <w:sz w:val="20"/>
              </w:rPr>
              <w:t>Mulut tertutup semasa mengunyah</w:t>
            </w:r>
          </w:p>
        </w:tc>
      </w:tr>
      <w:tr>
        <w:tc>
          <w:tcPr>
            <w:tcW w:type="dxa" w:w="4656"/>
          </w:tcPr>
          <w:p>
            <w:pPr>
              <w:spacing w:after="40"/>
            </w:pPr>
            <w:r>
              <w:rPr>
                <w:rFonts w:ascii="Arial" w:hAnsi="Arial"/>
                <w:sz w:val="20"/>
              </w:rPr>
              <w:t>Angkat tangan jika perlu bantuan</w:t>
            </w:r>
          </w:p>
        </w:tc>
        <w:tc>
          <w:tcPr>
            <w:tcW w:type="dxa" w:w="4656"/>
          </w:tcPr>
          <w:p>
            <w:pPr>
              <w:spacing w:after="40"/>
            </w:pPr>
            <w:r>
              <w:rPr>
                <w:rFonts w:ascii="Arial" w:hAnsi="Arial"/>
                <w:sz w:val="20"/>
              </w:rPr>
              <w:t>Tangan diangkat</w:t>
            </w:r>
          </w:p>
        </w:tc>
      </w:tr>
      <w:tr>
        <w:tc>
          <w:tcPr>
            <w:tcW w:type="dxa" w:w="4656"/>
          </w:tcPr>
          <w:p>
            <w:pPr>
              <w:spacing w:after="40"/>
            </w:pPr>
            <w:r>
              <w:rPr>
                <w:rFonts w:ascii="Arial" w:hAnsi="Arial"/>
                <w:sz w:val="20"/>
              </w:rPr>
              <w:t>Tidak bercakap semasa mulut penuh</w:t>
            </w:r>
          </w:p>
        </w:tc>
        <w:tc>
          <w:tcPr>
            <w:tcW w:type="dxa" w:w="4656"/>
          </w:tcPr>
          <w:p>
            <w:pPr>
              <w:spacing w:after="40"/>
            </w:pPr>
            <w:r>
              <w:rPr>
                <w:rFonts w:ascii="Arial" w:hAnsi="Arial"/>
                <w:sz w:val="20"/>
              </w:rPr>
              <w:t>Ikon "senyap" semasa makan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6.4 Kajian Kes Tadika</w:t>
            </w:r>
          </w:p>
          <w:p>
            <w:pPr>
              <w:spacing w:after="40"/>
            </w:pPr>
            <w:r>
              <w:rPr>
                <w:rFonts w:ascii="Arial" w:hAnsi="Arial"/>
                <w:sz w:val="22"/>
              </w:rPr>
              <w:t>Kajian Kes 1 — Tadika Ceria, 25 murid, 2 guru.* Seorang kanak-kanak kelihatan batuk kuat sambil memegang leher semasa makan sosej yang tidak dipotong dengan sempurna. Guru yang terlatih segera mengecam tanda tersedak dan mengaplikasikan teknik *back blows* mengikut latihan First Aid, menyebabkan objek makanan terkeluar dalam masa kurang seminit. Selepas insiden ini, tadika menyemak semula prosedur pemotongan makanan (rujuk Bab 1) untuk semua jenis sosej dan makanan bulat.</w:t>
            </w:r>
          </w:p>
          <w:p>
            <w:pPr>
              <w:spacing w:after="40"/>
            </w:pPr>
            <w:r>
              <w:rPr>
                <w:rFonts w:ascii="Arial" w:hAnsi="Arial"/>
                <w:sz w:val="22"/>
              </w:rPr>
              <w:t>Kajian Kes 2 — Tadika Bestari Kecil, 40 murid, 3 guru.* Menggunakan peraturan meja makan bergambar yang diajar berulang setiap minggu pertama pendaftaran, guru mendapati kanak-kanak baharu lebih cepat menyesuaikan diri dengan tatasusila makan berbanding kohort sebelum peraturan bergambar diperkenalkan, mengikut pemerhatian guru kelas sepanjang dua penggal berturut-turut.</w:t>
            </w:r>
          </w:p>
        </w:tc>
      </w:tr>
    </w:tbl>
    <w:p>
      <w:pPr>
        <w:keepNext/>
        <w:spacing w:before="160" w:after="60"/>
      </w:pPr>
      <w:r>
        <w:rPr>
          <w:rFonts w:ascii="Arial" w:hAnsi="Arial"/>
          <w:b/>
          <w:color w:val="1F4E79"/>
          <w:sz w:val="24"/>
        </w:rPr>
        <w:t>6.5 Kesilapan Lazim dan Cara Mengelak</w:t>
      </w:r>
    </w:p>
    <w:p>
      <w:pPr>
        <w:spacing w:after="60"/>
        <w:ind w:left="360" w:hanging="360"/>
      </w:pPr>
      <w:r>
        <w:rPr>
          <w:rFonts w:ascii="Arial" w:hAnsi="Arial"/>
          <w:color w:val="2E75B6"/>
          <w:sz w:val="22"/>
        </w:rPr>
        <w:t>●</w:t>
        <w:tab/>
      </w:r>
      <w:r>
        <w:rPr>
          <w:rFonts w:ascii="Arial" w:hAnsi="Arial"/>
          <w:sz w:val="22"/>
        </w:rPr>
        <w:t>Kesilapan:* Guru meninggalkan kawasan makan sebentar untuk urusan lain tanpa penggantian pengawasan. *Cara mengelak:* Pastikan sentiasa ada sekurang-kurangnya seorang guru terlatih first aid hadir sepanjang sesi.</w:t>
      </w:r>
    </w:p>
    <w:p>
      <w:pPr>
        <w:spacing w:after="60"/>
        <w:ind w:left="360" w:hanging="360"/>
      </w:pPr>
      <w:r>
        <w:rPr>
          <w:rFonts w:ascii="Arial" w:hAnsi="Arial"/>
          <w:color w:val="2E75B6"/>
          <w:sz w:val="22"/>
        </w:rPr>
        <w:t>●</w:t>
        <w:tab/>
      </w:r>
      <w:r>
        <w:rPr>
          <w:rFonts w:ascii="Arial" w:hAnsi="Arial"/>
          <w:sz w:val="22"/>
        </w:rPr>
        <w:t>Kesilapan:* Mengelirukan batuk biasa dengan tanda tersedak serius, menyebabkan lewat bertindak. *Cara mengelak:* Latih semua guru mengenal beza batuk kuat (jalan udara masih terbuka) dengan senyap-memegang-leher (jalan udara tersekat).</w:t>
      </w:r>
    </w:p>
    <w:p>
      <w:pPr>
        <w:spacing w:after="60"/>
        <w:ind w:left="360" w:hanging="360"/>
      </w:pPr>
      <w:r>
        <w:rPr>
          <w:rFonts w:ascii="Arial" w:hAnsi="Arial"/>
          <w:color w:val="2E75B6"/>
          <w:sz w:val="22"/>
        </w:rPr>
        <w:t>●</w:t>
        <w:tab/>
      </w:r>
      <w:r>
        <w:rPr>
          <w:rFonts w:ascii="Arial" w:hAnsi="Arial"/>
          <w:sz w:val="22"/>
        </w:rPr>
        <w:t>Kesilapan:* Tidak merekod insiden kecil (penolakan makanan berulang) kerana dianggap remeh. *Cara mengelak:* Jadikan rekod harian ringkas wajib untuk setiap tanda yang tidak normal, walaupun kecil.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6.6 Senarai Semak (Sedia untuk Fotokopi)</w:t>
            </w:r>
          </w:p>
          <w:p>
            <w:pPr>
              <w:spacing w:after="40"/>
            </w:pPr>
            <w:r>
              <w:rPr>
                <w:rFonts w:ascii="Arial" w:hAnsi="Arial"/>
                <w:sz w:val="22"/>
              </w:rPr>
              <w:t>☐ Guru kekal dalam jarak pandangan penuh sepanjang sesi</w:t>
            </w:r>
          </w:p>
          <w:p>
            <w:pPr>
              <w:spacing w:after="40"/>
            </w:pPr>
            <w:r>
              <w:rPr>
                <w:rFonts w:ascii="Arial" w:hAnsi="Arial"/>
                <w:sz w:val="22"/>
              </w:rPr>
              <w:t>☐ Tatasusila makan dibimbing secara aktif</w:t>
            </w:r>
          </w:p>
          <w:p>
            <w:pPr>
              <w:spacing w:after="40"/>
            </w:pPr>
            <w:r>
              <w:rPr>
                <w:rFonts w:ascii="Arial" w:hAnsi="Arial"/>
                <w:sz w:val="22"/>
              </w:rPr>
              <w:t>☐ Tanda alahan dipantau dan direkod</w:t>
            </w:r>
          </w:p>
          <w:p>
            <w:pPr>
              <w:spacing w:after="40"/>
            </w:pPr>
            <w:r>
              <w:rPr>
                <w:rFonts w:ascii="Arial" w:hAnsi="Arial"/>
                <w:sz w:val="22"/>
              </w:rPr>
              <w:t>☐ Tanda tersedak dikenal pasti dan tindakan segera diambil jika berlaku</w:t>
            </w:r>
          </w:p>
          <w:p>
            <w:pPr>
              <w:spacing w:after="40"/>
            </w:pPr>
            <w:r>
              <w:rPr>
                <w:rFonts w:ascii="Arial" w:hAnsi="Arial"/>
                <w:sz w:val="22"/>
              </w:rPr>
              <w:t>☐ Insiden direkod dalam buku laporan harian</w:t>
            </w:r>
          </w:p>
          <w:p>
            <w:pPr>
              <w:spacing w:after="40"/>
            </w:pPr>
            <w:r>
              <w:rPr>
                <w:rFonts w:ascii="Arial" w:hAnsi="Arial"/>
                <w:sz w:val="22"/>
              </w:rPr>
              <w:t>☐ Ibu bapa dimaklumkan sebarang insiden pada hari yang sama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6.7 Aktiviti Pengukuhan</w:t>
            </w:r>
          </w:p>
          <w:p>
            <w:pPr>
              <w:spacing w:after="40"/>
              <w:ind w:left="320" w:hanging="320"/>
            </w:pPr>
            <w:r>
              <w:rPr>
                <w:rFonts w:ascii="Arial" w:hAnsi="Arial"/>
                <w:sz w:val="22"/>
              </w:rPr>
              <w:t>1.</w:t>
              <w:tab/>
            </w:r>
            <w:r>
              <w:rPr>
                <w:rFonts w:ascii="Arial" w:hAnsi="Arial"/>
                <w:sz w:val="22"/>
              </w:rPr>
              <w:t>Lakukan simulasi (*role-play*) mengenal pasti dan bertindak terhadap tanda tersedak — seorang bertindak sebagai kanak-kanak yang tersedak, seorang sebagai guru yang bertindak balas.</w:t>
            </w:r>
          </w:p>
          <w:p>
            <w:pPr>
              <w:spacing w:after="40"/>
              <w:ind w:left="320" w:hanging="320"/>
            </w:pPr>
            <w:r>
              <w:rPr>
                <w:rFonts w:ascii="Arial" w:hAnsi="Arial"/>
                <w:sz w:val="22"/>
              </w:rPr>
              <w:t>2.</w:t>
              <w:tab/>
            </w:r>
            <w:r>
              <w:rPr>
                <w:rFonts w:ascii="Arial" w:hAnsi="Arial"/>
                <w:sz w:val="22"/>
              </w:rPr>
              <w:t>Reka satu carta peraturan meja makan bergambar untuk kelas 4–6 tahun, sekurang-kurangnya empat peraturan.</w:t>
            </w:r>
          </w:p>
          <w:p>
            <w:pPr>
              <w:spacing w:after="40"/>
              <w:ind w:left="320" w:hanging="320"/>
            </w:pPr>
            <w:r>
              <w:rPr>
                <w:rFonts w:ascii="Arial" w:hAnsi="Arial"/>
                <w:sz w:val="22"/>
              </w:rPr>
              <w:t>3.</w:t>
              <w:tab/>
            </w:r>
            <w:r>
              <w:rPr>
                <w:rFonts w:ascii="Arial" w:hAnsi="Arial"/>
                <w:sz w:val="22"/>
              </w:rPr>
              <w:t>Bincangkan bagaimana anda akan merekod dan melaporkan kepada ibu bapa jika seorang kanak-kanak menolak makanan tiga hari berturut-turut tanpa sebab jelas.</w:t>
            </w:r>
          </w:p>
        </w:tc>
      </w:tr>
    </w:tbl>
    <w:p>
      <w:pPr>
        <w:keepNext/>
        <w:spacing w:before="160" w:after="60"/>
      </w:pPr>
      <w:r>
        <w:rPr>
          <w:rFonts w:ascii="Arial" w:hAnsi="Arial"/>
          <w:b/>
          <w:color w:val="1F4E79"/>
          <w:sz w:val="24"/>
        </w:rPr>
        <w:t>6.9 Komunikasi dengan Ibu Bapa Selepas Insiden</w:t>
      </w:r>
    </w:p>
    <w:p>
      <w:r>
        <w:t>Apabila sesuatu insiden berlaku semasa waktu makan — sama ada penolakan makanan berulang, tanda alahan ringan, atau kejadian tersedak — komunikasi tepat masa dan telus dengan ibu bapa adalah kritikal. Guru perlu memaklumkan ibu bapa pada hari yang sama, menerangkan apa yang berlaku, tindakan yang telah diambil, dan sebarang cadangan susulan (contoh: rujukan ke klinik jika perlu). Rekod bertulis ringkas dalam buku laporan harian turut membantu ibu bapa memahami konteks penuh dan mengelakkan salah faham yang mungkin timbul daripada laporan lisan sahaja.</w:t>
      </w:r>
    </w:p>
    <w:p>
      <w:pPr>
        <w:keepNext/>
        <w:spacing w:before="160" w:after="60"/>
      </w:pPr>
      <w:r>
        <w:rPr>
          <w:rFonts w:ascii="Arial" w:hAnsi="Arial"/>
          <w:b/>
          <w:color w:val="1F4E79"/>
          <w:sz w:val="24"/>
        </w:rPr>
        <w:t>6.10 Latihan Berkala untuk Guru</w:t>
      </w:r>
    </w:p>
    <w:p>
      <w:r>
        <w:t>Kemahiran memantau waktu makan dan bertindak balas terhadap kecemasan bukan kemahiran sekali latih sahaja — ia perlu disegarkan semula secara berkala melalui latihan dalaman atau kursus First Aid yang diperbaharui. Tadika digalakkan mengadakan sesi latihan semula sekurang-kurangnya sekali setahun, termasuk simulasi praktikal teknik pertolongan cemas tercekik, supaya semua guru bertugas di kawasan makan sentiasa yakin dan bersedia bertindak dengan pantas apabila situasi sebenar berlaku.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6.8 Rumusan</w:t>
            </w:r>
          </w:p>
          <w:p>
            <w:pPr>
              <w:spacing w:after="40"/>
            </w:pPr>
            <w:r>
              <w:rPr>
                <w:rFonts w:ascii="Arial" w:hAnsi="Arial"/>
                <w:sz w:val="22"/>
              </w:rPr>
              <w:t>Pemantauan aktif semasa waktu makan, disokong kesediaan bertindak terhadap kecemasan, membolehkan guru mengesan masalah kesihatan atau tingkah laku dengan segera dan membentuk tabiat makan yang baik sejak usia dini. Latihan pertolongan cemas asas dan kebolehan membezakan tanda-tanda kecemasan sebenar daripada tingkah laku biasa adalah kemahiran kritikal yang mesti dimiliki setiap guru bertugas di kawasan makan, bukan sekadar guru bertauliah First Aid sahaja.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7: Cleanliness of meal area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Menyelenggara kebersihan kawasan makan selepas sesi.</w:t>
            </w:r>
          </w:p>
          <w:p>
            <w:pPr>
              <w:spacing w:after="40"/>
              <w:ind w:left="320" w:hanging="320"/>
            </w:pPr>
            <w:r>
              <w:rPr>
                <w:rFonts w:ascii="Arial" w:hAnsi="Arial"/>
                <w:color w:val="2E75B6"/>
                <w:sz w:val="22"/>
              </w:rPr>
              <w:t>●</w:t>
              <w:tab/>
            </w:r>
            <w:r>
              <w:rPr>
                <w:rFonts w:ascii="Arial" w:hAnsi="Arial"/>
                <w:sz w:val="22"/>
              </w:rPr>
              <w:t>Mengaplikasikan langkah pembersihan mengikut urutan yang betul.</w:t>
            </w:r>
          </w:p>
        </w:tc>
      </w:tr>
    </w:tbl>
    <w:p>
      <w:pPr>
        <w:keepNext/>
        <w:spacing w:before="160" w:after="60"/>
      </w:pPr>
      <w:r>
        <w:rPr>
          <w:rFonts w:ascii="Arial" w:hAnsi="Arial"/>
          <w:b/>
          <w:color w:val="1F4E79"/>
          <w:sz w:val="24"/>
        </w:rPr>
        <w:t>7.1 Definisi dan Konsep Asas</w:t>
      </w:r>
    </w:p>
    <w:p>
      <w:r>
        <w:t>Kebersihan kawasan makan merujuk kepada penyelenggaraan kebersihan fizikal meja, kerusi dan lantai di ruang makan sejurus selepas setiap sesi, bagi mengelakkan pembiakan kuman dan serangga. Tanggungjawab ini selari dengan keperluan am kebersihan persekitaran di bawah *Akta Taman Asuhan Kanak-Kanak 1984* dan garis panduan kebersihan am KKM — kawasan makan yang tidak dibersihkan segera menjadi punca utama pembiakan lipas/semut dan bau tidak menyenangkan yang menjejaskan kualiti persekitaran pembelajaran keseluruhan tadika.</w:t>
      </w:r>
    </w:p>
    <w:p>
      <w:pPr>
        <w:keepNext/>
        <w:spacing w:before="160" w:after="60"/>
      </w:pPr>
      <w:r>
        <w:rPr>
          <w:rFonts w:ascii="Arial" w:hAnsi="Arial"/>
          <w:b/>
          <w:color w:val="1F4E79"/>
          <w:sz w:val="24"/>
        </w:rPr>
        <w:t>7.2 Cleaning Method, Tools dan Step — Prosedur Langkah demi Langkah</w:t>
      </w:r>
    </w:p>
    <w:p>
      <w:pPr>
        <w:spacing w:after="60"/>
        <w:ind w:left="360" w:hanging="360"/>
      </w:pPr>
      <w:r>
        <w:rPr>
          <w:rFonts w:ascii="Arial" w:hAnsi="Arial"/>
          <w:sz w:val="22"/>
        </w:rPr>
        <w:t>1.</w:t>
        <w:tab/>
      </w:r>
      <w:r>
        <w:rPr>
          <w:rFonts w:ascii="Arial" w:hAnsi="Arial"/>
          <w:sz w:val="22"/>
        </w:rPr>
        <w:t>Kutip sisa pepejal (baki makanan, tisu terpakai) dan buang ke tong sampah berlabel (rujuk Bab 8).</w:t>
      </w:r>
    </w:p>
    <w:p>
      <w:pPr>
        <w:spacing w:after="60"/>
        <w:ind w:left="360" w:hanging="360"/>
      </w:pPr>
      <w:r>
        <w:rPr>
          <w:rFonts w:ascii="Arial" w:hAnsi="Arial"/>
          <w:sz w:val="22"/>
        </w:rPr>
        <w:t>2.</w:t>
        <w:tab/>
      </w:r>
      <w:r>
        <w:rPr>
          <w:rFonts w:ascii="Arial" w:hAnsi="Arial"/>
          <w:sz w:val="22"/>
        </w:rPr>
        <w:t>Lap permukaan meja dengan larutan pembersih yang selamat digunakan berhampiran kanak-kanak, menggunakan kain/tuala bersih berasingan untuk setiap meja jika berlaku tumpahan makanan bersifat alahan.</w:t>
      </w:r>
    </w:p>
    <w:p>
      <w:pPr>
        <w:spacing w:after="60"/>
        <w:ind w:left="360" w:hanging="360"/>
      </w:pPr>
      <w:r>
        <w:rPr>
          <w:rFonts w:ascii="Arial" w:hAnsi="Arial"/>
          <w:sz w:val="22"/>
        </w:rPr>
        <w:t>3.</w:t>
        <w:tab/>
      </w:r>
      <w:r>
        <w:rPr>
          <w:rFonts w:ascii="Arial" w:hAnsi="Arial"/>
          <w:sz w:val="22"/>
        </w:rPr>
        <w:t>Sapu lantai untuk mengumpul serpihan makanan/sampah kecil.</w:t>
      </w:r>
    </w:p>
    <w:p>
      <w:pPr>
        <w:spacing w:after="60"/>
        <w:ind w:left="360" w:hanging="360"/>
      </w:pPr>
      <w:r>
        <w:rPr>
          <w:rFonts w:ascii="Arial" w:hAnsi="Arial"/>
          <w:sz w:val="22"/>
        </w:rPr>
        <w:t>4.</w:t>
        <w:tab/>
      </w:r>
      <w:r>
        <w:rPr>
          <w:rFonts w:ascii="Arial" w:hAnsi="Arial"/>
          <w:sz w:val="22"/>
        </w:rPr>
        <w:t>Pel lantai jika terdapat tumpahan cecair atau makanan melekat, menggunakan larutan pembersih lantai yang sesuai.</w:t>
      </w:r>
    </w:p>
    <w:p>
      <w:pPr>
        <w:spacing w:after="60"/>
        <w:ind w:left="360" w:hanging="360"/>
      </w:pPr>
      <w:r>
        <w:rPr>
          <w:rFonts w:ascii="Arial" w:hAnsi="Arial"/>
          <w:sz w:val="22"/>
        </w:rPr>
        <w:t>5.</w:t>
        <w:tab/>
      </w:r>
      <w:r>
        <w:rPr>
          <w:rFonts w:ascii="Arial" w:hAnsi="Arial"/>
          <w:sz w:val="22"/>
        </w:rPr>
        <w:t>Susun semula kerusi/meja ke kedudukan asal, pastikan tidak menghalang laluan utama (rujuk Bab 3).</w:t>
      </w:r>
    </w:p>
    <w:p>
      <w:pPr>
        <w:spacing w:after="60"/>
        <w:ind w:left="360" w:hanging="360"/>
      </w:pPr>
      <w:r>
        <w:rPr>
          <w:rFonts w:ascii="Arial" w:hAnsi="Arial"/>
          <w:sz w:val="22"/>
        </w:rPr>
        <w:t>6.</w:t>
        <w:tab/>
      </w:r>
      <w:r>
        <w:rPr>
          <w:rFonts w:ascii="Arial" w:hAnsi="Arial"/>
          <w:sz w:val="22"/>
        </w:rPr>
        <w:t>Guru menyemak semula kawasan makan secara visual dan bau sebelum kawasan digunakan untuk aktiviti seterusnya.</w:t>
      </w:r>
    </w:p>
    <w:p>
      <w:pPr>
        <w:spacing w:after="60"/>
        <w:ind w:left="360" w:hanging="360"/>
      </w:pPr>
      <w:r>
        <w:rPr>
          <w:rFonts w:ascii="Arial" w:hAnsi="Arial"/>
          <w:sz w:val="22"/>
        </w:rPr>
        <w:t>7.</w:t>
        <w:tab/>
      </w:r>
      <w:r>
        <w:rPr>
          <w:rFonts w:ascii="Arial" w:hAnsi="Arial"/>
          <w:sz w:val="22"/>
        </w:rPr>
        <w:t>Bahagikan tugas pembersihan antara guru bertugas dan pembantu am mengikut jadual mingguan supaya kawasan bersedia semula dalam masa singkat.</w:t>
      </w:r>
    </w:p>
    <w:p>
      <w:pPr>
        <w:keepNext/>
        <w:spacing w:before="160" w:after="60"/>
      </w:pPr>
      <w:r>
        <w:rPr>
          <w:rFonts w:ascii="Arial" w:hAnsi="Arial"/>
          <w:b/>
          <w:color w:val="1F4E79"/>
          <w:sz w:val="24"/>
        </w:rPr>
        <w:t>7.3 Jadual dan Carta</w:t>
      </w:r>
    </w:p>
    <w:p>
      <w:r>
        <w:t>Jadual 7.1 — Urutan dan Alat Pembersihan Kawasan Makan*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Langkah</w:t>
            </w:r>
          </w:p>
        </w:tc>
        <w:tc>
          <w:tcPr>
            <w:tcW w:type="dxa" w:w="3104"/>
            <w:shd w:val="clear" w:color="auto" w:fill="DCE6F1"/>
          </w:tcPr>
          <w:p>
            <w:pPr>
              <w:spacing w:after="40"/>
            </w:pPr>
            <w:r>
              <w:rPr>
                <w:rFonts w:ascii="Arial" w:hAnsi="Arial"/>
                <w:b/>
                <w:color w:val="1F4E79"/>
                <w:sz w:val="20"/>
              </w:rPr>
              <w:t>Alat/Bahan</w:t>
            </w:r>
          </w:p>
        </w:tc>
        <w:tc>
          <w:tcPr>
            <w:tcW w:type="dxa" w:w="3104"/>
            <w:shd w:val="clear" w:color="auto" w:fill="DCE6F1"/>
          </w:tcPr>
          <w:p>
            <w:pPr>
              <w:spacing w:after="40"/>
            </w:pPr>
            <w:r>
              <w:rPr>
                <w:rFonts w:ascii="Arial" w:hAnsi="Arial"/>
                <w:b/>
                <w:color w:val="1F4E79"/>
                <w:sz w:val="20"/>
              </w:rPr>
              <w:t>Fokus</w:t>
            </w:r>
          </w:p>
        </w:tc>
      </w:tr>
      <w:tr>
        <w:tc>
          <w:tcPr>
            <w:tcW w:type="dxa" w:w="3104"/>
          </w:tcPr>
          <w:p>
            <w:pPr>
              <w:spacing w:after="40"/>
            </w:pPr>
            <w:r>
              <w:rPr>
                <w:rFonts w:ascii="Arial" w:hAnsi="Arial"/>
                <w:sz w:val="20"/>
              </w:rPr>
              <w:t>1. Kutip sisa pepejal</w:t>
            </w:r>
          </w:p>
        </w:tc>
        <w:tc>
          <w:tcPr>
            <w:tcW w:type="dxa" w:w="3104"/>
          </w:tcPr>
          <w:p>
            <w:pPr>
              <w:spacing w:after="40"/>
            </w:pPr>
            <w:r>
              <w:rPr>
                <w:rFonts w:ascii="Arial" w:hAnsi="Arial"/>
                <w:sz w:val="20"/>
              </w:rPr>
              <w:t>Tong sampah berlabel, sarung tangan</w:t>
            </w:r>
          </w:p>
        </w:tc>
        <w:tc>
          <w:tcPr>
            <w:tcW w:type="dxa" w:w="3104"/>
          </w:tcPr>
          <w:p>
            <w:pPr>
              <w:spacing w:after="40"/>
            </w:pPr>
            <w:r>
              <w:rPr>
                <w:rFonts w:ascii="Arial" w:hAnsi="Arial"/>
                <w:sz w:val="20"/>
              </w:rPr>
              <w:t>Baki makanan, tisu terpakai</w:t>
            </w:r>
          </w:p>
        </w:tc>
      </w:tr>
      <w:tr>
        <w:tc>
          <w:tcPr>
            <w:tcW w:type="dxa" w:w="3104"/>
          </w:tcPr>
          <w:p>
            <w:pPr>
              <w:spacing w:after="40"/>
            </w:pPr>
            <w:r>
              <w:rPr>
                <w:rFonts w:ascii="Arial" w:hAnsi="Arial"/>
                <w:sz w:val="20"/>
              </w:rPr>
              <w:t>2. Lap permukaan meja</w:t>
            </w:r>
          </w:p>
        </w:tc>
        <w:tc>
          <w:tcPr>
            <w:tcW w:type="dxa" w:w="3104"/>
          </w:tcPr>
          <w:p>
            <w:pPr>
              <w:spacing w:after="40"/>
            </w:pPr>
            <w:r>
              <w:rPr>
                <w:rFonts w:ascii="Arial" w:hAnsi="Arial"/>
                <w:sz w:val="20"/>
              </w:rPr>
              <w:t>Larutan pembersih selamat kanak-kanak, kain bersih</w:t>
            </w:r>
          </w:p>
        </w:tc>
        <w:tc>
          <w:tcPr>
            <w:tcW w:type="dxa" w:w="3104"/>
          </w:tcPr>
          <w:p>
            <w:pPr>
              <w:spacing w:after="40"/>
            </w:pPr>
            <w:r>
              <w:rPr>
                <w:rFonts w:ascii="Arial" w:hAnsi="Arial"/>
                <w:sz w:val="20"/>
              </w:rPr>
              <w:t>Meja, kerusi</w:t>
            </w:r>
          </w:p>
        </w:tc>
      </w:tr>
      <w:tr>
        <w:tc>
          <w:tcPr>
            <w:tcW w:type="dxa" w:w="3104"/>
          </w:tcPr>
          <w:p>
            <w:pPr>
              <w:spacing w:after="40"/>
            </w:pPr>
            <w:r>
              <w:rPr>
                <w:rFonts w:ascii="Arial" w:hAnsi="Arial"/>
                <w:sz w:val="20"/>
              </w:rPr>
              <w:t>3. Sapu lantai</w:t>
            </w:r>
          </w:p>
        </w:tc>
        <w:tc>
          <w:tcPr>
            <w:tcW w:type="dxa" w:w="3104"/>
          </w:tcPr>
          <w:p>
            <w:pPr>
              <w:spacing w:after="40"/>
            </w:pPr>
            <w:r>
              <w:rPr>
                <w:rFonts w:ascii="Arial" w:hAnsi="Arial"/>
                <w:sz w:val="20"/>
              </w:rPr>
              <w:t>Penyapu, penyodok sampah</w:t>
            </w:r>
          </w:p>
        </w:tc>
        <w:tc>
          <w:tcPr>
            <w:tcW w:type="dxa" w:w="3104"/>
          </w:tcPr>
          <w:p>
            <w:pPr>
              <w:spacing w:after="40"/>
            </w:pPr>
            <w:r>
              <w:rPr>
                <w:rFonts w:ascii="Arial" w:hAnsi="Arial"/>
                <w:sz w:val="20"/>
              </w:rPr>
              <w:t>Serpihan kecil</w:t>
            </w:r>
          </w:p>
        </w:tc>
      </w:tr>
      <w:tr>
        <w:tc>
          <w:tcPr>
            <w:tcW w:type="dxa" w:w="3104"/>
          </w:tcPr>
          <w:p>
            <w:pPr>
              <w:spacing w:after="40"/>
            </w:pPr>
            <w:r>
              <w:rPr>
                <w:rFonts w:ascii="Arial" w:hAnsi="Arial"/>
                <w:sz w:val="20"/>
              </w:rPr>
              <w:t>4. Pel lantai</w:t>
            </w:r>
          </w:p>
        </w:tc>
        <w:tc>
          <w:tcPr>
            <w:tcW w:type="dxa" w:w="3104"/>
          </w:tcPr>
          <w:p>
            <w:pPr>
              <w:spacing w:after="40"/>
            </w:pPr>
            <w:r>
              <w:rPr>
                <w:rFonts w:ascii="Arial" w:hAnsi="Arial"/>
                <w:sz w:val="20"/>
              </w:rPr>
              <w:t>Larutan pembersih lantai, kain pel</w:t>
            </w:r>
          </w:p>
        </w:tc>
        <w:tc>
          <w:tcPr>
            <w:tcW w:type="dxa" w:w="3104"/>
          </w:tcPr>
          <w:p>
            <w:pPr>
              <w:spacing w:after="40"/>
            </w:pPr>
            <w:r>
              <w:rPr>
                <w:rFonts w:ascii="Arial" w:hAnsi="Arial"/>
                <w:sz w:val="20"/>
              </w:rPr>
              <w:t>Tumpahan cecair/melekat</w:t>
            </w:r>
          </w:p>
        </w:tc>
      </w:tr>
      <w:tr>
        <w:tc>
          <w:tcPr>
            <w:tcW w:type="dxa" w:w="3104"/>
          </w:tcPr>
          <w:p>
            <w:pPr>
              <w:spacing w:after="40"/>
            </w:pPr>
            <w:r>
              <w:rPr>
                <w:rFonts w:ascii="Arial" w:hAnsi="Arial"/>
                <w:sz w:val="20"/>
              </w:rPr>
              <w:t>5. Susun semula</w:t>
            </w:r>
          </w:p>
        </w:tc>
        <w:tc>
          <w:tcPr>
            <w:tcW w:type="dxa" w:w="3104"/>
          </w:tcPr>
          <w:p>
            <w:pPr>
              <w:spacing w:after="40"/>
            </w:pPr>
            <w:r>
              <w:rPr>
                <w:rFonts w:ascii="Arial" w:hAnsi="Arial"/>
                <w:sz w:val="20"/>
              </w:rPr>
              <w:t>—</w:t>
            </w:r>
          </w:p>
        </w:tc>
        <w:tc>
          <w:tcPr>
            <w:tcW w:type="dxa" w:w="3104"/>
          </w:tcPr>
          <w:p>
            <w:pPr>
              <w:spacing w:after="40"/>
            </w:pPr>
            <w:r>
              <w:rPr>
                <w:rFonts w:ascii="Arial" w:hAnsi="Arial"/>
                <w:sz w:val="20"/>
              </w:rPr>
              <w:t>Kerusi, meja mengikut susunan asal</w:t>
            </w:r>
          </w:p>
        </w:tc>
      </w:tr>
    </w:tbl>
    <w:p>
      <w:r>
        <w:t>Jadual 7.2 — Pembahagian Tugas Pembersihan Mingguan (Contoh)*</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Hari</w:t>
            </w:r>
          </w:p>
        </w:tc>
        <w:tc>
          <w:tcPr>
            <w:tcW w:type="dxa" w:w="3104"/>
            <w:shd w:val="clear" w:color="auto" w:fill="DCE6F1"/>
          </w:tcPr>
          <w:p>
            <w:pPr>
              <w:spacing w:after="40"/>
            </w:pPr>
            <w:r>
              <w:rPr>
                <w:rFonts w:ascii="Arial" w:hAnsi="Arial"/>
                <w:b/>
                <w:color w:val="1F4E79"/>
                <w:sz w:val="20"/>
              </w:rPr>
              <w:t>Guru Bertugas</w:t>
            </w:r>
          </w:p>
        </w:tc>
        <w:tc>
          <w:tcPr>
            <w:tcW w:type="dxa" w:w="3104"/>
            <w:shd w:val="clear" w:color="auto" w:fill="DCE6F1"/>
          </w:tcPr>
          <w:p>
            <w:pPr>
              <w:spacing w:after="40"/>
            </w:pPr>
            <w:r>
              <w:rPr>
                <w:rFonts w:ascii="Arial" w:hAnsi="Arial"/>
                <w:b/>
                <w:color w:val="1F4E79"/>
                <w:sz w:val="20"/>
              </w:rPr>
              <w:t>Pembantu Am</w:t>
            </w:r>
          </w:p>
        </w:tc>
      </w:tr>
      <w:tr>
        <w:tc>
          <w:tcPr>
            <w:tcW w:type="dxa" w:w="3104"/>
          </w:tcPr>
          <w:p>
            <w:pPr>
              <w:spacing w:after="40"/>
            </w:pPr>
            <w:r>
              <w:rPr>
                <w:rFonts w:ascii="Arial" w:hAnsi="Arial"/>
                <w:sz w:val="20"/>
              </w:rPr>
              <w:t>Isnin–Rabu</w:t>
            </w:r>
          </w:p>
        </w:tc>
        <w:tc>
          <w:tcPr>
            <w:tcW w:type="dxa" w:w="3104"/>
          </w:tcPr>
          <w:p>
            <w:pPr>
              <w:spacing w:after="40"/>
            </w:pPr>
            <w:r>
              <w:rPr>
                <w:rFonts w:ascii="Arial" w:hAnsi="Arial"/>
                <w:sz w:val="20"/>
              </w:rPr>
              <w:t>Lap meja, semak semula</w:t>
            </w:r>
          </w:p>
        </w:tc>
        <w:tc>
          <w:tcPr>
            <w:tcW w:type="dxa" w:w="3104"/>
          </w:tcPr>
          <w:p>
            <w:pPr>
              <w:spacing w:after="40"/>
            </w:pPr>
            <w:r>
              <w:rPr>
                <w:rFonts w:ascii="Arial" w:hAnsi="Arial"/>
                <w:sz w:val="20"/>
              </w:rPr>
              <w:t>Sapu dan pel lantai</w:t>
            </w:r>
          </w:p>
        </w:tc>
      </w:tr>
      <w:tr>
        <w:tc>
          <w:tcPr>
            <w:tcW w:type="dxa" w:w="3104"/>
          </w:tcPr>
          <w:p>
            <w:pPr>
              <w:spacing w:after="40"/>
            </w:pPr>
            <w:r>
              <w:rPr>
                <w:rFonts w:ascii="Arial" w:hAnsi="Arial"/>
                <w:sz w:val="20"/>
              </w:rPr>
              <w:t>Khamis–Jumaat</w:t>
            </w:r>
          </w:p>
        </w:tc>
        <w:tc>
          <w:tcPr>
            <w:tcW w:type="dxa" w:w="3104"/>
          </w:tcPr>
          <w:p>
            <w:pPr>
              <w:spacing w:after="40"/>
            </w:pPr>
            <w:r>
              <w:rPr>
                <w:rFonts w:ascii="Arial" w:hAnsi="Arial"/>
                <w:sz w:val="20"/>
              </w:rPr>
              <w:t>Sapu dan pel lantai</w:t>
            </w:r>
          </w:p>
        </w:tc>
        <w:tc>
          <w:tcPr>
            <w:tcW w:type="dxa" w:w="3104"/>
          </w:tcPr>
          <w:p>
            <w:pPr>
              <w:spacing w:after="40"/>
            </w:pPr>
            <w:r>
              <w:rPr>
                <w:rFonts w:ascii="Arial" w:hAnsi="Arial"/>
                <w:sz w:val="20"/>
              </w:rPr>
              <w:t>Lap meja, semak semula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7.4 Kajian Kes Tadika</w:t>
            </w:r>
          </w:p>
          <w:p>
            <w:pPr>
              <w:spacing w:after="40"/>
            </w:pPr>
            <w:r>
              <w:rPr>
                <w:rFonts w:ascii="Arial" w:hAnsi="Arial"/>
                <w:sz w:val="22"/>
              </w:rPr>
              <w:t>Kajian Kes — Tadika Harmoni, 30 murid, 2 guru + 1 pembantu am.* Selepas mendapati bau tidak menyenangkan berhampiran kawasan makan pada waktu tengah hari, pihak pengurusan mendapati punca adalah sisa makanan yang tidak dikutip sepenuhnya di bawah meja selepas sesi pagi. Tadika kemudian menambah langkah "semakan bawah meja" secara eksplisit dalam SOP pembersihan, dan aduan bau tidak berulang selepas langkah tambahan ini dikuatkuasakan.</w:t>
            </w:r>
          </w:p>
        </w:tc>
      </w:tr>
    </w:tbl>
    <w:p>
      <w:pPr>
        <w:keepNext/>
        <w:spacing w:before="160" w:after="60"/>
      </w:pPr>
      <w:r>
        <w:rPr>
          <w:rFonts w:ascii="Arial" w:hAnsi="Arial"/>
          <w:b/>
          <w:color w:val="1F4E79"/>
          <w:sz w:val="24"/>
        </w:rPr>
        <w:t>7.5 Kesilapan Lazim dan Cara Mengelak</w:t>
      </w:r>
    </w:p>
    <w:p>
      <w:pPr>
        <w:spacing w:after="60"/>
        <w:ind w:left="360" w:hanging="360"/>
      </w:pPr>
      <w:r>
        <w:rPr>
          <w:rFonts w:ascii="Arial" w:hAnsi="Arial"/>
          <w:color w:val="2E75B6"/>
          <w:sz w:val="22"/>
        </w:rPr>
        <w:t>●</w:t>
        <w:tab/>
      </w:r>
      <w:r>
        <w:rPr>
          <w:rFonts w:ascii="Arial" w:hAnsi="Arial"/>
          <w:sz w:val="22"/>
        </w:rPr>
        <w:t>Kesilapan:* Hanya melap permukaan meja tetapi mengabaikan bahagian bawah meja/kerusi. *Cara mengelak:* Tambah semakan bawah meja sebagai langkah eksplisit dalam senarai semak.</w:t>
      </w:r>
    </w:p>
    <w:p>
      <w:pPr>
        <w:spacing w:after="60"/>
        <w:ind w:left="360" w:hanging="360"/>
      </w:pPr>
      <w:r>
        <w:rPr>
          <w:rFonts w:ascii="Arial" w:hAnsi="Arial"/>
          <w:color w:val="2E75B6"/>
          <w:sz w:val="22"/>
        </w:rPr>
        <w:t>●</w:t>
        <w:tab/>
      </w:r>
      <w:r>
        <w:rPr>
          <w:rFonts w:ascii="Arial" w:hAnsi="Arial"/>
          <w:sz w:val="22"/>
        </w:rPr>
        <w:t>Kesilapan:* Pembersihan ditangguhkan sehingga sebelum sesi berikutnya, bukan sejurus selepas makan. *Cara mengelak:* Jadikan pembersihan segera bahagian rutin SOP meal (Bab 2), bukan tugasan berasingan.</w:t>
      </w:r>
    </w:p>
    <w:p>
      <w:pPr>
        <w:spacing w:after="60"/>
        <w:ind w:left="360" w:hanging="360"/>
      </w:pPr>
      <w:r>
        <w:rPr>
          <w:rFonts w:ascii="Arial" w:hAnsi="Arial"/>
          <w:color w:val="2E75B6"/>
          <w:sz w:val="22"/>
        </w:rPr>
        <w:t>●</w:t>
        <w:tab/>
      </w:r>
      <w:r>
        <w:rPr>
          <w:rFonts w:ascii="Arial" w:hAnsi="Arial"/>
          <w:sz w:val="22"/>
        </w:rPr>
        <w:t>Kesilapan:* Larutan pembersih yang digunakan tidak sesuai/selamat untuk persekitaran kanak-kanak. *Cara mengelak:* Gunakan hanya larutan pembersih yang dilabel selamat untuk kawasan bersentuhan kanak-kanak.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7.6 Senarai Semak (Sedia untuk Fotokopi)</w:t>
            </w:r>
          </w:p>
          <w:p>
            <w:pPr>
              <w:spacing w:after="40"/>
            </w:pPr>
            <w:r>
              <w:rPr>
                <w:rFonts w:ascii="Arial" w:hAnsi="Arial"/>
                <w:sz w:val="22"/>
              </w:rPr>
              <w:t>☐ Sisa pepejal dikutip dan dibuang</w:t>
            </w:r>
          </w:p>
          <w:p>
            <w:pPr>
              <w:spacing w:after="40"/>
            </w:pPr>
            <w:r>
              <w:rPr>
                <w:rFonts w:ascii="Arial" w:hAnsi="Arial"/>
                <w:sz w:val="22"/>
              </w:rPr>
              <w:t>☐ Permukaan meja dan bawah meja dilap</w:t>
            </w:r>
          </w:p>
          <w:p>
            <w:pPr>
              <w:spacing w:after="40"/>
            </w:pPr>
            <w:r>
              <w:rPr>
                <w:rFonts w:ascii="Arial" w:hAnsi="Arial"/>
                <w:sz w:val="22"/>
              </w:rPr>
              <w:t>☐ Lantai disapu</w:t>
            </w:r>
          </w:p>
          <w:p>
            <w:pPr>
              <w:spacing w:after="40"/>
            </w:pPr>
            <w:r>
              <w:rPr>
                <w:rFonts w:ascii="Arial" w:hAnsi="Arial"/>
                <w:sz w:val="22"/>
              </w:rPr>
              <w:t>☐ Lantai dipel jika ada tumpahan</w:t>
            </w:r>
          </w:p>
          <w:p>
            <w:pPr>
              <w:spacing w:after="40"/>
            </w:pPr>
            <w:r>
              <w:rPr>
                <w:rFonts w:ascii="Arial" w:hAnsi="Arial"/>
                <w:sz w:val="22"/>
              </w:rPr>
              <w:t>☐ Kerusi/meja disusun semula tanpa menghalang laluan</w:t>
            </w:r>
          </w:p>
          <w:p>
            <w:pPr>
              <w:spacing w:after="40"/>
            </w:pPr>
            <w:r>
              <w:rPr>
                <w:rFonts w:ascii="Arial" w:hAnsi="Arial"/>
                <w:sz w:val="22"/>
              </w:rPr>
              <w:t>☐ Semakan visual dan bau dijalankan sebelum kegunaan seterusnya</w:t>
            </w:r>
          </w:p>
          <w:p>
            <w:pPr>
              <w:spacing w:after="40"/>
            </w:pPr>
            <w:r>
              <w:rPr>
                <w:rFonts w:ascii="Arial" w:hAnsi="Arial"/>
                <w:sz w:val="22"/>
              </w:rPr>
              <w:t>☐ Tugasan pembersihan mengikut jadual mingguan dipatuhi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7.7 Aktiviti Pengukuhan</w:t>
            </w:r>
          </w:p>
          <w:p>
            <w:pPr>
              <w:spacing w:after="40"/>
              <w:ind w:left="320" w:hanging="320"/>
            </w:pPr>
            <w:r>
              <w:rPr>
                <w:rFonts w:ascii="Arial" w:hAnsi="Arial"/>
                <w:sz w:val="22"/>
              </w:rPr>
              <w:t>1.</w:t>
              <w:tab/>
            </w:r>
            <w:r>
              <w:rPr>
                <w:rFonts w:ascii="Arial" w:hAnsi="Arial"/>
                <w:sz w:val="22"/>
              </w:rPr>
              <w:t>Bina jadual pembahagian tugas pembersihan mingguan untuk pasukan dua guru dan seorang pembantu am.</w:t>
            </w:r>
          </w:p>
          <w:p>
            <w:pPr>
              <w:spacing w:after="40"/>
              <w:ind w:left="320" w:hanging="320"/>
            </w:pPr>
            <w:r>
              <w:rPr>
                <w:rFonts w:ascii="Arial" w:hAnsi="Arial"/>
                <w:sz w:val="22"/>
              </w:rPr>
              <w:t>2.</w:t>
              <w:tab/>
            </w:r>
            <w:r>
              <w:rPr>
                <w:rFonts w:ascii="Arial" w:hAnsi="Arial"/>
                <w:sz w:val="22"/>
              </w:rPr>
              <w:t>Senaraikan lima kawasan yang sering terlepas pandang semasa pembersihan kawasan makan (contoh: bawah meja, sudut lantai) dan cadangkan cara memastikannya disemak setiap kali.</w:t>
            </w:r>
          </w:p>
          <w:p>
            <w:pPr>
              <w:spacing w:after="40"/>
              <w:ind w:left="320" w:hanging="320"/>
            </w:pPr>
            <w:r>
              <w:rPr>
                <w:rFonts w:ascii="Arial" w:hAnsi="Arial"/>
                <w:sz w:val="22"/>
              </w:rPr>
              <w:t>3.</w:t>
              <w:tab/>
            </w:r>
            <w:r>
              <w:rPr>
                <w:rFonts w:ascii="Arial" w:hAnsi="Arial"/>
                <w:sz w:val="22"/>
              </w:rPr>
              <w:t>Terangkan mengapa pembersihan segera selepas sesi makan lebih penting berbanding pembersihan menyeluruh sekali sehari sahaja.</w:t>
            </w:r>
          </w:p>
        </w:tc>
      </w:tr>
    </w:tbl>
    <w:p>
      <w:pPr>
        <w:keepNext/>
        <w:spacing w:before="160" w:after="60"/>
      </w:pPr>
      <w:r>
        <w:rPr>
          <w:rFonts w:ascii="Arial" w:hAnsi="Arial"/>
          <w:b/>
          <w:color w:val="1F4E79"/>
          <w:sz w:val="24"/>
        </w:rPr>
        <w:t>7.9 Penyelenggaraan Berkala Berbanding Pembersihan Harian</w:t>
      </w:r>
    </w:p>
    <w:p>
      <w:r>
        <w:t>Selain pembersihan harian sejurus selepas sesi makan, kawasan makan turut memerlukan penyelenggaraan berkala yang lebih menyeluruh — contohnya pencucian mendalam meja dan kerusi pada hujung minggu, pemeriksaan sambungan paip/sinki berhampiran kawasan makan setiap bulan, dan semakan keadaan lantai (retak, licin) setiap suku tahun. Pembersihan harian menangani kebersihan permukaan dan sisa segera, manakala penyelenggaraan berkala menangani isu struktur dan kebersihan mendalam yang tidak dapat dikesan hanya melalui semakan visual harian. Tadika digalakkan menyediakan jadual penyelenggaraan berkala berasingan daripada senarai semak harian, disemak oleh pihak pengurusan, bukan hanya guru bertugas harian.</w:t>
      </w:r>
    </w:p>
    <w:p>
      <w:pPr>
        <w:keepNext/>
        <w:spacing w:before="160" w:after="60"/>
      </w:pPr>
      <w:r>
        <w:rPr>
          <w:rFonts w:ascii="Arial" w:hAnsi="Arial"/>
          <w:b/>
          <w:color w:val="1F4E79"/>
          <w:sz w:val="24"/>
        </w:rPr>
        <w:t>7.10 Peranan Kanak-Kanak dalam Menjaga Kebersihan</w:t>
      </w:r>
    </w:p>
    <w:p>
      <w:r>
        <w:t>Walaupun tanggungjawab utama kebersihan kawasan makan terletak pada guru dan pembantu am, melibatkan kanak-kanak dalam tugasan kecil yang sesuai umur — seperti mengelap tumpahan kecil sendiri dengan tisu, atau meletakkan pinggan kosong di tempat yang ditetapkan — membina rasa tanggungjawab dan kemahiran hidup asas. Penglibatan ini perlu kekal dalam skop yang selamat dan sesuai umur; tugasan yang melibatkan bahan pembersih kimia atau air panas kekal menjadi tanggungjawab eksklusif orang dewasa, dan guru perlu memastikan garis pemisahan ini jelas dan dipatuhi setiap masa.</w:t>
      </w:r>
    </w:p>
    <w:p>
      <w:pPr>
        <w:keepNext/>
        <w:spacing w:before="160" w:after="60"/>
      </w:pPr>
      <w:r>
        <w:rPr>
          <w:rFonts w:ascii="Arial" w:hAnsi="Arial"/>
          <w:b/>
          <w:color w:val="1F4E79"/>
          <w:sz w:val="24"/>
        </w:rPr>
        <w:t>7.11 Pemilihan Bahan Pembersih yang Sesuai</w:t>
      </w:r>
    </w:p>
    <w:p>
      <w:r>
        <w:t>Tidak semua bahan pembersih komersial sesuai digunakan di kawasan yang bersentuhan rapat dengan kanak-kanak. Guru dan pihak pengurusan perlu memilih larutan pembersih yang dilabel selamat untuk permukaan bersentuhan makanan atau kawasan kanak-kanak, mengelakkan bahan berbau tajam atau mengandungi bahan kimia keras yang boleh meninggalkan kesan pada tangan/mulut kanak-kanak sekiranya permukaan tidak dibilas sepenuhnya. Simpan bahan pembersih di lokasi berkunci atau di luar capaian kanak-kanak apabila tidak digunakan, sebagai langkah keselamatan tambahan yang menyokong keseluruhan SOP kebersihan kawasan makan.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7.8 Rumusan</w:t>
            </w:r>
          </w:p>
          <w:p>
            <w:pPr>
              <w:spacing w:after="40"/>
            </w:pPr>
            <w:r>
              <w:rPr>
                <w:rFonts w:ascii="Arial" w:hAnsi="Arial"/>
                <w:sz w:val="22"/>
              </w:rPr>
              <w:t>Kebersihan kawasan makan yang diselenggara sejurus selepas sesi, dengan pembahagian tugas yang jelas, mengelakkan pembiakan serangga dan menjaga kebersihan berterusan prasekolah. Urutan pembersihan yang konsisten — kutip, lap, sapu, pel, semak semula — memastikan tiada langkah terlepas walaupun tugasan dibahagikan antara kakitangan berbeza pada hari yang berbeza.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8: Waste management principle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Mengaplikasikan prinsip pengurusan sisa makanan.</w:t>
            </w:r>
          </w:p>
          <w:p>
            <w:pPr>
              <w:spacing w:after="40"/>
              <w:ind w:left="320" w:hanging="320"/>
            </w:pPr>
            <w:r>
              <w:rPr>
                <w:rFonts w:ascii="Arial" w:hAnsi="Arial"/>
                <w:color w:val="2E75B6"/>
                <w:sz w:val="22"/>
              </w:rPr>
              <w:t>●</w:t>
              <w:tab/>
            </w:r>
            <w:r>
              <w:rPr>
                <w:rFonts w:ascii="Arial" w:hAnsi="Arial"/>
                <w:sz w:val="22"/>
              </w:rPr>
              <w:t>Menerangkan kepentingan pengasingan sisa kepada kanak-kanak.</w:t>
            </w:r>
          </w:p>
        </w:tc>
      </w:tr>
    </w:tbl>
    <w:p>
      <w:pPr>
        <w:keepNext/>
        <w:spacing w:before="160" w:after="60"/>
      </w:pPr>
      <w:r>
        <w:rPr>
          <w:rFonts w:ascii="Arial" w:hAnsi="Arial"/>
          <w:b/>
          <w:color w:val="1F4E79"/>
          <w:sz w:val="24"/>
        </w:rPr>
        <w:t>8.1 Definisi dan Konsep Asas</w:t>
      </w:r>
    </w:p>
    <w:p>
      <w:r>
        <w:t>Prinsip pengurusan sisa (*waste management principle*) di prasekolah merujuk kepada amalan pelupusan, pengasingan dan pengurangan sisa makanan serta pembungkusan mengikut prinsip 3R (*Reduce, Reuse, Recycle*). Selain menjaga kebersihan fizikal tadika, pengurusan sisa yang baik turut selaras dengan matlamat pendidikan holistik KSPK 2017 Semakan — waktu selepas makan menjadi peluang pendidikan alam sekitar tidak formal untuk kanak-kanak, memupuk kesedaran kelestarian sejak usia dini.</w:t>
      </w:r>
    </w:p>
    <w:p>
      <w:pPr>
        <w:keepNext/>
        <w:spacing w:before="160" w:after="60"/>
      </w:pPr>
      <w:r>
        <w:rPr>
          <w:rFonts w:ascii="Arial" w:hAnsi="Arial"/>
          <w:b/>
          <w:color w:val="1F4E79"/>
          <w:sz w:val="24"/>
        </w:rPr>
        <w:t>8.2 Prosedur Langkah demi Langkah</w:t>
      </w:r>
    </w:p>
    <w:p>
      <w:pPr>
        <w:spacing w:after="60"/>
        <w:ind w:left="360" w:hanging="360"/>
      </w:pPr>
      <w:r>
        <w:rPr>
          <w:rFonts w:ascii="Arial" w:hAnsi="Arial"/>
          <w:sz w:val="22"/>
        </w:rPr>
        <w:t>1.</w:t>
        <w:tab/>
      </w:r>
      <w:r>
        <w:rPr>
          <w:rFonts w:ascii="Arial" w:hAnsi="Arial"/>
          <w:sz w:val="22"/>
        </w:rPr>
        <w:t>Sediakan sekurang-kurangnya dua tong sampah berlabel (organik dan bukan organik) berhampiran kawasan makan, pada paras yang boleh dicapai kanak-kanak.</w:t>
      </w:r>
    </w:p>
    <w:p>
      <w:pPr>
        <w:spacing w:after="60"/>
        <w:ind w:left="360" w:hanging="360"/>
      </w:pPr>
      <w:r>
        <w:rPr>
          <w:rFonts w:ascii="Arial" w:hAnsi="Arial"/>
          <w:sz w:val="22"/>
        </w:rPr>
        <w:t>2.</w:t>
        <w:tab/>
      </w:r>
      <w:r>
        <w:rPr>
          <w:rFonts w:ascii="Arial" w:hAnsi="Arial"/>
          <w:sz w:val="22"/>
        </w:rPr>
        <w:t>Bimbing kanak-kanak membuang baki makanan ke tong berlabel "organik" dan pembungkusan/plastik ke tong berlabel "bukan organik".</w:t>
      </w:r>
    </w:p>
    <w:p>
      <w:pPr>
        <w:spacing w:after="60"/>
        <w:ind w:left="360" w:hanging="360"/>
      </w:pPr>
      <w:r>
        <w:rPr>
          <w:rFonts w:ascii="Arial" w:hAnsi="Arial"/>
          <w:sz w:val="22"/>
        </w:rPr>
        <w:t>3.</w:t>
        <w:tab/>
      </w:r>
      <w:r>
        <w:rPr>
          <w:rFonts w:ascii="Arial" w:hAnsi="Arial"/>
          <w:sz w:val="22"/>
        </w:rPr>
        <w:t>Guru menggunakan waktu ini sebagai peluang pengajaran ringkas — bezakan secara visual antara sisa buah dengan pembungkusan plastik.</w:t>
      </w:r>
    </w:p>
    <w:p>
      <w:pPr>
        <w:spacing w:after="60"/>
        <w:ind w:left="360" w:hanging="360"/>
      </w:pPr>
      <w:r>
        <w:rPr>
          <w:rFonts w:ascii="Arial" w:hAnsi="Arial"/>
          <w:sz w:val="22"/>
        </w:rPr>
        <w:t>4.</w:t>
        <w:tab/>
      </w:r>
      <w:r>
        <w:rPr>
          <w:rFonts w:ascii="Arial" w:hAnsi="Arial"/>
          <w:sz w:val="22"/>
        </w:rPr>
        <w:t>Pastikan tong sampah sentiasa bertutup untuk mengelak lalat dan bau tidak menyenangkan.</w:t>
      </w:r>
    </w:p>
    <w:p>
      <w:pPr>
        <w:spacing w:after="60"/>
        <w:ind w:left="360" w:hanging="360"/>
      </w:pPr>
      <w:r>
        <w:rPr>
          <w:rFonts w:ascii="Arial" w:hAnsi="Arial"/>
          <w:sz w:val="22"/>
        </w:rPr>
        <w:t>5.</w:t>
        <w:tab/>
      </w:r>
      <w:r>
        <w:rPr>
          <w:rFonts w:ascii="Arial" w:hAnsi="Arial"/>
          <w:sz w:val="22"/>
        </w:rPr>
        <w:t>Kosongkan tong sampah sekurang-kurangnya sekali sehari, atau lebih kerap pada hari dengan aktiviti berkaitan makanan tambahan.</w:t>
      </w:r>
    </w:p>
    <w:p>
      <w:pPr>
        <w:spacing w:after="60"/>
        <w:ind w:left="360" w:hanging="360"/>
      </w:pPr>
      <w:r>
        <w:rPr>
          <w:rFonts w:ascii="Arial" w:hAnsi="Arial"/>
          <w:sz w:val="22"/>
        </w:rPr>
        <w:t>6.</w:t>
        <w:tab/>
      </w:r>
      <w:r>
        <w:rPr>
          <w:rFonts w:ascii="Arial" w:hAnsi="Arial"/>
          <w:sz w:val="22"/>
        </w:rPr>
        <w:t>Untuk tadika yang lebih besar, atur perkhidmatan kutipan sampah berjadual bersama pihak berkuasa tempatan atau kontraktor swasta.</w:t>
      </w:r>
    </w:p>
    <w:p>
      <w:pPr>
        <w:spacing w:after="60"/>
        <w:ind w:left="360" w:hanging="360"/>
      </w:pPr>
      <w:r>
        <w:rPr>
          <w:rFonts w:ascii="Arial" w:hAnsi="Arial"/>
          <w:sz w:val="22"/>
        </w:rPr>
        <w:t>7.</w:t>
        <w:tab/>
      </w:r>
      <w:r>
        <w:rPr>
          <w:rFonts w:ascii="Arial" w:hAnsi="Arial"/>
          <w:sz w:val="22"/>
        </w:rPr>
        <w:t>Semak keadaan tong sampah (kebocoran, kerosakan penutup) secara berkala dan gantikan jika perlu.</w:t>
      </w:r>
    </w:p>
    <w:p>
      <w:pPr>
        <w:keepNext/>
        <w:spacing w:before="160" w:after="60"/>
      </w:pPr>
      <w:r>
        <w:rPr>
          <w:rFonts w:ascii="Arial" w:hAnsi="Arial"/>
          <w:b/>
          <w:color w:val="1F4E79"/>
          <w:sz w:val="24"/>
        </w:rPr>
        <w:t>8.3 Jadual dan Carta</w:t>
      </w:r>
    </w:p>
    <w:p>
      <w:r>
        <w:t>Jadual 8.1 — Pengasingan Sisa Mengikut Prinsip 3R*</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Prinsip</w:t>
            </w:r>
          </w:p>
        </w:tc>
        <w:tc>
          <w:tcPr>
            <w:tcW w:type="dxa" w:w="4656"/>
            <w:shd w:val="clear" w:color="auto" w:fill="DCE6F1"/>
          </w:tcPr>
          <w:p>
            <w:pPr>
              <w:spacing w:after="40"/>
            </w:pPr>
            <w:r>
              <w:rPr>
                <w:rFonts w:ascii="Arial" w:hAnsi="Arial"/>
                <w:b/>
                <w:color w:val="1F4E79"/>
                <w:sz w:val="20"/>
              </w:rPr>
              <w:t>Contoh Amalan di Kawasan Makan</w:t>
            </w:r>
          </w:p>
        </w:tc>
      </w:tr>
      <w:tr>
        <w:tc>
          <w:tcPr>
            <w:tcW w:type="dxa" w:w="4656"/>
          </w:tcPr>
          <w:p>
            <w:pPr>
              <w:spacing w:after="40"/>
            </w:pPr>
            <w:r>
              <w:rPr>
                <w:rFonts w:ascii="Arial" w:hAnsi="Arial"/>
                <w:sz w:val="20"/>
              </w:rPr>
              <w:t>Reduce (kurangkan)</w:t>
            </w:r>
          </w:p>
        </w:tc>
        <w:tc>
          <w:tcPr>
            <w:tcW w:type="dxa" w:w="4656"/>
          </w:tcPr>
          <w:p>
            <w:pPr>
              <w:spacing w:after="40"/>
            </w:pPr>
            <w:r>
              <w:rPr>
                <w:rFonts w:ascii="Arial" w:hAnsi="Arial"/>
                <w:sz w:val="20"/>
              </w:rPr>
              <w:t>Sediakan hidangan mengikut saiz sesuai, elak lebihan berlebihan</w:t>
            </w:r>
          </w:p>
        </w:tc>
      </w:tr>
      <w:tr>
        <w:tc>
          <w:tcPr>
            <w:tcW w:type="dxa" w:w="4656"/>
          </w:tcPr>
          <w:p>
            <w:pPr>
              <w:spacing w:after="40"/>
            </w:pPr>
            <w:r>
              <w:rPr>
                <w:rFonts w:ascii="Arial" w:hAnsi="Arial"/>
                <w:sz w:val="20"/>
              </w:rPr>
              <w:t>Reuse (guna semula)</w:t>
            </w:r>
          </w:p>
        </w:tc>
        <w:tc>
          <w:tcPr>
            <w:tcW w:type="dxa" w:w="4656"/>
          </w:tcPr>
          <w:p>
            <w:pPr>
              <w:spacing w:after="40"/>
            </w:pPr>
            <w:r>
              <w:rPr>
                <w:rFonts w:ascii="Arial" w:hAnsi="Arial"/>
                <w:sz w:val="20"/>
              </w:rPr>
              <w:t>Gunakan bekas makanan boleh basuh berbanding pembungkusan sekali guna</w:t>
            </w:r>
          </w:p>
        </w:tc>
      </w:tr>
      <w:tr>
        <w:tc>
          <w:tcPr>
            <w:tcW w:type="dxa" w:w="4656"/>
          </w:tcPr>
          <w:p>
            <w:pPr>
              <w:spacing w:after="40"/>
            </w:pPr>
            <w:r>
              <w:rPr>
                <w:rFonts w:ascii="Arial" w:hAnsi="Arial"/>
                <w:sz w:val="20"/>
              </w:rPr>
              <w:t>Recycle (kitar semula)</w:t>
            </w:r>
          </w:p>
        </w:tc>
        <w:tc>
          <w:tcPr>
            <w:tcW w:type="dxa" w:w="4656"/>
          </w:tcPr>
          <w:p>
            <w:pPr>
              <w:spacing w:after="40"/>
            </w:pPr>
            <w:r>
              <w:rPr>
                <w:rFonts w:ascii="Arial" w:hAnsi="Arial"/>
                <w:sz w:val="20"/>
              </w:rPr>
              <w:t>Asingkan pembungkusan plastik/kertas daripada sisa organik</w:t>
            </w:r>
          </w:p>
        </w:tc>
      </w:tr>
    </w:tbl>
    <w:p>
      <w:r>
        <w:t>Jadual 8.2 — Jadual Pengosongan Tong Sampah (Contoh)*</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Masa</w:t>
            </w:r>
          </w:p>
        </w:tc>
        <w:tc>
          <w:tcPr>
            <w:tcW w:type="dxa" w:w="3104"/>
            <w:shd w:val="clear" w:color="auto" w:fill="DCE6F1"/>
          </w:tcPr>
          <w:p>
            <w:pPr>
              <w:spacing w:after="40"/>
            </w:pPr>
            <w:r>
              <w:rPr>
                <w:rFonts w:ascii="Arial" w:hAnsi="Arial"/>
                <w:b/>
                <w:color w:val="1F4E79"/>
                <w:sz w:val="20"/>
              </w:rPr>
              <w:t>Tindakan</w:t>
            </w:r>
          </w:p>
        </w:tc>
        <w:tc>
          <w:tcPr>
            <w:tcW w:type="dxa" w:w="3104"/>
            <w:shd w:val="clear" w:color="auto" w:fill="DCE6F1"/>
          </w:tcPr>
          <w:p>
            <w:pPr>
              <w:spacing w:after="40"/>
            </w:pPr>
            <w:r>
              <w:rPr>
                <w:rFonts w:ascii="Arial" w:hAnsi="Arial"/>
                <w:b/>
                <w:color w:val="1F4E79"/>
                <w:sz w:val="20"/>
              </w:rPr>
              <w:t>Tanggungjawab</w:t>
            </w:r>
          </w:p>
        </w:tc>
      </w:tr>
      <w:tr>
        <w:tc>
          <w:tcPr>
            <w:tcW w:type="dxa" w:w="3104"/>
          </w:tcPr>
          <w:p>
            <w:pPr>
              <w:spacing w:after="40"/>
            </w:pPr>
            <w:r>
              <w:rPr>
                <w:rFonts w:ascii="Arial" w:hAnsi="Arial"/>
                <w:sz w:val="20"/>
              </w:rPr>
              <w:t>Selepas sesi makan pagi</w:t>
            </w:r>
          </w:p>
        </w:tc>
        <w:tc>
          <w:tcPr>
            <w:tcW w:type="dxa" w:w="3104"/>
          </w:tcPr>
          <w:p>
            <w:pPr>
              <w:spacing w:after="40"/>
            </w:pPr>
            <w:r>
              <w:rPr>
                <w:rFonts w:ascii="Arial" w:hAnsi="Arial"/>
                <w:sz w:val="20"/>
              </w:rPr>
              <w:t>Semak tahap penuh, kosongkan jika perlu</w:t>
            </w:r>
          </w:p>
        </w:tc>
        <w:tc>
          <w:tcPr>
            <w:tcW w:type="dxa" w:w="3104"/>
          </w:tcPr>
          <w:p>
            <w:pPr>
              <w:spacing w:after="40"/>
            </w:pPr>
            <w:r>
              <w:rPr>
                <w:rFonts w:ascii="Arial" w:hAnsi="Arial"/>
                <w:sz w:val="20"/>
              </w:rPr>
              <w:t>Pembantu am</w:t>
            </w:r>
          </w:p>
        </w:tc>
      </w:tr>
      <w:tr>
        <w:tc>
          <w:tcPr>
            <w:tcW w:type="dxa" w:w="3104"/>
          </w:tcPr>
          <w:p>
            <w:pPr>
              <w:spacing w:after="40"/>
            </w:pPr>
            <w:r>
              <w:rPr>
                <w:rFonts w:ascii="Arial" w:hAnsi="Arial"/>
                <w:sz w:val="20"/>
              </w:rPr>
              <w:t>Petang (sebelum balik)</w:t>
            </w:r>
          </w:p>
        </w:tc>
        <w:tc>
          <w:tcPr>
            <w:tcW w:type="dxa" w:w="3104"/>
          </w:tcPr>
          <w:p>
            <w:pPr>
              <w:spacing w:after="40"/>
            </w:pPr>
            <w:r>
              <w:rPr>
                <w:rFonts w:ascii="Arial" w:hAnsi="Arial"/>
                <w:sz w:val="20"/>
              </w:rPr>
              <w:t>Kosongkan sepenuhnya, bersihkan tong</w:t>
            </w:r>
          </w:p>
        </w:tc>
        <w:tc>
          <w:tcPr>
            <w:tcW w:type="dxa" w:w="3104"/>
          </w:tcPr>
          <w:p>
            <w:pPr>
              <w:spacing w:after="40"/>
            </w:pPr>
            <w:r>
              <w:rPr>
                <w:rFonts w:ascii="Arial" w:hAnsi="Arial"/>
                <w:sz w:val="20"/>
              </w:rPr>
              <w:t>Guru bertugas/pembantu am</w:t>
            </w:r>
          </w:p>
        </w:tc>
      </w:tr>
      <w:tr>
        <w:tc>
          <w:tcPr>
            <w:tcW w:type="dxa" w:w="3104"/>
          </w:tcPr>
          <w:p>
            <w:pPr>
              <w:spacing w:after="40"/>
            </w:pPr>
            <w:r>
              <w:rPr>
                <w:rFonts w:ascii="Arial" w:hAnsi="Arial"/>
                <w:sz w:val="20"/>
              </w:rPr>
              <w:t>Mingguan</w:t>
            </w:r>
          </w:p>
        </w:tc>
        <w:tc>
          <w:tcPr>
            <w:tcW w:type="dxa" w:w="3104"/>
          </w:tcPr>
          <w:p>
            <w:pPr>
              <w:spacing w:after="40"/>
            </w:pPr>
            <w:r>
              <w:rPr>
                <w:rFonts w:ascii="Arial" w:hAnsi="Arial"/>
                <w:sz w:val="20"/>
              </w:rPr>
              <w:t>Semak keadaan fizikal tong (kebocoran, penutup)</w:t>
            </w:r>
          </w:p>
        </w:tc>
        <w:tc>
          <w:tcPr>
            <w:tcW w:type="dxa" w:w="3104"/>
          </w:tcPr>
          <w:p>
            <w:pPr>
              <w:spacing w:after="40"/>
            </w:pPr>
            <w:r>
              <w:rPr>
                <w:rFonts w:ascii="Arial" w:hAnsi="Arial"/>
                <w:sz w:val="20"/>
              </w:rPr>
              <w:t>Pihak pengurusan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8.4 Kajian Kes Tadika</w:t>
            </w:r>
          </w:p>
          <w:p>
            <w:pPr>
              <w:spacing w:after="40"/>
            </w:pPr>
            <w:r>
              <w:rPr>
                <w:rFonts w:ascii="Arial" w:hAnsi="Arial"/>
                <w:sz w:val="22"/>
              </w:rPr>
              <w:t>Kajian Kes — Tadika Ceria, 25 murid, 2 guru.* Pada mulanya tadika hanya menyediakan satu tong sampah am tanpa pengasingan, menyebabkan sisa organik dan plastik bercampur dan cepat berbau pada waktu tengah hari. Selepas memperkenalkan dua tong berlabel berwarna berbeza (hijau untuk organik, biru untuk bukan organik) berserta ikon bergambar mudah dikenali kanak-kanak, guru mendapati kanak-kanak sendiri mula membantu mengasingkan sisa dengan betul dalam masa dua minggu, dan aduan bau berkurang secara ketara mengikut pemerhatian guru.</w:t>
            </w:r>
          </w:p>
        </w:tc>
      </w:tr>
    </w:tbl>
    <w:p>
      <w:pPr>
        <w:keepNext/>
        <w:spacing w:before="160" w:after="60"/>
      </w:pPr>
      <w:r>
        <w:rPr>
          <w:rFonts w:ascii="Arial" w:hAnsi="Arial"/>
          <w:b/>
          <w:color w:val="1F4E79"/>
          <w:sz w:val="24"/>
        </w:rPr>
        <w:t>8.5 Kesilapan Lazim dan Cara Mengelak</w:t>
      </w:r>
    </w:p>
    <w:p>
      <w:pPr>
        <w:spacing w:after="60"/>
        <w:ind w:left="360" w:hanging="360"/>
      </w:pPr>
      <w:r>
        <w:rPr>
          <w:rFonts w:ascii="Arial" w:hAnsi="Arial"/>
          <w:color w:val="2E75B6"/>
          <w:sz w:val="22"/>
        </w:rPr>
        <w:t>●</w:t>
        <w:tab/>
      </w:r>
      <w:r>
        <w:rPr>
          <w:rFonts w:ascii="Arial" w:hAnsi="Arial"/>
          <w:sz w:val="22"/>
        </w:rPr>
        <w:t>Kesilapan:* Hanya menyediakan satu tong sampah tanpa pengasingan. *Cara mengelak:* Sediakan sekurang-kurangnya dua tong berlabel jelas dengan warna/ikon berbeza.</w:t>
      </w:r>
    </w:p>
    <w:p>
      <w:pPr>
        <w:spacing w:after="60"/>
        <w:ind w:left="360" w:hanging="360"/>
      </w:pPr>
      <w:r>
        <w:rPr>
          <w:rFonts w:ascii="Arial" w:hAnsi="Arial"/>
          <w:color w:val="2E75B6"/>
          <w:sz w:val="22"/>
        </w:rPr>
        <w:t>●</w:t>
        <w:tab/>
      </w:r>
      <w:r>
        <w:rPr>
          <w:rFonts w:ascii="Arial" w:hAnsi="Arial"/>
          <w:sz w:val="22"/>
        </w:rPr>
        <w:t>Kesilapan:* Tong sampah tidak dikosongkan sehingga penuh melimpah. *Cara mengelak:* Tetapkan jadual pengosongan tetap (sekurang-kurangnya sekali sehari) tanpa menunggu tong penuh.</w:t>
      </w:r>
    </w:p>
    <w:p>
      <w:pPr>
        <w:spacing w:after="60"/>
        <w:ind w:left="360" w:hanging="360"/>
      </w:pPr>
      <w:r>
        <w:rPr>
          <w:rFonts w:ascii="Arial" w:hAnsi="Arial"/>
          <w:color w:val="2E75B6"/>
          <w:sz w:val="22"/>
        </w:rPr>
        <w:t>●</w:t>
        <w:tab/>
      </w:r>
      <w:r>
        <w:rPr>
          <w:rFonts w:ascii="Arial" w:hAnsi="Arial"/>
          <w:sz w:val="22"/>
        </w:rPr>
        <w:t>Kesilapan:* Tong sampah diletakkan pada paras terlalu tinggi untuk kanak-kanak capai, menyebabkan sisa tercicir di lantai. *Cara mengelak:* Pastikan tong sampah kawasan makan pada paras yang boleh dicapai kanak-kanak dengan selamat.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8.6 Senarai Semak (Sedia untuk Fotokopi)</w:t>
            </w:r>
          </w:p>
          <w:p>
            <w:pPr>
              <w:spacing w:after="40"/>
            </w:pPr>
            <w:r>
              <w:rPr>
                <w:rFonts w:ascii="Arial" w:hAnsi="Arial"/>
                <w:sz w:val="22"/>
              </w:rPr>
              <w:t>☐ Sekurang-kurangnya 2 tong sampah berlabel (organik/bukan organik) disediakan</w:t>
            </w:r>
          </w:p>
          <w:p>
            <w:pPr>
              <w:spacing w:after="40"/>
            </w:pPr>
            <w:r>
              <w:rPr>
                <w:rFonts w:ascii="Arial" w:hAnsi="Arial"/>
                <w:sz w:val="22"/>
              </w:rPr>
              <w:t>☐ Tong sampah pada paras boleh dicapai kanak-kanak</w:t>
            </w:r>
          </w:p>
          <w:p>
            <w:pPr>
              <w:spacing w:after="40"/>
            </w:pPr>
            <w:r>
              <w:rPr>
                <w:rFonts w:ascii="Arial" w:hAnsi="Arial"/>
                <w:sz w:val="22"/>
              </w:rPr>
              <w:t>☐ Tong sampah bertutup</w:t>
            </w:r>
          </w:p>
          <w:p>
            <w:pPr>
              <w:spacing w:after="40"/>
            </w:pPr>
            <w:r>
              <w:rPr>
                <w:rFonts w:ascii="Arial" w:hAnsi="Arial"/>
                <w:sz w:val="22"/>
              </w:rPr>
              <w:t>☐ Kanak-kanak dibimbing mengasingkan sisa dengan betul</w:t>
            </w:r>
          </w:p>
          <w:p>
            <w:pPr>
              <w:spacing w:after="40"/>
            </w:pPr>
            <w:r>
              <w:rPr>
                <w:rFonts w:ascii="Arial" w:hAnsi="Arial"/>
                <w:sz w:val="22"/>
              </w:rPr>
              <w:t>☐ Tong sampah dikosongkan sekurang-kurangnya sekali sehari</w:t>
            </w:r>
          </w:p>
          <w:p>
            <w:pPr>
              <w:spacing w:after="40"/>
            </w:pPr>
            <w:r>
              <w:rPr>
                <w:rFonts w:ascii="Arial" w:hAnsi="Arial"/>
                <w:sz w:val="22"/>
              </w:rPr>
              <w:t>☐ Perkhidmatan kutipan sampah berjadual diatur (tadika besar)</w:t>
            </w:r>
          </w:p>
          <w:p>
            <w:pPr>
              <w:spacing w:after="40"/>
            </w:pPr>
            <w:r>
              <w:rPr>
                <w:rFonts w:ascii="Arial" w:hAnsi="Arial"/>
                <w:sz w:val="22"/>
              </w:rPr>
              <w:t>☐ Keadaan fizikal tong disemak secara berkala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8.7 Aktiviti Pengukuhan</w:t>
            </w:r>
          </w:p>
          <w:p>
            <w:pPr>
              <w:spacing w:after="40"/>
              <w:ind w:left="320" w:hanging="320"/>
            </w:pPr>
            <w:r>
              <w:rPr>
                <w:rFonts w:ascii="Arial" w:hAnsi="Arial"/>
                <w:sz w:val="22"/>
              </w:rPr>
              <w:t>1.</w:t>
              <w:tab/>
            </w:r>
            <w:r>
              <w:rPr>
                <w:rFonts w:ascii="Arial" w:hAnsi="Arial"/>
                <w:sz w:val="22"/>
              </w:rPr>
              <w:t>Reka label/ikon bergambar mudah untuk dua tong sampah (organik dan bukan organik) yang sesuai dikenali kanak-kanak 4–6 tahun.</w:t>
            </w:r>
          </w:p>
          <w:p>
            <w:pPr>
              <w:spacing w:after="40"/>
              <w:ind w:left="320" w:hanging="320"/>
            </w:pPr>
            <w:r>
              <w:rPr>
                <w:rFonts w:ascii="Arial" w:hAnsi="Arial"/>
                <w:sz w:val="22"/>
              </w:rPr>
              <w:t>2.</w:t>
              <w:tab/>
            </w:r>
            <w:r>
              <w:rPr>
                <w:rFonts w:ascii="Arial" w:hAnsi="Arial"/>
                <w:sz w:val="22"/>
              </w:rPr>
              <w:t>Rancang satu aktiviti ringkas 10 minit untuk mengajar kanak-kanak konsep asas kitar semula semasa waktu pembersihan selepas makan.</w:t>
            </w:r>
          </w:p>
          <w:p>
            <w:pPr>
              <w:spacing w:after="40"/>
              <w:ind w:left="320" w:hanging="320"/>
            </w:pPr>
            <w:r>
              <w:rPr>
                <w:rFonts w:ascii="Arial" w:hAnsi="Arial"/>
                <w:sz w:val="22"/>
              </w:rPr>
              <w:t>3.</w:t>
              <w:tab/>
            </w:r>
            <w:r>
              <w:rPr>
                <w:rFonts w:ascii="Arial" w:hAnsi="Arial"/>
                <w:sz w:val="22"/>
              </w:rPr>
              <w:t>Bincangkan bagaimana anda akan menangani situasi jika tong sampah kerap melimpah walaupun telah dikosongkan sekali sehari.</w:t>
            </w:r>
          </w:p>
        </w:tc>
      </w:tr>
    </w:tbl>
    <w:p>
      <w:pPr>
        <w:keepNext/>
        <w:spacing w:before="160" w:after="60"/>
      </w:pPr>
      <w:r>
        <w:rPr>
          <w:rFonts w:ascii="Arial" w:hAnsi="Arial"/>
          <w:b/>
          <w:color w:val="1F4E79"/>
          <w:sz w:val="24"/>
        </w:rPr>
        <w:t>8.9 Kerjasama dengan Ibu Bapa dalam Pengurangan Sisa</w:t>
      </w:r>
    </w:p>
    <w:p>
      <w:r>
        <w:t>Pengurusan sisa yang berkesan bukan tanggungjawab tadika semata-mata — ibu bapa turut boleh menyokong usaha ini, contohnya dengan menghantar bekal makanan dalam bekas boleh guna semula berbanding pembungkusan plastik sekali guna. Tadika boleh memaklumkan galakan ini melalui surat pekeliling atau papan notis ibu bapa, menjelaskan bahawa bekas boleh basuh semula bukan sahaja mengurangkan sisa tetapi juga lebih selamat dari segi kebersihan berbanding pembungkusan yang dibuka berulang kali. Kerjasama sebegini membina keselarasan nilai antara rumah dan tadika mengenai kepentingan menjaga alam sekitar.</w:t>
      </w:r>
    </w:p>
    <w:p>
      <w:pPr>
        <w:keepNext/>
        <w:spacing w:before="160" w:after="60"/>
      </w:pPr>
      <w:r>
        <w:rPr>
          <w:rFonts w:ascii="Arial" w:hAnsi="Arial"/>
          <w:b/>
          <w:color w:val="1F4E79"/>
          <w:sz w:val="24"/>
        </w:rPr>
        <w:t>8.10 Pengurusan Sisa Semasa Aktiviti Khas</w:t>
      </w:r>
    </w:p>
    <w:p>
      <w:r>
        <w:t>Pada hari aktiviti khas (perayaan, hari lahir, sesi memasak bersama), jumlah sisa makanan dan pembungkusan biasanya meningkat mendadak berbanding hari biasa. Guru perlu merancang lebih awal untuk hari sebegini — menyediakan tong sampah tambahan sementara, menetapkan seorang petugas khas memantau pengurusan sisa sepanjang aktiviti, dan memastikan pengosongan tambahan dijalankan sejurus selepas aktiviti tamat supaya sisa tidak berlonggok semalaman sehingga hari berikutnya.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8.8 Rumusan</w:t>
            </w:r>
          </w:p>
          <w:p>
            <w:pPr>
              <w:spacing w:after="40"/>
            </w:pPr>
            <w:r>
              <w:rPr>
                <w:rFonts w:ascii="Arial" w:hAnsi="Arial"/>
                <w:sz w:val="22"/>
              </w:rPr>
              <w:t>Amalan pengurusan sisa yang betul mengurangkan risiko kesihatan dan menanamkan kesedaran alam sekitar sejak usia dini, selaras matlamat pendidikan holistik KSPK. Pengasingan sisa yang konsisten, disokong jadual pengosongan tetap dan penglibatan aktif kanak-kanak dalam proses ini, menjadikan pengurusan sisa bukan sekadar tugas kebersihan tetapi juga sebahagian daripada kurikulum tersirat tadika.</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Recess time</w:t>
            </w:r>
          </w:p>
        </w:tc>
        <w:tc>
          <w:tcPr>
            <w:tcW w:type="dxa" w:w="4656"/>
          </w:tcPr>
          <w:p>
            <w:pPr>
              <w:spacing w:after="40"/>
            </w:pPr>
            <w:r>
              <w:rPr>
                <w:rFonts w:ascii="Arial" w:hAnsi="Arial"/>
                <w:sz w:val="20"/>
              </w:rPr>
              <w:t>Waktu rehat</w:t>
            </w:r>
          </w:p>
        </w:tc>
      </w:tr>
      <w:tr>
        <w:tc>
          <w:tcPr>
            <w:tcW w:type="dxa" w:w="4656"/>
          </w:tcPr>
          <w:p>
            <w:pPr>
              <w:spacing w:after="40"/>
            </w:pPr>
            <w:r>
              <w:rPr>
                <w:rFonts w:ascii="Arial" w:hAnsi="Arial"/>
                <w:sz w:val="20"/>
              </w:rPr>
              <w:t>Food pyramid</w:t>
            </w:r>
          </w:p>
        </w:tc>
        <w:tc>
          <w:tcPr>
            <w:tcW w:type="dxa" w:w="4656"/>
          </w:tcPr>
          <w:p>
            <w:pPr>
              <w:spacing w:after="40"/>
            </w:pPr>
            <w:r>
              <w:rPr>
                <w:rFonts w:ascii="Arial" w:hAnsi="Arial"/>
                <w:sz w:val="20"/>
              </w:rPr>
              <w:t>Piramid makanan</w:t>
            </w:r>
          </w:p>
        </w:tc>
      </w:tr>
      <w:tr>
        <w:tc>
          <w:tcPr>
            <w:tcW w:type="dxa" w:w="4656"/>
          </w:tcPr>
          <w:p>
            <w:pPr>
              <w:spacing w:after="40"/>
            </w:pPr>
            <w:r>
              <w:rPr>
                <w:rFonts w:ascii="Arial" w:hAnsi="Arial"/>
                <w:sz w:val="20"/>
              </w:rPr>
              <w:t>Portion</w:t>
            </w:r>
          </w:p>
        </w:tc>
        <w:tc>
          <w:tcPr>
            <w:tcW w:type="dxa" w:w="4656"/>
          </w:tcPr>
          <w:p>
            <w:pPr>
              <w:spacing w:after="40"/>
            </w:pPr>
            <w:r>
              <w:rPr>
                <w:rFonts w:ascii="Arial" w:hAnsi="Arial"/>
                <w:sz w:val="20"/>
              </w:rPr>
              <w:t>Saiz hidangan</w:t>
            </w:r>
          </w:p>
        </w:tc>
      </w:tr>
      <w:tr>
        <w:tc>
          <w:tcPr>
            <w:tcW w:type="dxa" w:w="4656"/>
          </w:tcPr>
          <w:p>
            <w:pPr>
              <w:spacing w:after="40"/>
            </w:pPr>
            <w:r>
              <w:rPr>
                <w:rFonts w:ascii="Arial" w:hAnsi="Arial"/>
                <w:sz w:val="20"/>
              </w:rPr>
              <w:t>Food allergy</w:t>
            </w:r>
          </w:p>
        </w:tc>
        <w:tc>
          <w:tcPr>
            <w:tcW w:type="dxa" w:w="4656"/>
          </w:tcPr>
          <w:p>
            <w:pPr>
              <w:spacing w:after="40"/>
            </w:pPr>
            <w:r>
              <w:rPr>
                <w:rFonts w:ascii="Arial" w:hAnsi="Arial"/>
                <w:sz w:val="20"/>
              </w:rPr>
              <w:t>Alahan makanan</w:t>
            </w:r>
          </w:p>
        </w:tc>
      </w:tr>
      <w:tr>
        <w:tc>
          <w:tcPr>
            <w:tcW w:type="dxa" w:w="4656"/>
          </w:tcPr>
          <w:p>
            <w:pPr>
              <w:spacing w:after="40"/>
            </w:pPr>
            <w:r>
              <w:rPr>
                <w:rFonts w:ascii="Arial" w:hAnsi="Arial"/>
                <w:sz w:val="20"/>
              </w:rPr>
              <w:t>Cross-contamination</w:t>
            </w:r>
          </w:p>
        </w:tc>
        <w:tc>
          <w:tcPr>
            <w:tcW w:type="dxa" w:w="4656"/>
          </w:tcPr>
          <w:p>
            <w:pPr>
              <w:spacing w:after="40"/>
            </w:pPr>
            <w:r>
              <w:rPr>
                <w:rFonts w:ascii="Arial" w:hAnsi="Arial"/>
                <w:sz w:val="20"/>
              </w:rPr>
              <w:t>Pencemaran silang</w:t>
            </w:r>
          </w:p>
        </w:tc>
      </w:tr>
      <w:tr>
        <w:tc>
          <w:tcPr>
            <w:tcW w:type="dxa" w:w="4656"/>
          </w:tcPr>
          <w:p>
            <w:pPr>
              <w:spacing w:after="40"/>
            </w:pPr>
            <w:r>
              <w:rPr>
                <w:rFonts w:ascii="Arial" w:hAnsi="Arial"/>
                <w:sz w:val="20"/>
              </w:rPr>
              <w:t>Standard Operating Procedure (SOP)</w:t>
            </w:r>
          </w:p>
        </w:tc>
        <w:tc>
          <w:tcPr>
            <w:tcW w:type="dxa" w:w="4656"/>
          </w:tcPr>
          <w:p>
            <w:pPr>
              <w:spacing w:after="40"/>
            </w:pPr>
            <w:r>
              <w:rPr>
                <w:rFonts w:ascii="Arial" w:hAnsi="Arial"/>
                <w:sz w:val="20"/>
              </w:rPr>
              <w:t>Tatacara operasi standard</w:t>
            </w:r>
          </w:p>
        </w:tc>
      </w:tr>
      <w:tr>
        <w:tc>
          <w:tcPr>
            <w:tcW w:type="dxa" w:w="4656"/>
          </w:tcPr>
          <w:p>
            <w:pPr>
              <w:spacing w:after="40"/>
            </w:pPr>
            <w:r>
              <w:rPr>
                <w:rFonts w:ascii="Arial" w:hAnsi="Arial"/>
                <w:sz w:val="20"/>
              </w:rPr>
              <w:t>Traffic flow</w:t>
            </w:r>
          </w:p>
        </w:tc>
        <w:tc>
          <w:tcPr>
            <w:tcW w:type="dxa" w:w="4656"/>
          </w:tcPr>
          <w:p>
            <w:pPr>
              <w:spacing w:after="40"/>
            </w:pPr>
            <w:r>
              <w:rPr>
                <w:rFonts w:ascii="Arial" w:hAnsi="Arial"/>
                <w:sz w:val="20"/>
              </w:rPr>
              <w:t>Aliran trafik</w:t>
            </w:r>
          </w:p>
        </w:tc>
      </w:tr>
      <w:tr>
        <w:tc>
          <w:tcPr>
            <w:tcW w:type="dxa" w:w="4656"/>
          </w:tcPr>
          <w:p>
            <w:pPr>
              <w:spacing w:after="40"/>
            </w:pPr>
            <w:r>
              <w:rPr>
                <w:rFonts w:ascii="Arial" w:hAnsi="Arial"/>
                <w:sz w:val="20"/>
              </w:rPr>
              <w:t>Bottleneck</w:t>
            </w:r>
          </w:p>
        </w:tc>
        <w:tc>
          <w:tcPr>
            <w:tcW w:type="dxa" w:w="4656"/>
          </w:tcPr>
          <w:p>
            <w:pPr>
              <w:spacing w:after="40"/>
            </w:pPr>
            <w:r>
              <w:rPr>
                <w:rFonts w:ascii="Arial" w:hAnsi="Arial"/>
                <w:sz w:val="20"/>
              </w:rPr>
              <w:t>Titik kesesakan</w:t>
            </w:r>
          </w:p>
        </w:tc>
      </w:tr>
      <w:tr>
        <w:tc>
          <w:tcPr>
            <w:tcW w:type="dxa" w:w="4656"/>
          </w:tcPr>
          <w:p>
            <w:pPr>
              <w:spacing w:after="40"/>
            </w:pPr>
            <w:r>
              <w:rPr>
                <w:rFonts w:ascii="Arial" w:hAnsi="Arial"/>
                <w:sz w:val="20"/>
              </w:rPr>
              <w:t>Hand hygiene</w:t>
            </w:r>
          </w:p>
        </w:tc>
        <w:tc>
          <w:tcPr>
            <w:tcW w:type="dxa" w:w="4656"/>
          </w:tcPr>
          <w:p>
            <w:pPr>
              <w:spacing w:after="40"/>
            </w:pPr>
            <w:r>
              <w:rPr>
                <w:rFonts w:ascii="Arial" w:hAnsi="Arial"/>
                <w:sz w:val="20"/>
              </w:rPr>
              <w:t>Kebersihan tangan</w:t>
            </w:r>
          </w:p>
        </w:tc>
      </w:tr>
      <w:tr>
        <w:tc>
          <w:tcPr>
            <w:tcW w:type="dxa" w:w="4656"/>
          </w:tcPr>
          <w:p>
            <w:pPr>
              <w:spacing w:after="40"/>
            </w:pPr>
            <w:r>
              <w:rPr>
                <w:rFonts w:ascii="Arial" w:hAnsi="Arial"/>
                <w:sz w:val="20"/>
              </w:rPr>
              <w:t>Choking</w:t>
            </w:r>
          </w:p>
        </w:tc>
        <w:tc>
          <w:tcPr>
            <w:tcW w:type="dxa" w:w="4656"/>
          </w:tcPr>
          <w:p>
            <w:pPr>
              <w:spacing w:after="40"/>
            </w:pPr>
            <w:r>
              <w:rPr>
                <w:rFonts w:ascii="Arial" w:hAnsi="Arial"/>
                <w:sz w:val="20"/>
              </w:rPr>
              <w:t>Tersedak</w:t>
            </w:r>
          </w:p>
        </w:tc>
      </w:tr>
      <w:tr>
        <w:tc>
          <w:tcPr>
            <w:tcW w:type="dxa" w:w="4656"/>
          </w:tcPr>
          <w:p>
            <w:pPr>
              <w:spacing w:after="40"/>
            </w:pPr>
            <w:r>
              <w:rPr>
                <w:rFonts w:ascii="Arial" w:hAnsi="Arial"/>
                <w:sz w:val="20"/>
              </w:rPr>
              <w:t>Back blow</w:t>
            </w:r>
          </w:p>
        </w:tc>
        <w:tc>
          <w:tcPr>
            <w:tcW w:type="dxa" w:w="4656"/>
          </w:tcPr>
          <w:p>
            <w:pPr>
              <w:spacing w:after="40"/>
            </w:pPr>
            <w:r>
              <w:rPr>
                <w:rFonts w:ascii="Arial" w:hAnsi="Arial"/>
                <w:sz w:val="20"/>
              </w:rPr>
              <w:t>Tepukan belakang</w:t>
            </w:r>
          </w:p>
        </w:tc>
      </w:tr>
      <w:tr>
        <w:tc>
          <w:tcPr>
            <w:tcW w:type="dxa" w:w="4656"/>
          </w:tcPr>
          <w:p>
            <w:pPr>
              <w:spacing w:after="40"/>
            </w:pPr>
            <w:r>
              <w:rPr>
                <w:rFonts w:ascii="Arial" w:hAnsi="Arial"/>
                <w:sz w:val="20"/>
              </w:rPr>
              <w:t>Abdominal thrust</w:t>
            </w:r>
          </w:p>
        </w:tc>
        <w:tc>
          <w:tcPr>
            <w:tcW w:type="dxa" w:w="4656"/>
          </w:tcPr>
          <w:p>
            <w:pPr>
              <w:spacing w:after="40"/>
            </w:pPr>
            <w:r>
              <w:rPr>
                <w:rFonts w:ascii="Arial" w:hAnsi="Arial"/>
                <w:sz w:val="20"/>
              </w:rPr>
              <w:t>Tujahan perut</w:t>
            </w:r>
          </w:p>
        </w:tc>
      </w:tr>
      <w:tr>
        <w:tc>
          <w:tcPr>
            <w:tcW w:type="dxa" w:w="4656"/>
          </w:tcPr>
          <w:p>
            <w:pPr>
              <w:spacing w:after="40"/>
            </w:pPr>
            <w:r>
              <w:rPr>
                <w:rFonts w:ascii="Arial" w:hAnsi="Arial"/>
                <w:sz w:val="20"/>
              </w:rPr>
              <w:t>First Aid</w:t>
            </w:r>
          </w:p>
        </w:tc>
        <w:tc>
          <w:tcPr>
            <w:tcW w:type="dxa" w:w="4656"/>
          </w:tcPr>
          <w:p>
            <w:pPr>
              <w:spacing w:after="40"/>
            </w:pPr>
            <w:r>
              <w:rPr>
                <w:rFonts w:ascii="Arial" w:hAnsi="Arial"/>
                <w:sz w:val="20"/>
              </w:rPr>
              <w:t>Pertolongan cemas</w:t>
            </w:r>
          </w:p>
        </w:tc>
      </w:tr>
      <w:tr>
        <w:tc>
          <w:tcPr>
            <w:tcW w:type="dxa" w:w="4656"/>
          </w:tcPr>
          <w:p>
            <w:pPr>
              <w:spacing w:after="40"/>
            </w:pPr>
            <w:r>
              <w:rPr>
                <w:rFonts w:ascii="Arial" w:hAnsi="Arial"/>
                <w:sz w:val="20"/>
              </w:rPr>
              <w:t>Food handling</w:t>
            </w:r>
          </w:p>
        </w:tc>
        <w:tc>
          <w:tcPr>
            <w:tcW w:type="dxa" w:w="4656"/>
          </w:tcPr>
          <w:p>
            <w:pPr>
              <w:spacing w:after="40"/>
            </w:pPr>
            <w:r>
              <w:rPr>
                <w:rFonts w:ascii="Arial" w:hAnsi="Arial"/>
                <w:sz w:val="20"/>
              </w:rPr>
              <w:t>Pengendalian makanan</w:t>
            </w:r>
          </w:p>
        </w:tc>
      </w:tr>
      <w:tr>
        <w:tc>
          <w:tcPr>
            <w:tcW w:type="dxa" w:w="4656"/>
          </w:tcPr>
          <w:p>
            <w:pPr>
              <w:spacing w:after="40"/>
            </w:pPr>
            <w:r>
              <w:rPr>
                <w:rFonts w:ascii="Arial" w:hAnsi="Arial"/>
                <w:sz w:val="20"/>
              </w:rPr>
              <w:t>Food safety</w:t>
            </w:r>
          </w:p>
        </w:tc>
        <w:tc>
          <w:tcPr>
            <w:tcW w:type="dxa" w:w="4656"/>
          </w:tcPr>
          <w:p>
            <w:pPr>
              <w:spacing w:after="40"/>
            </w:pPr>
            <w:r>
              <w:rPr>
                <w:rFonts w:ascii="Arial" w:hAnsi="Arial"/>
                <w:sz w:val="20"/>
              </w:rPr>
              <w:t>Keselamatan makanan</w:t>
            </w:r>
          </w:p>
        </w:tc>
      </w:tr>
      <w:tr>
        <w:tc>
          <w:tcPr>
            <w:tcW w:type="dxa" w:w="4656"/>
          </w:tcPr>
          <w:p>
            <w:pPr>
              <w:spacing w:after="40"/>
            </w:pPr>
            <w:r>
              <w:rPr>
                <w:rFonts w:ascii="Arial" w:hAnsi="Arial"/>
                <w:sz w:val="20"/>
              </w:rPr>
              <w:t>Waste segregation</w:t>
            </w:r>
          </w:p>
        </w:tc>
        <w:tc>
          <w:tcPr>
            <w:tcW w:type="dxa" w:w="4656"/>
          </w:tcPr>
          <w:p>
            <w:pPr>
              <w:spacing w:after="40"/>
            </w:pPr>
            <w:r>
              <w:rPr>
                <w:rFonts w:ascii="Arial" w:hAnsi="Arial"/>
                <w:sz w:val="20"/>
              </w:rPr>
              <w:t>Pengasingan sisa</w:t>
            </w:r>
          </w:p>
        </w:tc>
      </w:tr>
      <w:tr>
        <w:tc>
          <w:tcPr>
            <w:tcW w:type="dxa" w:w="4656"/>
          </w:tcPr>
          <w:p>
            <w:pPr>
              <w:spacing w:after="40"/>
            </w:pPr>
            <w:r>
              <w:rPr>
                <w:rFonts w:ascii="Arial" w:hAnsi="Arial"/>
                <w:sz w:val="20"/>
              </w:rPr>
              <w:t>3R (Reduce, Reuse, Recycle)</w:t>
            </w:r>
          </w:p>
        </w:tc>
        <w:tc>
          <w:tcPr>
            <w:tcW w:type="dxa" w:w="4656"/>
          </w:tcPr>
          <w:p>
            <w:pPr>
              <w:spacing w:after="40"/>
            </w:pPr>
            <w:r>
              <w:rPr>
                <w:rFonts w:ascii="Arial" w:hAnsi="Arial"/>
                <w:sz w:val="20"/>
              </w:rPr>
              <w:t>Kurangkan, Guna Semula, Kitar Semula</w:t>
            </w:r>
          </w:p>
        </w:tc>
      </w:tr>
      <w:tr>
        <w:tc>
          <w:tcPr>
            <w:tcW w:type="dxa" w:w="4656"/>
          </w:tcPr>
          <w:p>
            <w:pPr>
              <w:spacing w:after="40"/>
            </w:pPr>
            <w:r>
              <w:rPr>
                <w:rFonts w:ascii="Arial" w:hAnsi="Arial"/>
                <w:sz w:val="20"/>
              </w:rPr>
              <w:t>Meal area</w:t>
            </w:r>
          </w:p>
        </w:tc>
        <w:tc>
          <w:tcPr>
            <w:tcW w:type="dxa" w:w="4656"/>
          </w:tcPr>
          <w:p>
            <w:pPr>
              <w:spacing w:after="40"/>
            </w:pPr>
            <w:r>
              <w:rPr>
                <w:rFonts w:ascii="Arial" w:hAnsi="Arial"/>
                <w:sz w:val="20"/>
              </w:rPr>
              <w:t>Kawasan makan</w:t>
            </w:r>
          </w:p>
        </w:tc>
      </w:tr>
      <w:tr>
        <w:tc>
          <w:tcPr>
            <w:tcW w:type="dxa" w:w="4656"/>
          </w:tcPr>
          <w:p>
            <w:pPr>
              <w:spacing w:after="40"/>
            </w:pPr>
            <w:r>
              <w:rPr>
                <w:rFonts w:ascii="Arial" w:hAnsi="Arial"/>
                <w:sz w:val="20"/>
              </w:rPr>
              <w:t>Duty of care</w:t>
            </w:r>
          </w:p>
        </w:tc>
        <w:tc>
          <w:tcPr>
            <w:tcW w:type="dxa" w:w="4656"/>
          </w:tcPr>
          <w:p>
            <w:pPr>
              <w:spacing w:after="40"/>
            </w:pPr>
            <w:r>
              <w:rPr>
                <w:rFonts w:ascii="Arial" w:hAnsi="Arial"/>
                <w:sz w:val="20"/>
              </w:rPr>
              <w:t>Kewajipan penjagaan</w:t>
            </w:r>
          </w:p>
        </w:tc>
      </w:tr>
      <w:tr>
        <w:tc>
          <w:tcPr>
            <w:tcW w:type="dxa" w:w="4656"/>
          </w:tcPr>
          <w:p>
            <w:pPr>
              <w:spacing w:after="40"/>
            </w:pPr>
            <w:r>
              <w:rPr>
                <w:rFonts w:ascii="Arial" w:hAnsi="Arial"/>
                <w:sz w:val="20"/>
              </w:rPr>
              <w:t>Cleaning agent</w:t>
            </w:r>
          </w:p>
        </w:tc>
        <w:tc>
          <w:tcPr>
            <w:tcW w:type="dxa" w:w="4656"/>
          </w:tcPr>
          <w:p>
            <w:pPr>
              <w:spacing w:after="40"/>
            </w:pPr>
            <w:r>
              <w:rPr>
                <w:rFonts w:ascii="Arial" w:hAnsi="Arial"/>
                <w:sz w:val="20"/>
              </w:rPr>
              <w:t>Larutan pembersih</w:t>
            </w:r>
          </w:p>
        </w:tc>
      </w:tr>
      <w:tr>
        <w:tc>
          <w:tcPr>
            <w:tcW w:type="dxa" w:w="4656"/>
          </w:tcPr>
          <w:p>
            <w:pPr>
              <w:spacing w:after="40"/>
            </w:pPr>
            <w:r>
              <w:rPr>
                <w:rFonts w:ascii="Arial" w:hAnsi="Arial"/>
                <w:sz w:val="20"/>
              </w:rPr>
              <w:t>Eating behaviour</w:t>
            </w:r>
          </w:p>
        </w:tc>
        <w:tc>
          <w:tcPr>
            <w:tcW w:type="dxa" w:w="4656"/>
          </w:tcPr>
          <w:p>
            <w:pPr>
              <w:spacing w:after="40"/>
            </w:pPr>
            <w:r>
              <w:rPr>
                <w:rFonts w:ascii="Arial" w:hAnsi="Arial"/>
                <w:sz w:val="20"/>
              </w:rPr>
              <w:t>Tingkah laku makan</w:t>
            </w:r>
          </w:p>
        </w:tc>
      </w:tr>
      <w:tr>
        <w:tc>
          <w:tcPr>
            <w:tcW w:type="dxa" w:w="4656"/>
          </w:tcPr>
          <w:p>
            <w:pPr>
              <w:spacing w:after="40"/>
            </w:pPr>
            <w:r>
              <w:rPr>
                <w:rFonts w:ascii="Arial" w:hAnsi="Arial"/>
                <w:sz w:val="20"/>
              </w:rPr>
              <w:t>Emergency response</w:t>
            </w:r>
          </w:p>
        </w:tc>
        <w:tc>
          <w:tcPr>
            <w:tcW w:type="dxa" w:w="4656"/>
          </w:tcPr>
          <w:p>
            <w:pPr>
              <w:spacing w:after="40"/>
            </w:pPr>
            <w:r>
              <w:rPr>
                <w:rFonts w:ascii="Arial" w:hAnsi="Arial"/>
                <w:sz w:val="20"/>
              </w:rPr>
              <w:t>Tindakan kecemasan</w:t>
            </w:r>
          </w:p>
        </w:tc>
      </w:tr>
      <w:tr>
        <w:tc>
          <w:tcPr>
            <w:tcW w:type="dxa" w:w="4656"/>
          </w:tcPr>
          <w:p>
            <w:pPr>
              <w:spacing w:after="40"/>
            </w:pPr>
            <w:r>
              <w:rPr>
                <w:rFonts w:ascii="Arial" w:hAnsi="Arial"/>
                <w:sz w:val="20"/>
              </w:rPr>
              <w:t>Hygiene practice</w:t>
            </w:r>
          </w:p>
        </w:tc>
        <w:tc>
          <w:tcPr>
            <w:tcW w:type="dxa" w:w="4656"/>
          </w:tcPr>
          <w:p>
            <w:pPr>
              <w:spacing w:after="40"/>
            </w:pPr>
            <w:r>
              <w:rPr>
                <w:rFonts w:ascii="Arial" w:hAnsi="Arial"/>
                <w:sz w:val="20"/>
              </w:rPr>
              <w:t>Amalan kebersihan</w:t>
            </w:r>
          </w:p>
        </w:tc>
      </w:tr>
      <w:tr>
        <w:tc>
          <w:tcPr>
            <w:tcW w:type="dxa" w:w="4656"/>
          </w:tcPr>
          <w:p>
            <w:pPr>
              <w:spacing w:after="40"/>
            </w:pPr>
            <w:r>
              <w:rPr>
                <w:rFonts w:ascii="Arial" w:hAnsi="Arial"/>
                <w:sz w:val="20"/>
              </w:rPr>
              <w:t>Dietary requirement</w:t>
            </w:r>
          </w:p>
        </w:tc>
        <w:tc>
          <w:tcPr>
            <w:tcW w:type="dxa" w:w="4656"/>
          </w:tcPr>
          <w:p>
            <w:pPr>
              <w:spacing w:after="40"/>
            </w:pPr>
            <w:r>
              <w:rPr>
                <w:rFonts w:ascii="Arial" w:hAnsi="Arial"/>
                <w:sz w:val="20"/>
              </w:rPr>
              <w:t>Keperluan diet</w:t>
            </w:r>
          </w:p>
        </w:tc>
      </w:tr>
    </w:tbl>
    <w:p>
      <w:pPr>
        <w:keepNext/>
        <w:spacing w:before="160" w:after="60"/>
      </w:pPr>
      <w:r>
        <w:rPr>
          <w:rFonts w:ascii="Arial" w:hAnsi="Arial"/>
          <w:b/>
          <w:color w:val="1F4E79"/>
          <w:sz w:val="24"/>
        </w:rPr>
        <w:t>Rujukan tambahan</w:t>
      </w:r>
    </w:p>
    <w:p>
      <w:pPr>
        <w:spacing w:after="60"/>
        <w:ind w:left="360" w:hanging="360"/>
      </w:pPr>
      <w:r>
        <w:rPr>
          <w:rFonts w:ascii="Arial" w:hAnsi="Arial"/>
          <w:sz w:val="22"/>
        </w:rPr>
        <w:t>6.</w:t>
        <w:tab/>
      </w:r>
      <w:r>
        <w:rPr>
          <w:rFonts w:ascii="Arial" w:hAnsi="Arial"/>
          <w:sz w:val="22"/>
        </w:rPr>
        <w:t>Kementerian Pembangunan Wanita, Keluarga dan Masyarakat (dahulu Jabatan Kebajikan Masyarakat). *Akta Taman Asuhan Kanak-Kanak 1984 (Akta 308)*.</w:t>
      </w:r>
    </w:p>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Nyatakan dua langkah dalam SOP Hand Wash mengikut garis panduan MoH.</w:t>
      </w:r>
    </w:p>
    <w:p>
      <w:r>
        <w:t>Jawapan model: Basahkan tangan dan sapukan sabun; gosok tapak, belakang tangan dan celah jari sebelum dibilas dengan air bersih dan dikeringkan dengan tuala/tisu bersih — kesemua enam langkah ini mesti dijalankan sebelum dan selepas makan, mengambil masa sekurang-kurangnya 20 saat bagi langkah menggosok tangan, dan diawasi oleh guru secara berkumpulan kecil untuk memastikan pematuhan penuh.</w:t>
      </w:r>
    </w:p>
    <w:p>
      <w:pPr>
        <w:spacing w:after="60"/>
        <w:ind w:left="360" w:hanging="360"/>
      </w:pPr>
      <w:r>
        <w:rPr>
          <w:rFonts w:ascii="Arial" w:hAnsi="Arial"/>
          <w:sz w:val="22"/>
        </w:rPr>
        <w:t>2.</w:t>
        <w:tab/>
      </w:r>
      <w:r>
        <w:rPr>
          <w:rFonts w:ascii="Arial" w:hAnsi="Arial"/>
          <w:sz w:val="22"/>
        </w:rPr>
        <w:t>Mengapa rekod alahan makanan setiap kanak-kanak penting semasa waktu rehat?</w:t>
      </w:r>
    </w:p>
    <w:p>
      <w:r>
        <w:t>Jawapan model: Untuk mengelakkan guru menghidangkan makanan yang boleh mencetuskan reaksi alahan berbahaya seperti gatal, bengkak atau kesukaran bernafas. Rekod ini perlu dikemas kini setiap kali terdapat pendaftaran kanak-kanak baharu atau perubahan status kesihatan, disemak silang terhadap menu mingguan sebelum sesi makan bermula, dan dipaparkan di ruang makan sebagai rujukan segera bagi semua guru bertugas, bukan hanya guru kelas kanak-kanak berkenaan.</w:t>
      </w:r>
    </w:p>
    <w:p>
      <w:pPr>
        <w:spacing w:after="60"/>
        <w:ind w:left="360" w:hanging="360"/>
      </w:pPr>
      <w:r>
        <w:rPr>
          <w:rFonts w:ascii="Arial" w:hAnsi="Arial"/>
          <w:sz w:val="22"/>
        </w:rPr>
        <w:t>3.</w:t>
        <w:tab/>
      </w:r>
      <w:r>
        <w:rPr>
          <w:rFonts w:ascii="Arial" w:hAnsi="Arial"/>
          <w:sz w:val="22"/>
        </w:rPr>
        <w:t>Berikan satu contoh amalan pengurusan sisa mengikut prinsip 3R di kawasan makan prasekolah.</w:t>
      </w:r>
    </w:p>
    <w:p>
      <w:r>
        <w:t>Jawapan model: Mengasingkan sisa makanan organik daripada pembungkusan plastik ke dalam tong berlabel berasingan supaya bahan boleh dikitar semula. Contoh lanjut ialah menyediakan hidangan mengikut saiz yang sesuai bagi mengurangkan (*reduce*) lebihan makanan terbuang, dan menggunakan bekas makanan boleh basuh semula (*reuse*) berbanding pembungkusan sekali guna semasa aktiviti berkaitan makanan di tadika.</w:t>
      </w:r>
    </w:p>
    <w:p>
      <w:pPr>
        <w:spacing w:before="160" w:after="60"/>
      </w:pPr>
      <w:r>
        <w:rPr>
          <w:rFonts w:ascii="Arial" w:hAnsi="Arial"/>
          <w:b/>
          <w:color w:val="1F4E79"/>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2E75B6"/>
      </w:pBdr>
      <w:spacing w:before="80"/>
      <w:jc w:val="center"/>
    </w:pPr>
    <w:r>
      <w:rPr>
        <w:rFonts w:ascii="Arial" w:hAnsi="Arial"/>
        <w:color w:val="1F4E79"/>
        <w:sz w:val="18"/>
      </w:rPr>
      <w:t xml:space="preserve">Muka surat </w:t>
    </w:r>
    <w:r>
      <w:rPr>
        <w:color w:val="1F4E79"/>
      </w:rPr>
      <w:fldChar w:fldCharType="begin"/>
      <w:instrText xml:space="preserve">PAGE</w:instrText>
      <w:fldChar w:fldCharType="end"/>
    </w:r>
    <w:r>
      <w:rPr>
        <w:rFonts w:ascii="Arial" w:hAnsi="Arial"/>
        <w:color w:val="1F4E79"/>
        <w:sz w:val="18"/>
      </w:rPr>
      <w:t xml:space="preserve"> / </w:t>
    </w:r>
    <w:r>
      <w:rPr>
        <w:color w:val="1F4E79"/>
      </w:rP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Bdr>
        <w:bottom w:val="single" w:sz="6" w:space="4" w:color="2E75B6"/>
      </w:pBdr>
      <w:spacing w:after="80"/>
      <w:jc w:val="right"/>
    </w:pPr>
    <w:r>
      <w:rPr>
        <w:rFonts w:ascii="Arial" w:hAnsi="Arial"/>
        <w:b/>
        <w:color w:val="1F4E79"/>
        <w:sz w:val="18"/>
      </w:rPr>
      <w:t>P851-002-4:2025-C01/NP(2/4)</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