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P851-002-4:2025-C01-W01 / Handle pupil's arrival</w:t>
            </w:r>
          </w:p>
          <w:p>
            <w:r>
              <w:t>P851-002-4:2025-C01-W02 / Handle pupil's recess time</w:t>
            </w:r>
          </w:p>
          <w:p>
            <w:r>
              <w:rPr>
                <w:b/>
              </w:rPr>
              <w:t>P851-002-4:2025-C01-W03 / Handle pupil's toilet break</w:t>
            </w:r>
          </w:p>
          <w:p>
            <w: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P851-002-4:2025-C01/NP(3/4)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spacing w:before="160" w:after="60"/>
      </w:pPr>
      <w:r>
        <w:rPr>
          <w:rFonts w:ascii="Arial" w:hAnsi="Arial"/>
          <w:b/>
          <w:color w:val="1F4E79"/>
        </w:rPr>
        <w:t>PROSES KERJA BERKAITAN:</w:t>
      </w:r>
    </w:p>
    <w:p>
      <w:r>
        <w:t>P03</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Mengendalikan Waktu Tandas Kanak-Kanak (Handling Pupil's Toilet Break)</w:t>
      </w:r>
    </w:p>
    <w:p/>
    <w:p>
      <w:pPr>
        <w:spacing w:before="160" w:after="60"/>
      </w:pPr>
      <w:r>
        <w:rPr>
          <w:rFonts w:ascii="Arial" w:hAnsi="Arial"/>
          <w:b/>
          <w:color w:val="1F4E79"/>
        </w:rPr>
        <w:t>TUJUAN:</w:t>
      </w:r>
    </w:p>
    <w:p>
      <w:r>
        <w:t>Nota Pembelajaran ini bertujuan untuk membimbing Bakat memahami dan menguasai proses mengendalikan waktu tandas kanak-kanak prasekolah dengan selamat, teratur dan higienik. Nota ini disusun secara mendalam merangkumi empat Bab: Bab 1 — Toilet SOP (peraturan dan jadual rasmi yang mesti dipatuhi setiap masa, kerana tanpa SOP yang jelas risiko kemalangan dan salah faham meningkat); Bab 2 — Toilet etiquette (adab penggunaan tandas serta prinsip *safeguarding* yang melindungi kanak-kanak dan guru daripada sebarang risiko penderaan atau salah tanggapan); Bab 3 — Aspect of toilet cleanliness practises (penyelenggaraan kebersihan fizikal tandas bagi mengelakkan jangkitan kulat dan bakteria); dan Bab 4 — Aspect of pupil cleanliness practises (kebersihan diri kanak-kanak selepas menggunakan tandas, dilakukan dengan cara yang menghormati maruah kanak-kanak). Keempat-empat Bab ini saling berkait — SOP yang lemah menjejaskan etika, etika yang lemah menjejaskan keselamatan, kebersihan tandas yang lemah menjejaskan kesihatan, dan kebersihan diri yang tidak dipantau menjejaskan keselesaan kanak-kanak sepanjang hari. Penguasaan topik ini penting kerana waktu tandas melibatkan risiko kemalangan (lantai licin), jangkitan kulat/bakteria, dan memerlukan sensitiviti tinggi terhadap keselamatan peribadi kanak-kanak (*safeguarding*) selaras peruntukan *Child Act 2001* dan *Sexual Offences Against Children Act 2017* (Pindaan 2023), serta Kurikulum Standard Prasekolah Kebangsaan (KSPK 2017 Semakan).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Toilet SOP</w:t>
      </w:r>
    </w:p>
    <w:p>
      <w:pPr>
        <w:spacing w:after="60"/>
        <w:ind w:left="360" w:hanging="360"/>
      </w:pPr>
      <w:r>
        <w:rPr>
          <w:rFonts w:ascii="Arial" w:hAnsi="Arial"/>
          <w:color w:val="2E75B6"/>
          <w:sz w:val="22"/>
        </w:rPr>
        <w:t>●</w:t>
        <w:tab/>
      </w:r>
      <w:r>
        <w:rPr>
          <w:rFonts w:ascii="Arial" w:hAnsi="Arial"/>
          <w:sz w:val="22"/>
        </w:rPr>
        <w:t>Bab 2: Toilet etiquette</w:t>
      </w:r>
    </w:p>
    <w:p>
      <w:pPr>
        <w:spacing w:after="60"/>
        <w:ind w:left="360" w:hanging="360"/>
      </w:pPr>
      <w:r>
        <w:rPr>
          <w:rFonts w:ascii="Arial" w:hAnsi="Arial"/>
          <w:color w:val="2E75B6"/>
          <w:sz w:val="22"/>
        </w:rPr>
        <w:t>●</w:t>
        <w:tab/>
      </w:r>
      <w:r>
        <w:rPr>
          <w:rFonts w:ascii="Arial" w:hAnsi="Arial"/>
          <w:sz w:val="22"/>
        </w:rPr>
        <w:t>Bab 3: Aspect of toilet cleanliness practises</w:t>
      </w:r>
    </w:p>
    <w:p>
      <w:pPr>
        <w:spacing w:after="60"/>
        <w:ind w:left="360" w:hanging="360"/>
      </w:pPr>
      <w:r>
        <w:rPr>
          <w:rFonts w:ascii="Arial" w:hAnsi="Arial"/>
          <w:color w:val="2E75B6"/>
          <w:sz w:val="22"/>
        </w:rPr>
        <w:t>●</w:t>
        <w:tab/>
      </w:r>
      <w:r>
        <w:rPr>
          <w:rFonts w:ascii="Arial" w:hAnsi="Arial"/>
          <w:sz w:val="22"/>
        </w:rPr>
        <w:t>Bab 4: Aspect of pupil cleanliness practises</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Toilet SOP</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peraturan dan jadual waktu tandas di prasekolah.</w:t>
            </w:r>
          </w:p>
          <w:p>
            <w:pPr>
              <w:spacing w:after="40"/>
              <w:ind w:left="320" w:hanging="320"/>
            </w:pPr>
            <w:r>
              <w:rPr>
                <w:rFonts w:ascii="Arial" w:hAnsi="Arial"/>
                <w:color w:val="2E75B6"/>
                <w:sz w:val="22"/>
              </w:rPr>
              <w:t>●</w:t>
              <w:tab/>
            </w:r>
            <w:r>
              <w:rPr>
                <w:rFonts w:ascii="Arial" w:hAnsi="Arial"/>
                <w:sz w:val="22"/>
              </w:rPr>
              <w:t>Mengaplikasikan SOP tandas dalam rutin harian.</w:t>
            </w:r>
          </w:p>
          <w:p>
            <w:pPr>
              <w:spacing w:after="40"/>
              <w:ind w:left="320" w:hanging="320"/>
            </w:pPr>
            <w:r>
              <w:rPr>
                <w:rFonts w:ascii="Arial" w:hAnsi="Arial"/>
                <w:color w:val="2E75B6"/>
                <w:sz w:val="22"/>
              </w:rPr>
              <w:t>●</w:t>
              <w:tab/>
            </w:r>
            <w:r>
              <w:rPr>
                <w:rFonts w:ascii="Arial" w:hAnsi="Arial"/>
                <w:sz w:val="22"/>
              </w:rPr>
              <w:t>Mengenal pasti keperluan tandas individu di luar jadual tetap.</w:t>
            </w:r>
          </w:p>
          <w:p>
            <w:pPr>
              <w:spacing w:after="40"/>
              <w:ind w:left="320" w:hanging="320"/>
            </w:pPr>
            <w:r>
              <w:rPr>
                <w:rFonts w:ascii="Arial" w:hAnsi="Arial"/>
                <w:color w:val="2E75B6"/>
                <w:sz w:val="22"/>
              </w:rPr>
              <w:t>●</w:t>
              <w:tab/>
            </w:r>
            <w:r>
              <w:rPr>
                <w:rFonts w:ascii="Arial" w:hAnsi="Arial"/>
                <w:sz w:val="22"/>
              </w:rPr>
              <w:t>Menyediakan dan mengurus dokumentasi SOP tandas mengikut keperluan operasi tadika.</w:t>
            </w:r>
          </w:p>
        </w:tc>
      </w:tr>
    </w:tbl>
    <w:p>
      <w:pPr>
        <w:keepNext/>
        <w:spacing w:before="160" w:after="60"/>
      </w:pPr>
      <w:r>
        <w:rPr>
          <w:rFonts w:ascii="Arial" w:hAnsi="Arial"/>
          <w:b/>
          <w:color w:val="1F4E79"/>
          <w:sz w:val="24"/>
        </w:rPr>
        <w:t>1.1 Definisi &amp; Konsep Asas</w:t>
      </w:r>
    </w:p>
    <w:p>
      <w:r>
        <w:t>SOP (*Standard Operating Procedure*) tandas ialah satu set arahan bertulis, tetap dan konsisten yang menggariskan cara guru mengendalikan waktu tandas kanak-kanak prasekolah — daripada peraturan masuk-keluar, jadual waktu, sehingga langkah tindakan semasa kecemasan. Konsep ini berakar daripada prinsip *duty of care* dalam pendidikan awal kanak-kanak: guru bertanggungjawab secara profesional dan perundangan ke atas keselamatan fizikal dan emosi setiap kanak-kanak semasa berada dalam jagaan tadika, termasuk semasa waktu tandas. Di bawah *Akta Taman Asuhan Kanak-Kanak 1984*, pusat jagaan kanak-kanak (termasuk sesetengah prasekolah yang beroperasi di bawah rangka kerja jagaan harian) dikehendaki menyediakan kemudahan dan pengurusan yang selamat, termasuk kemudahan sanitasi yang sesuai dengan umur kanak-kanak. KSPK 2017 Semakan turut menekankan bahawa rutin harian — termasuk waktu tandas — adalah sebahagian daripada kurikulum tersirat (*hidden curriculum*) yang membentuk disiplin kendiri, kebersihan dan kemahiran hidup kanak-kanak. SOP yang baik bukan sekadar dokumen pentadbiran; ia adalah alat pedagogi yang memastikan konsistensi layanan kepada setiap kanak-kanak tanpa mengira guru yang bertugas pada hari tersebut.</w:t>
      </w:r>
    </w:p>
    <w:p>
      <w:r>
        <w:t>Konsep "peraturan" (*rules*) dan "jadual" (*schedule*) perlu dibezakan: peraturan ialah prinsip kekal yang terpakai pada setiap sesi tandas (contohnya, seorang kanak-kanak pada satu masa bagi bilik tandas kecil), manakala jadual ialah susunan masa spesifik dalam sehari (contohnya, 10:00 pagi selepas rehat). Kedua-duanya mesti wujud serentak — jadual tanpa peraturan membawa kepada kelakuan tidak terkawal semasa beratur; peraturan tanpa jadual membawa kepada gangguan berulang kepada pengajaran dan pembelajaran (P&amp;P) kerana kanak-kanak keluar-masuk tandas tanpa struktur.</w:t>
      </w:r>
    </w:p>
    <w:p>
      <w:pPr>
        <w:keepNext/>
        <w:spacing w:before="160" w:after="60"/>
      </w:pPr>
      <w:r>
        <w:rPr>
          <w:rFonts w:ascii="Arial" w:hAnsi="Arial"/>
          <w:b/>
          <w:color w:val="1F4E79"/>
          <w:sz w:val="24"/>
        </w:rPr>
        <w:t>1.1b Mengapa SOP Bertulis Penting Berbanding Amalan Lisan Sahaja</w:t>
      </w:r>
    </w:p>
    <w:p>
      <w:r>
        <w:t>Sesetengah tadika kecil mungkin beranggapan SOP lisan yang difahami sesama guru sudah memadai tanpa perlu didokumentasikan secara bertulis. Walau bagaimanapun, amalan ini membawa risiko besar apabila berlaku pertukaran staf, guru relief, atau guru pelatih baharu yang tidak mempunyai akses kepada pemahaman lisan yang dikongsi guru sedia ada. SOP bertulis memastikan konsistensi layanan kepada kanak-kanak tidak bergantung kepada ingatan atau tafsiran peribadi seseorang guru, dan menjadi rujukan objektif sekiranya berlaku pertikaian atau aduan daripada ibu bapa. Selain itu, SOP bertulis juga memudahkan proses pemeriksaan dan pengauditan oleh pihak berkuasa berkaitan, kerana ia menunjukkan bukti konkrit bahawa tadika mempunyai sistem pengurusan risiko yang terancang, bukan sekadar bergantung kepada budi bicara individu guru pada ketika tertentu.</w:t>
      </w:r>
    </w:p>
    <w:p>
      <w:pPr>
        <w:keepNext/>
        <w:spacing w:before="160" w:after="60"/>
      </w:pPr>
      <w:r>
        <w:rPr>
          <w:rFonts w:ascii="Arial" w:hAnsi="Arial"/>
          <w:b/>
          <w:color w:val="1F4E79"/>
          <w:sz w:val="24"/>
        </w:rPr>
        <w:t>1.2 Prosedur Langkah demi Langkah — SOP Waktu Tandas Berjadual</w:t>
      </w:r>
    </w:p>
    <w:p>
      <w:pPr>
        <w:spacing w:after="60"/>
        <w:ind w:left="360" w:hanging="360"/>
      </w:pPr>
      <w:r>
        <w:rPr>
          <w:rFonts w:ascii="Arial" w:hAnsi="Arial"/>
          <w:sz w:val="22"/>
        </w:rPr>
        <w:t>1.</w:t>
        <w:tab/>
      </w:r>
      <w:r>
        <w:rPr>
          <w:rFonts w:ascii="Arial" w:hAnsi="Arial"/>
          <w:sz w:val="22"/>
        </w:rPr>
        <w:t>Guru mengumumkan waktu tandas kepada seluruh kelas menggunakan isyarat/lagu rutin yang dikenali kanak-kanak (contoh: lagu "Masa Tandas").</w:t>
      </w:r>
    </w:p>
    <w:p>
      <w:pPr>
        <w:spacing w:after="60"/>
        <w:ind w:left="360" w:hanging="360"/>
      </w:pPr>
      <w:r>
        <w:rPr>
          <w:rFonts w:ascii="Arial" w:hAnsi="Arial"/>
          <w:sz w:val="22"/>
        </w:rPr>
        <w:t>2.</w:t>
        <w:tab/>
      </w:r>
      <w:r>
        <w:rPr>
          <w:rFonts w:ascii="Arial" w:hAnsi="Arial"/>
          <w:sz w:val="22"/>
        </w:rPr>
        <w:t>Kanak-kanak dibariskan mengikut kumpulan kecil (4–6 orang) mengikut jantina jika kemudahan berasingan disediakan.</w:t>
      </w:r>
    </w:p>
    <w:p>
      <w:pPr>
        <w:spacing w:after="60"/>
        <w:ind w:left="360" w:hanging="360"/>
      </w:pPr>
      <w:r>
        <w:rPr>
          <w:rFonts w:ascii="Arial" w:hAnsi="Arial"/>
          <w:sz w:val="22"/>
        </w:rPr>
        <w:t>3.</w:t>
        <w:tab/>
      </w:r>
      <w:r>
        <w:rPr>
          <w:rFonts w:ascii="Arial" w:hAnsi="Arial"/>
          <w:sz w:val="22"/>
        </w:rPr>
        <w:t>Guru pertama mengiringi kumpulan ke kawasan tandas; guru kedua kekal di dalam bilik darjah mengawasi baki kanak-kanak.</w:t>
      </w:r>
    </w:p>
    <w:p>
      <w:pPr>
        <w:spacing w:after="60"/>
        <w:ind w:left="360" w:hanging="360"/>
      </w:pPr>
      <w:r>
        <w:rPr>
          <w:rFonts w:ascii="Arial" w:hAnsi="Arial"/>
          <w:sz w:val="22"/>
        </w:rPr>
        <w:t>4.</w:t>
        <w:tab/>
      </w:r>
      <w:r>
        <w:rPr>
          <w:rFonts w:ascii="Arial" w:hAnsi="Arial"/>
          <w:sz w:val="22"/>
        </w:rPr>
        <w:t>Di pintu tandas, guru memastikan hanya seorang kanak-kanak (atau bilangan mengikut bilangan bilik/kiub yang tersedia) masuk pada satu masa.</w:t>
      </w:r>
    </w:p>
    <w:p>
      <w:pPr>
        <w:spacing w:after="60"/>
        <w:ind w:left="360" w:hanging="360"/>
      </w:pPr>
      <w:r>
        <w:rPr>
          <w:rFonts w:ascii="Arial" w:hAnsi="Arial"/>
          <w:sz w:val="22"/>
        </w:rPr>
        <w:t>5.</w:t>
        <w:tab/>
      </w:r>
      <w:r>
        <w:rPr>
          <w:rFonts w:ascii="Arial" w:hAnsi="Arial"/>
          <w:sz w:val="22"/>
        </w:rPr>
        <w:t>Pintu tandas tidak dikunci sepenuhnya — hanya ditutup rapat atau digunakan penutup separa — bagi membolehkan bantuan segera jika diperlukan sambil mengekalkan privasi asas.</w:t>
      </w:r>
    </w:p>
    <w:p>
      <w:pPr>
        <w:spacing w:after="60"/>
        <w:ind w:left="360" w:hanging="360"/>
      </w:pPr>
      <w:r>
        <w:rPr>
          <w:rFonts w:ascii="Arial" w:hAnsi="Arial"/>
          <w:sz w:val="22"/>
        </w:rPr>
        <w:t>6.</w:t>
        <w:tab/>
      </w:r>
      <w:r>
        <w:rPr>
          <w:rFonts w:ascii="Arial" w:hAnsi="Arial"/>
          <w:sz w:val="22"/>
        </w:rPr>
        <w:t>Guru berdiri berhampiran pintu tandas sepanjang sesi, mendengar dan memerhati tanpa memasuki bilik tandas melainkan diminta bantuan atau berlaku kecemasan.</w:t>
      </w:r>
    </w:p>
    <w:p>
      <w:pPr>
        <w:spacing w:after="60"/>
        <w:ind w:left="360" w:hanging="360"/>
      </w:pPr>
      <w:r>
        <w:rPr>
          <w:rFonts w:ascii="Arial" w:hAnsi="Arial"/>
          <w:sz w:val="22"/>
        </w:rPr>
        <w:t>7.</w:t>
        <w:tab/>
      </w:r>
      <w:r>
        <w:rPr>
          <w:rFonts w:ascii="Arial" w:hAnsi="Arial"/>
          <w:sz w:val="22"/>
        </w:rPr>
        <w:t>Kanak-kanak yang telah selesai keluar, mencuci tangan mengikut SOP Hand Wash (rujuk WA berkaitan), dan kembali beratur atau terus ke aktiviti seterusnya.</w:t>
      </w:r>
    </w:p>
    <w:p>
      <w:pPr>
        <w:spacing w:after="60"/>
        <w:ind w:left="360" w:hanging="360"/>
      </w:pPr>
      <w:r>
        <w:rPr>
          <w:rFonts w:ascii="Arial" w:hAnsi="Arial"/>
          <w:sz w:val="22"/>
        </w:rPr>
        <w:t>8.</w:t>
        <w:tab/>
      </w:r>
      <w:r>
        <w:rPr>
          <w:rFonts w:ascii="Arial" w:hAnsi="Arial"/>
          <w:sz w:val="22"/>
        </w:rPr>
        <w:t>Guru merekod (secara mental atau dalam buku rutin harian bagi kanak-kanak yang masih dalam latihan tandas) sekiranya terdapat isu seperti kanak-kanak enggan ke tandas atau mengadu sakit.</w:t>
      </w:r>
    </w:p>
    <w:p>
      <w:pPr>
        <w:spacing w:after="60"/>
        <w:ind w:left="360" w:hanging="360"/>
      </w:pPr>
      <w:r>
        <w:rPr>
          <w:rFonts w:ascii="Arial" w:hAnsi="Arial"/>
          <w:sz w:val="22"/>
        </w:rPr>
        <w:t>9.</w:t>
        <w:tab/>
      </w:r>
      <w:r>
        <w:rPr>
          <w:rFonts w:ascii="Arial" w:hAnsi="Arial"/>
          <w:sz w:val="22"/>
        </w:rPr>
        <w:t>Kumpulan seterusnya dipanggil sehingga semua kanak-kanak selesai sebelum aktiviti seterusnya bermula.</w:t>
      </w:r>
    </w:p>
    <w:p>
      <w:pPr>
        <w:spacing w:after="60"/>
        <w:ind w:left="360" w:hanging="360"/>
      </w:pPr>
      <w:r>
        <w:rPr>
          <w:rFonts w:ascii="Arial" w:hAnsi="Arial"/>
          <w:sz w:val="22"/>
        </w:rPr>
        <w:t>10.</w:t>
        <w:tab/>
      </w:r>
      <w:r>
        <w:rPr>
          <w:rFonts w:ascii="Arial" w:hAnsi="Arial"/>
          <w:sz w:val="22"/>
        </w:rPr>
        <w:t>Bagi permintaan tandas di luar waktu jadual, guru segera membenarkan kanak-kanak tersebut pergi tanpa menangguhkan, didampingi seorang guru mengikut peraturan yang sama.</w:t>
      </w:r>
    </w:p>
    <w:p>
      <w:pPr>
        <w:keepNext/>
        <w:spacing w:before="160" w:after="60"/>
      </w:pPr>
      <w:r>
        <w:rPr>
          <w:rFonts w:ascii="Arial" w:hAnsi="Arial"/>
          <w:b/>
          <w:color w:val="1F4E79"/>
          <w:sz w:val="24"/>
        </w:rPr>
        <w:t>1.3 Jadual Waktu Tandas Harian (Contoh Rujukan)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Masa</w:t>
            </w:r>
          </w:p>
        </w:tc>
        <w:tc>
          <w:tcPr>
            <w:tcW w:type="dxa" w:w="2328"/>
            <w:shd w:val="clear" w:color="auto" w:fill="DCE6F1"/>
          </w:tcPr>
          <w:p>
            <w:pPr>
              <w:spacing w:after="40"/>
            </w:pPr>
            <w:r>
              <w:rPr>
                <w:rFonts w:ascii="Arial" w:hAnsi="Arial"/>
                <w:b/>
                <w:color w:val="1F4E79"/>
                <w:sz w:val="20"/>
              </w:rPr>
              <w:t>Aktiviti Sebelum</w:t>
            </w:r>
          </w:p>
        </w:tc>
        <w:tc>
          <w:tcPr>
            <w:tcW w:type="dxa" w:w="2328"/>
            <w:shd w:val="clear" w:color="auto" w:fill="DCE6F1"/>
          </w:tcPr>
          <w:p>
            <w:pPr>
              <w:spacing w:after="40"/>
            </w:pPr>
            <w:r>
              <w:rPr>
                <w:rFonts w:ascii="Arial" w:hAnsi="Arial"/>
                <w:b/>
                <w:color w:val="1F4E79"/>
                <w:sz w:val="20"/>
              </w:rPr>
              <w:t>Sesi Tandas</w:t>
            </w:r>
          </w:p>
        </w:tc>
        <w:tc>
          <w:tcPr>
            <w:tcW w:type="dxa" w:w="2328"/>
            <w:shd w:val="clear" w:color="auto" w:fill="DCE6F1"/>
          </w:tcPr>
          <w:p>
            <w:pPr>
              <w:spacing w:after="40"/>
            </w:pPr>
            <w:r>
              <w:rPr>
                <w:rFonts w:ascii="Arial" w:hAnsi="Arial"/>
                <w:b/>
                <w:color w:val="1F4E79"/>
                <w:sz w:val="20"/>
              </w:rPr>
              <w:t>Nota</w:t>
            </w:r>
          </w:p>
        </w:tc>
      </w:tr>
      <w:tr>
        <w:tc>
          <w:tcPr>
            <w:tcW w:type="dxa" w:w="2328"/>
          </w:tcPr>
          <w:p>
            <w:pPr>
              <w:spacing w:after="40"/>
            </w:pPr>
            <w:r>
              <w:rPr>
                <w:rFonts w:ascii="Arial" w:hAnsi="Arial"/>
                <w:sz w:val="20"/>
              </w:rPr>
              <w:t>8:30 pagi</w:t>
            </w:r>
          </w:p>
        </w:tc>
        <w:tc>
          <w:tcPr>
            <w:tcW w:type="dxa" w:w="2328"/>
          </w:tcPr>
          <w:p>
            <w:pPr>
              <w:spacing w:after="40"/>
            </w:pPr>
            <w:r>
              <w:rPr>
                <w:rFonts w:ascii="Arial" w:hAnsi="Arial"/>
                <w:sz w:val="20"/>
              </w:rPr>
              <w:t>Ketibaan &amp; Circle Time</w:t>
            </w:r>
          </w:p>
        </w:tc>
        <w:tc>
          <w:tcPr>
            <w:tcW w:type="dxa" w:w="2328"/>
          </w:tcPr>
          <w:p>
            <w:pPr>
              <w:spacing w:after="40"/>
            </w:pPr>
            <w:r>
              <w:rPr>
                <w:rFonts w:ascii="Arial" w:hAnsi="Arial"/>
                <w:sz w:val="20"/>
              </w:rPr>
              <w:t>Tandas individu jika perlu</w:t>
            </w:r>
          </w:p>
        </w:tc>
        <w:tc>
          <w:tcPr>
            <w:tcW w:type="dxa" w:w="2328"/>
          </w:tcPr>
          <w:p>
            <w:pPr>
              <w:spacing w:after="40"/>
            </w:pPr>
            <w:r>
              <w:rPr>
                <w:rFonts w:ascii="Arial" w:hAnsi="Arial"/>
                <w:sz w:val="20"/>
              </w:rPr>
              <w:t>Tidak wajib berkumpulan</w:t>
            </w:r>
          </w:p>
        </w:tc>
      </w:tr>
      <w:tr>
        <w:tc>
          <w:tcPr>
            <w:tcW w:type="dxa" w:w="2328"/>
          </w:tcPr>
          <w:p>
            <w:pPr>
              <w:spacing w:after="40"/>
            </w:pPr>
            <w:r>
              <w:rPr>
                <w:rFonts w:ascii="Arial" w:hAnsi="Arial"/>
                <w:sz w:val="20"/>
              </w:rPr>
              <w:t>10:00 pagi</w:t>
            </w:r>
          </w:p>
        </w:tc>
        <w:tc>
          <w:tcPr>
            <w:tcW w:type="dxa" w:w="2328"/>
          </w:tcPr>
          <w:p>
            <w:pPr>
              <w:spacing w:after="40"/>
            </w:pPr>
            <w:r>
              <w:rPr>
                <w:rFonts w:ascii="Arial" w:hAnsi="Arial"/>
                <w:sz w:val="20"/>
              </w:rPr>
              <w:t>Selepas rehat/snek</w:t>
            </w:r>
          </w:p>
        </w:tc>
        <w:tc>
          <w:tcPr>
            <w:tcW w:type="dxa" w:w="2328"/>
          </w:tcPr>
          <w:p>
            <w:pPr>
              <w:spacing w:after="40"/>
            </w:pPr>
            <w:r>
              <w:rPr>
                <w:rFonts w:ascii="Arial" w:hAnsi="Arial"/>
                <w:sz w:val="20"/>
              </w:rPr>
              <w:t>Sesi tandas berkumpulan</w:t>
            </w:r>
          </w:p>
        </w:tc>
        <w:tc>
          <w:tcPr>
            <w:tcW w:type="dxa" w:w="2328"/>
          </w:tcPr>
          <w:p>
            <w:pPr>
              <w:spacing w:after="40"/>
            </w:pPr>
            <w:r>
              <w:rPr>
                <w:rFonts w:ascii="Arial" w:hAnsi="Arial"/>
                <w:sz w:val="20"/>
              </w:rPr>
              <w:t>Wajib bagi semua kanak-kanak</w:t>
            </w:r>
          </w:p>
        </w:tc>
      </w:tr>
      <w:tr>
        <w:tc>
          <w:tcPr>
            <w:tcW w:type="dxa" w:w="2328"/>
          </w:tcPr>
          <w:p>
            <w:pPr>
              <w:spacing w:after="40"/>
            </w:pPr>
            <w:r>
              <w:rPr>
                <w:rFonts w:ascii="Arial" w:hAnsi="Arial"/>
                <w:sz w:val="20"/>
              </w:rPr>
              <w:t>12:30 tengah hari</w:t>
            </w:r>
          </w:p>
        </w:tc>
        <w:tc>
          <w:tcPr>
            <w:tcW w:type="dxa" w:w="2328"/>
          </w:tcPr>
          <w:p>
            <w:pPr>
              <w:spacing w:after="40"/>
            </w:pPr>
            <w:r>
              <w:rPr>
                <w:rFonts w:ascii="Arial" w:hAnsi="Arial"/>
                <w:sz w:val="20"/>
              </w:rPr>
              <w:t>Sebelum makan tengah hari</w:t>
            </w:r>
          </w:p>
        </w:tc>
        <w:tc>
          <w:tcPr>
            <w:tcW w:type="dxa" w:w="2328"/>
          </w:tcPr>
          <w:p>
            <w:pPr>
              <w:spacing w:after="40"/>
            </w:pPr>
            <w:r>
              <w:rPr>
                <w:rFonts w:ascii="Arial" w:hAnsi="Arial"/>
                <w:sz w:val="20"/>
              </w:rPr>
              <w:t>Sesi tandas + cuci tangan</w:t>
            </w:r>
          </w:p>
        </w:tc>
        <w:tc>
          <w:tcPr>
            <w:tcW w:type="dxa" w:w="2328"/>
          </w:tcPr>
          <w:p>
            <w:pPr>
              <w:spacing w:after="40"/>
            </w:pPr>
            <w:r>
              <w:rPr>
                <w:rFonts w:ascii="Arial" w:hAnsi="Arial"/>
                <w:sz w:val="20"/>
              </w:rPr>
              <w:t>Digabung dengan SOP Hand Wash</w:t>
            </w:r>
          </w:p>
        </w:tc>
      </w:tr>
      <w:tr>
        <w:tc>
          <w:tcPr>
            <w:tcW w:type="dxa" w:w="2328"/>
          </w:tcPr>
          <w:p>
            <w:pPr>
              <w:spacing w:after="40"/>
            </w:pPr>
            <w:r>
              <w:rPr>
                <w:rFonts w:ascii="Arial" w:hAnsi="Arial"/>
                <w:sz w:val="20"/>
              </w:rPr>
              <w:t>1:30 petang</w:t>
            </w:r>
          </w:p>
        </w:tc>
        <w:tc>
          <w:tcPr>
            <w:tcW w:type="dxa" w:w="2328"/>
          </w:tcPr>
          <w:p>
            <w:pPr>
              <w:spacing w:after="40"/>
            </w:pPr>
            <w:r>
              <w:rPr>
                <w:rFonts w:ascii="Arial" w:hAnsi="Arial"/>
                <w:sz w:val="20"/>
              </w:rPr>
              <w:t>Sebelum tidur siang</w:t>
            </w:r>
          </w:p>
        </w:tc>
        <w:tc>
          <w:tcPr>
            <w:tcW w:type="dxa" w:w="2328"/>
          </w:tcPr>
          <w:p>
            <w:pPr>
              <w:spacing w:after="40"/>
            </w:pPr>
            <w:r>
              <w:rPr>
                <w:rFonts w:ascii="Arial" w:hAnsi="Arial"/>
                <w:sz w:val="20"/>
              </w:rPr>
              <w:t>Sesi tandas berkumpulan</w:t>
            </w:r>
          </w:p>
        </w:tc>
        <w:tc>
          <w:tcPr>
            <w:tcW w:type="dxa" w:w="2328"/>
          </w:tcPr>
          <w:p>
            <w:pPr>
              <w:spacing w:after="40"/>
            </w:pPr>
            <w:r>
              <w:rPr>
                <w:rFonts w:ascii="Arial" w:hAnsi="Arial"/>
                <w:sz w:val="20"/>
              </w:rPr>
              <w:t>Elak kanak-kanak terjaga tengah tidur</w:t>
            </w:r>
          </w:p>
        </w:tc>
      </w:tr>
      <w:tr>
        <w:tc>
          <w:tcPr>
            <w:tcW w:type="dxa" w:w="2328"/>
          </w:tcPr>
          <w:p>
            <w:pPr>
              <w:spacing w:after="40"/>
            </w:pPr>
            <w:r>
              <w:rPr>
                <w:rFonts w:ascii="Arial" w:hAnsi="Arial"/>
                <w:sz w:val="20"/>
              </w:rPr>
              <w:t>3:30 petang</w:t>
            </w:r>
          </w:p>
        </w:tc>
        <w:tc>
          <w:tcPr>
            <w:tcW w:type="dxa" w:w="2328"/>
          </w:tcPr>
          <w:p>
            <w:pPr>
              <w:spacing w:after="40"/>
            </w:pPr>
            <w:r>
              <w:rPr>
                <w:rFonts w:ascii="Arial" w:hAnsi="Arial"/>
                <w:sz w:val="20"/>
              </w:rPr>
              <w:t>Sebelum bersurai</w:t>
            </w:r>
          </w:p>
        </w:tc>
        <w:tc>
          <w:tcPr>
            <w:tcW w:type="dxa" w:w="2328"/>
          </w:tcPr>
          <w:p>
            <w:pPr>
              <w:spacing w:after="40"/>
            </w:pPr>
            <w:r>
              <w:rPr>
                <w:rFonts w:ascii="Arial" w:hAnsi="Arial"/>
                <w:sz w:val="20"/>
              </w:rPr>
              <w:t>Sesi tandas berkumpulan</w:t>
            </w:r>
          </w:p>
        </w:tc>
        <w:tc>
          <w:tcPr>
            <w:tcW w:type="dxa" w:w="2328"/>
          </w:tcPr>
          <w:p>
            <w:pPr>
              <w:spacing w:after="40"/>
            </w:pPr>
            <w:r>
              <w:rPr>
                <w:rFonts w:ascii="Arial" w:hAnsi="Arial"/>
                <w:sz w:val="20"/>
              </w:rPr>
              <w:t>Pastikan kanak-kanak selesa sebelum dijemput</w:t>
            </w:r>
          </w:p>
        </w:tc>
      </w:tr>
      <w:tr>
        <w:tc>
          <w:tcPr>
            <w:tcW w:type="dxa" w:w="2328"/>
          </w:tcPr>
          <w:p>
            <w:pPr>
              <w:spacing w:after="40"/>
            </w:pPr>
            <w:r>
              <w:rPr>
                <w:rFonts w:ascii="Arial" w:hAnsi="Arial"/>
                <w:sz w:val="20"/>
              </w:rPr>
              <w:t>Bila-bila masa</w:t>
            </w:r>
          </w:p>
        </w:tc>
        <w:tc>
          <w:tcPr>
            <w:tcW w:type="dxa" w:w="2328"/>
          </w:tcPr>
          <w:p>
            <w:pPr>
              <w:spacing w:after="40"/>
            </w:pPr>
            <w:r>
              <w:rPr>
                <w:rFonts w:ascii="Arial" w:hAnsi="Arial"/>
                <w:sz w:val="20"/>
              </w:rPr>
              <w:t>Permintaan individu</w:t>
            </w:r>
          </w:p>
        </w:tc>
        <w:tc>
          <w:tcPr>
            <w:tcW w:type="dxa" w:w="2328"/>
          </w:tcPr>
          <w:p>
            <w:pPr>
              <w:spacing w:after="40"/>
            </w:pPr>
            <w:r>
              <w:rPr>
                <w:rFonts w:ascii="Arial" w:hAnsi="Arial"/>
                <w:sz w:val="20"/>
              </w:rPr>
              <w:t>Segera dilayan</w:t>
            </w:r>
          </w:p>
        </w:tc>
        <w:tc>
          <w:tcPr>
            <w:tcW w:type="dxa" w:w="2328"/>
          </w:tcPr>
          <w:p>
            <w:pPr>
              <w:spacing w:after="40"/>
            </w:pPr>
            <w:r>
              <w:rPr>
                <w:rFonts w:ascii="Arial" w:hAnsi="Arial"/>
                <w:sz w:val="20"/>
              </w:rPr>
              <w:t>Tiada had bilangan permintaan</w:t>
            </w:r>
          </w:p>
        </w:tc>
      </w:tr>
    </w:tbl>
    <w:p>
      <w:pPr>
        <w:keepNext/>
        <w:spacing w:before="160" w:after="60"/>
      </w:pPr>
      <w:r>
        <w:rPr>
          <w:rFonts w:ascii="Arial" w:hAnsi="Arial"/>
          <w:b/>
          <w:color w:val="1F4E79"/>
          <w:sz w:val="24"/>
        </w:rPr>
        <w:t>1.4 Perbandingan: Waktu Tandas Berjadual vs Permintaan Individu</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Waktu Berjadual</w:t>
            </w:r>
          </w:p>
        </w:tc>
        <w:tc>
          <w:tcPr>
            <w:tcW w:type="dxa" w:w="3104"/>
            <w:shd w:val="clear" w:color="auto" w:fill="DCE6F1"/>
          </w:tcPr>
          <w:p>
            <w:pPr>
              <w:spacing w:after="40"/>
            </w:pPr>
            <w:r>
              <w:rPr>
                <w:rFonts w:ascii="Arial" w:hAnsi="Arial"/>
                <w:b/>
                <w:color w:val="1F4E79"/>
                <w:sz w:val="20"/>
              </w:rPr>
              <w:t>Permintaan Individu</w:t>
            </w:r>
          </w:p>
        </w:tc>
      </w:tr>
      <w:tr>
        <w:tc>
          <w:tcPr>
            <w:tcW w:type="dxa" w:w="3104"/>
          </w:tcPr>
          <w:p>
            <w:pPr>
              <w:spacing w:after="40"/>
            </w:pPr>
            <w:r>
              <w:rPr>
                <w:rFonts w:ascii="Arial" w:hAnsi="Arial"/>
                <w:sz w:val="20"/>
              </w:rPr>
              <w:t>Kekerapan</w:t>
            </w:r>
          </w:p>
        </w:tc>
        <w:tc>
          <w:tcPr>
            <w:tcW w:type="dxa" w:w="3104"/>
          </w:tcPr>
          <w:p>
            <w:pPr>
              <w:spacing w:after="40"/>
            </w:pPr>
            <w:r>
              <w:rPr>
                <w:rFonts w:ascii="Arial" w:hAnsi="Arial"/>
                <w:sz w:val="20"/>
              </w:rPr>
              <w:t>Tetap, 4–5 kali sehari</w:t>
            </w:r>
          </w:p>
        </w:tc>
        <w:tc>
          <w:tcPr>
            <w:tcW w:type="dxa" w:w="3104"/>
          </w:tcPr>
          <w:p>
            <w:pPr>
              <w:spacing w:after="40"/>
            </w:pPr>
            <w:r>
              <w:rPr>
                <w:rFonts w:ascii="Arial" w:hAnsi="Arial"/>
                <w:sz w:val="20"/>
              </w:rPr>
              <w:t>Tidak tetap, ikut keperluan</w:t>
            </w:r>
          </w:p>
        </w:tc>
      </w:tr>
      <w:tr>
        <w:tc>
          <w:tcPr>
            <w:tcW w:type="dxa" w:w="3104"/>
          </w:tcPr>
          <w:p>
            <w:pPr>
              <w:spacing w:after="40"/>
            </w:pPr>
            <w:r>
              <w:rPr>
                <w:rFonts w:ascii="Arial" w:hAnsi="Arial"/>
                <w:sz w:val="20"/>
              </w:rPr>
              <w:t>Pengurusan guru</w:t>
            </w:r>
          </w:p>
        </w:tc>
        <w:tc>
          <w:tcPr>
            <w:tcW w:type="dxa" w:w="3104"/>
          </w:tcPr>
          <w:p>
            <w:pPr>
              <w:spacing w:after="40"/>
            </w:pPr>
            <w:r>
              <w:rPr>
                <w:rFonts w:ascii="Arial" w:hAnsi="Arial"/>
                <w:sz w:val="20"/>
              </w:rPr>
              <w:t>Berkumpulan, dua guru bertugas</w:t>
            </w:r>
          </w:p>
        </w:tc>
        <w:tc>
          <w:tcPr>
            <w:tcW w:type="dxa" w:w="3104"/>
          </w:tcPr>
          <w:p>
            <w:pPr>
              <w:spacing w:after="40"/>
            </w:pPr>
            <w:r>
              <w:rPr>
                <w:rFonts w:ascii="Arial" w:hAnsi="Arial"/>
                <w:sz w:val="20"/>
              </w:rPr>
              <w:t>Seorang guru mengiringi</w:t>
            </w:r>
          </w:p>
        </w:tc>
      </w:tr>
      <w:tr>
        <w:tc>
          <w:tcPr>
            <w:tcW w:type="dxa" w:w="3104"/>
          </w:tcPr>
          <w:p>
            <w:pPr>
              <w:spacing w:after="40"/>
            </w:pPr>
            <w:r>
              <w:rPr>
                <w:rFonts w:ascii="Arial" w:hAnsi="Arial"/>
                <w:sz w:val="20"/>
              </w:rPr>
              <w:t>Tujuan utama</w:t>
            </w:r>
          </w:p>
        </w:tc>
        <w:tc>
          <w:tcPr>
            <w:tcW w:type="dxa" w:w="3104"/>
          </w:tcPr>
          <w:p>
            <w:pPr>
              <w:spacing w:after="40"/>
            </w:pPr>
            <w:r>
              <w:rPr>
                <w:rFonts w:ascii="Arial" w:hAnsi="Arial"/>
                <w:sz w:val="20"/>
              </w:rPr>
              <w:t>Rutin, disiplin, kebersihan berkala</w:t>
            </w:r>
          </w:p>
        </w:tc>
        <w:tc>
          <w:tcPr>
            <w:tcW w:type="dxa" w:w="3104"/>
          </w:tcPr>
          <w:p>
            <w:pPr>
              <w:spacing w:after="40"/>
            </w:pPr>
            <w:r>
              <w:rPr>
                <w:rFonts w:ascii="Arial" w:hAnsi="Arial"/>
                <w:sz w:val="20"/>
              </w:rPr>
              <w:t>Keperluan fisiologi segera</w:t>
            </w:r>
          </w:p>
        </w:tc>
      </w:tr>
      <w:tr>
        <w:tc>
          <w:tcPr>
            <w:tcW w:type="dxa" w:w="3104"/>
          </w:tcPr>
          <w:p>
            <w:pPr>
              <w:spacing w:after="40"/>
            </w:pPr>
            <w:r>
              <w:rPr>
                <w:rFonts w:ascii="Arial" w:hAnsi="Arial"/>
                <w:sz w:val="20"/>
              </w:rPr>
              <w:t>Risiko jika diabaikan</w:t>
            </w:r>
          </w:p>
        </w:tc>
        <w:tc>
          <w:tcPr>
            <w:tcW w:type="dxa" w:w="3104"/>
          </w:tcPr>
          <w:p>
            <w:pPr>
              <w:spacing w:after="40"/>
            </w:pPr>
            <w:r>
              <w:rPr>
                <w:rFonts w:ascii="Arial" w:hAnsi="Arial"/>
                <w:sz w:val="20"/>
              </w:rPr>
              <w:t>Kanak-kanak menahan kencing, gangguan fokus</w:t>
            </w:r>
          </w:p>
        </w:tc>
        <w:tc>
          <w:tcPr>
            <w:tcW w:type="dxa" w:w="3104"/>
          </w:tcPr>
          <w:p>
            <w:pPr>
              <w:spacing w:after="40"/>
            </w:pPr>
            <w:r>
              <w:rPr>
                <w:rFonts w:ascii="Arial" w:hAnsi="Arial"/>
                <w:sz w:val="20"/>
              </w:rPr>
              <w:t>Kemalangan (terkencing), tekanan emosi</w:t>
            </w:r>
          </w:p>
        </w:tc>
      </w:tr>
      <w:tr>
        <w:tc>
          <w:tcPr>
            <w:tcW w:type="dxa" w:w="3104"/>
          </w:tcPr>
          <w:p>
            <w:pPr>
              <w:spacing w:after="40"/>
            </w:pPr>
            <w:r>
              <w:rPr>
                <w:rFonts w:ascii="Arial" w:hAnsi="Arial"/>
                <w:sz w:val="20"/>
              </w:rPr>
              <w:t>Kanak-kanak sasaran</w:t>
            </w:r>
          </w:p>
        </w:tc>
        <w:tc>
          <w:tcPr>
            <w:tcW w:type="dxa" w:w="3104"/>
          </w:tcPr>
          <w:p>
            <w:pPr>
              <w:spacing w:after="40"/>
            </w:pPr>
            <w:r>
              <w:rPr>
                <w:rFonts w:ascii="Arial" w:hAnsi="Arial"/>
                <w:sz w:val="20"/>
              </w:rPr>
              <w:t>Semua kanak-kanak</w:t>
            </w:r>
          </w:p>
        </w:tc>
        <w:tc>
          <w:tcPr>
            <w:tcW w:type="dxa" w:w="3104"/>
          </w:tcPr>
          <w:p>
            <w:pPr>
              <w:spacing w:after="40"/>
            </w:pPr>
            <w:r>
              <w:rPr>
                <w:rFonts w:ascii="Arial" w:hAnsi="Arial"/>
                <w:sz w:val="20"/>
              </w:rPr>
              <w:t>Terutama kanak-kanak dalam latihan tandas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1.5 Senarai Semak Peranan Guru Semasa Waktu Tandas</w:t>
            </w:r>
          </w:p>
        </w:tc>
      </w:tr>
    </w:tbl>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Peranan</w:t>
            </w:r>
          </w:p>
        </w:tc>
        <w:tc>
          <w:tcPr>
            <w:tcW w:type="dxa" w:w="3104"/>
            <w:shd w:val="clear" w:color="auto" w:fill="DCE6F1"/>
          </w:tcPr>
          <w:p>
            <w:pPr>
              <w:spacing w:after="40"/>
            </w:pPr>
            <w:r>
              <w:rPr>
                <w:rFonts w:ascii="Arial" w:hAnsi="Arial"/>
                <w:b/>
                <w:color w:val="1F4E79"/>
                <w:sz w:val="20"/>
              </w:rPr>
              <w:t>Guru A (di tandas)</w:t>
            </w:r>
          </w:p>
        </w:tc>
        <w:tc>
          <w:tcPr>
            <w:tcW w:type="dxa" w:w="3104"/>
            <w:shd w:val="clear" w:color="auto" w:fill="DCE6F1"/>
          </w:tcPr>
          <w:p>
            <w:pPr>
              <w:spacing w:after="40"/>
            </w:pPr>
            <w:r>
              <w:rPr>
                <w:rFonts w:ascii="Arial" w:hAnsi="Arial"/>
                <w:b/>
                <w:color w:val="1F4E79"/>
                <w:sz w:val="20"/>
              </w:rPr>
              <w:t>Guru B (di bilik darjah)</w:t>
            </w:r>
          </w:p>
        </w:tc>
      </w:tr>
      <w:tr>
        <w:tc>
          <w:tcPr>
            <w:tcW w:type="dxa" w:w="3104"/>
          </w:tcPr>
          <w:p>
            <w:pPr>
              <w:spacing w:after="40"/>
            </w:pPr>
            <w:r>
              <w:rPr>
                <w:rFonts w:ascii="Arial" w:hAnsi="Arial"/>
                <w:sz w:val="20"/>
              </w:rPr>
              <w:t>Mengiringi kumpulan</w:t>
            </w:r>
          </w:p>
        </w:tc>
        <w:tc>
          <w:tcPr>
            <w:tcW w:type="dxa" w:w="3104"/>
          </w:tcPr>
          <w:p>
            <w:pPr>
              <w:spacing w:after="40"/>
            </w:pPr>
            <w:r>
              <w:rPr>
                <w:rFonts w:ascii="Arial" w:hAnsi="Arial"/>
                <w:sz w:val="20"/>
              </w:rPr>
              <w:t>✔</w:t>
            </w:r>
          </w:p>
        </w:tc>
        <w:tc>
          <w:tcPr>
            <w:tcW w:type="dxa" w:w="3104"/>
          </w:tcPr>
          <w:p>
            <w:pPr>
              <w:spacing w:after="40"/>
            </w:pPr>
            <w:r>
              <w:rPr>
                <w:rFonts w:ascii="Arial" w:hAnsi="Arial"/>
                <w:sz w:val="20"/>
              </w:rPr>
              <w:t>—</w:t>
            </w:r>
          </w:p>
        </w:tc>
      </w:tr>
      <w:tr>
        <w:tc>
          <w:tcPr>
            <w:tcW w:type="dxa" w:w="3104"/>
          </w:tcPr>
          <w:p>
            <w:pPr>
              <w:spacing w:after="40"/>
            </w:pPr>
            <w:r>
              <w:rPr>
                <w:rFonts w:ascii="Arial" w:hAnsi="Arial"/>
                <w:sz w:val="20"/>
              </w:rPr>
              <w:t>Mengawasi baki kelas</w:t>
            </w:r>
          </w:p>
        </w:tc>
        <w:tc>
          <w:tcPr>
            <w:tcW w:type="dxa" w:w="3104"/>
          </w:tcPr>
          <w:p>
            <w:pPr>
              <w:spacing w:after="40"/>
            </w:pPr>
            <w:r>
              <w:rPr>
                <w:rFonts w:ascii="Arial" w:hAnsi="Arial"/>
                <w:sz w:val="20"/>
              </w:rPr>
              <w:t>—</w:t>
            </w:r>
          </w:p>
        </w:tc>
        <w:tc>
          <w:tcPr>
            <w:tcW w:type="dxa" w:w="3104"/>
          </w:tcPr>
          <w:p>
            <w:pPr>
              <w:spacing w:after="40"/>
            </w:pPr>
            <w:r>
              <w:rPr>
                <w:rFonts w:ascii="Arial" w:hAnsi="Arial"/>
                <w:sz w:val="20"/>
              </w:rPr>
              <w:t>✔</w:t>
            </w:r>
          </w:p>
        </w:tc>
      </w:tr>
      <w:tr>
        <w:tc>
          <w:tcPr>
            <w:tcW w:type="dxa" w:w="3104"/>
          </w:tcPr>
          <w:p>
            <w:pPr>
              <w:spacing w:after="40"/>
            </w:pPr>
            <w:r>
              <w:rPr>
                <w:rFonts w:ascii="Arial" w:hAnsi="Arial"/>
                <w:sz w:val="20"/>
              </w:rPr>
              <w:t>Memastikan pintu tidak dikunci sepenuhnya</w:t>
            </w:r>
          </w:p>
        </w:tc>
        <w:tc>
          <w:tcPr>
            <w:tcW w:type="dxa" w:w="3104"/>
          </w:tcPr>
          <w:p>
            <w:pPr>
              <w:spacing w:after="40"/>
            </w:pPr>
            <w:r>
              <w:rPr>
                <w:rFonts w:ascii="Arial" w:hAnsi="Arial"/>
                <w:sz w:val="20"/>
              </w:rPr>
              <w:t>✔</w:t>
            </w:r>
          </w:p>
        </w:tc>
        <w:tc>
          <w:tcPr>
            <w:tcW w:type="dxa" w:w="3104"/>
          </w:tcPr>
          <w:p>
            <w:pPr>
              <w:spacing w:after="40"/>
            </w:pPr>
            <w:r>
              <w:rPr>
                <w:rFonts w:ascii="Arial" w:hAnsi="Arial"/>
                <w:sz w:val="20"/>
              </w:rPr>
              <w:t>—</w:t>
            </w:r>
          </w:p>
        </w:tc>
      </w:tr>
      <w:tr>
        <w:tc>
          <w:tcPr>
            <w:tcW w:type="dxa" w:w="3104"/>
          </w:tcPr>
          <w:p>
            <w:pPr>
              <w:spacing w:after="40"/>
            </w:pPr>
            <w:r>
              <w:rPr>
                <w:rFonts w:ascii="Arial" w:hAnsi="Arial"/>
                <w:sz w:val="20"/>
              </w:rPr>
              <w:t>Memantau bunyi/tanda kecemasan</w:t>
            </w:r>
          </w:p>
        </w:tc>
        <w:tc>
          <w:tcPr>
            <w:tcW w:type="dxa" w:w="3104"/>
          </w:tcPr>
          <w:p>
            <w:pPr>
              <w:spacing w:after="40"/>
            </w:pPr>
            <w:r>
              <w:rPr>
                <w:rFonts w:ascii="Arial" w:hAnsi="Arial"/>
                <w:sz w:val="20"/>
              </w:rPr>
              <w:t>✔</w:t>
            </w:r>
          </w:p>
        </w:tc>
        <w:tc>
          <w:tcPr>
            <w:tcW w:type="dxa" w:w="3104"/>
          </w:tcPr>
          <w:p>
            <w:pPr>
              <w:spacing w:after="40"/>
            </w:pPr>
            <w:r>
              <w:rPr>
                <w:rFonts w:ascii="Arial" w:hAnsi="Arial"/>
                <w:sz w:val="20"/>
              </w:rPr>
              <w:t>—</w:t>
            </w:r>
          </w:p>
        </w:tc>
      </w:tr>
      <w:tr>
        <w:tc>
          <w:tcPr>
            <w:tcW w:type="dxa" w:w="3104"/>
          </w:tcPr>
          <w:p>
            <w:pPr>
              <w:spacing w:after="40"/>
            </w:pPr>
            <w:r>
              <w:rPr>
                <w:rFonts w:ascii="Arial" w:hAnsi="Arial"/>
                <w:sz w:val="20"/>
              </w:rPr>
              <w:t>Menjaga disiplin beratur</w:t>
            </w:r>
          </w:p>
        </w:tc>
        <w:tc>
          <w:tcPr>
            <w:tcW w:type="dxa" w:w="3104"/>
          </w:tcPr>
          <w:p>
            <w:pPr>
              <w:spacing w:after="40"/>
            </w:pPr>
            <w:r>
              <w:rPr>
                <w:rFonts w:ascii="Arial" w:hAnsi="Arial"/>
                <w:sz w:val="20"/>
              </w:rPr>
              <w:t>✔</w:t>
            </w:r>
          </w:p>
        </w:tc>
        <w:tc>
          <w:tcPr>
            <w:tcW w:type="dxa" w:w="3104"/>
          </w:tcPr>
          <w:p>
            <w:pPr>
              <w:spacing w:after="40"/>
            </w:pPr>
            <w:r>
              <w:rPr>
                <w:rFonts w:ascii="Arial" w:hAnsi="Arial"/>
                <w:sz w:val="20"/>
              </w:rPr>
              <w:t>✔ (bagi kanak-kanak menunggu giliran)</w:t>
            </w:r>
          </w:p>
        </w:tc>
      </w:tr>
      <w:tr>
        <w:tc>
          <w:tcPr>
            <w:tcW w:type="dxa" w:w="3104"/>
          </w:tcPr>
          <w:p>
            <w:pPr>
              <w:spacing w:after="40"/>
            </w:pPr>
            <w:r>
              <w:rPr>
                <w:rFonts w:ascii="Arial" w:hAnsi="Arial"/>
                <w:sz w:val="20"/>
              </w:rPr>
              <w:t>Merekod isu tandas dalam buku rutin</w:t>
            </w:r>
          </w:p>
        </w:tc>
        <w:tc>
          <w:tcPr>
            <w:tcW w:type="dxa" w:w="3104"/>
          </w:tcPr>
          <w:p>
            <w:pPr>
              <w:spacing w:after="40"/>
            </w:pPr>
            <w:r>
              <w:rPr>
                <w:rFonts w:ascii="Arial" w:hAnsi="Arial"/>
                <w:sz w:val="20"/>
              </w:rPr>
              <w:t>✔</w:t>
            </w:r>
          </w:p>
        </w:tc>
        <w:tc>
          <w:tcPr>
            <w:tcW w:type="dxa" w:w="3104"/>
          </w:tcPr>
          <w:p>
            <w:pPr>
              <w:spacing w:after="40"/>
            </w:pPr>
            <w:r>
              <w:rPr>
                <w:rFonts w:ascii="Arial" w:hAnsi="Arial"/>
                <w:sz w:val="20"/>
              </w:rPr>
              <w:t>—</w:t>
            </w:r>
          </w:p>
        </w:tc>
      </w:tr>
    </w:tbl>
    <w:p>
      <w:pPr>
        <w:keepNext/>
        <w:spacing w:before="160" w:after="60"/>
      </w:pPr>
      <w:r>
        <w:rPr>
          <w:rFonts w:ascii="Arial" w:hAnsi="Arial"/>
          <w:b/>
          <w:color w:val="1F4E79"/>
          <w:sz w:val="24"/>
        </w:rPr>
        <w:t>1.6 Pengurusan Kanak-Kanak Kecemasan</w:t>
      </w:r>
    </w:p>
    <w:p>
      <w:r>
        <w:t>Bagi kanak-kanak yang terkencing/terberak tanpa sempat ke tandas, guru mengikut SOP bertulis tadika mengenai pertukaran pakaian dengan hormat dan tenang, tanpa memarahi kanak-kanak, untuk mengelakkan rasa malu berpanjangan. Langkah SOP kecemasan lazimnya termasuk: (1) guru membawa kanak-kanak ke kawasan tandas/bilik pertukaran secara senyap tanpa mengumumkan kepada kelas; (2) pakaian kotor dimasukkan ke dalam beg plastik berlabel dan diletakkan dalam beg kanak-kanak untuk dibawa pulang, bukan dibuang; (3) kanak-kanak ditukar pakaian ganti yang disediakan tadika atau ibu bapa; (4) guru mencatat kejadian ringkas dalam buku komunikasi ibu bapa tanpa nada menyalahkan; (5) jika kejadian berulang bagi kanak-kanak yang sama, guru berbincang dengan ibu bapa mengenai kemungkinan keperluan latihan tandas tambahan atau isu kesihatan yang perlu disiasat.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Kajian Kes Tadika</w:t>
            </w:r>
          </w:p>
          <w:p>
            <w:pPr>
              <w:spacing w:after="40"/>
            </w:pPr>
            <w:r>
              <w:rPr>
                <w:rFonts w:ascii="Arial" w:hAnsi="Arial"/>
                <w:sz w:val="22"/>
              </w:rPr>
              <w:t>Kes 1 — Tadika Ceria, 25 murid, 2 guru.* Pada mulanya tadika ini tidak mempunyai jadual tandas berkumpulan yang jelas; kanak-kanak dibenarkan ke tandas bila-bila masa tanpa pengiringan tetap. Selepas satu insiden kanak-kanak tergelincir kerana lantai basah tanpa pengawasan, pengetua memperkenalkan SOP jadual lima sesi sehari dengan dua guru bertugas serentak. Dalam masa sebulan, bilangan aduan kecil (kanak-kanak lupa cuci tangan, pakaian tidak dikemas) menurun ketara kerana setiap sesi kini dipantau secara konsisten.</w:t>
            </w:r>
          </w:p>
          <w:p>
            <w:pPr>
              <w:spacing w:after="40"/>
            </w:pPr>
            <w:r>
              <w:rPr>
                <w:rFonts w:ascii="Arial" w:hAnsi="Arial"/>
                <w:sz w:val="22"/>
              </w:rPr>
              <w:t>Kes 2 — Tadika Bestari, 40 murid, 3 guru.* Tadika ini menghadapi cabaran kerana bilangan bilik tandas terhad (hanya 2 bilik bagi 40 kanak-kanak). Penyelesaian yang diambil ialah memecahkan jadual tandas kepada kumpulan lebih kecil mengikut kelas (bukan serentak seluruh tadika), dan menambah satu potty kecil mudah alih di sudut bilik darjah bagi kanak-kanak termuda semasa waktu puncak. Ini mengurangkan masa menunggu dan tekanan kepada kanak-kanak yang perlu segera ke tandas.</w:t>
            </w:r>
          </w:p>
          <w:p>
            <w:pPr>
              <w:spacing w:after="40"/>
            </w:pPr>
            <w:r>
              <w:rPr>
                <w:rFonts w:ascii="Arial" w:hAnsi="Arial"/>
                <w:sz w:val="22"/>
              </w:rPr>
              <w:t>Kes 3 — Tadika Mekar, 18 murid, 2 guru.* Seorang kanak-kanak baharu berumur 4 tahun kerap menangis semasa waktu tandas kerana masih dalam proses *toilet training* dan tidak biasa dengan rutin tadika. Guru memperkenalkan carta bergambar peribadi (*visual schedule*) khusus untuk kanak-kanak tersebut, digantung berhampiran pintu tandas, dan memberi pujian ringkas setiap kali berjaya mengikut rutin. Dalam masa dua minggu, kanak-kanak tersebut tidak lagi menunjukkan tanda kegelisahan semasa waktu tandas.</w:t>
            </w:r>
          </w:p>
        </w:tc>
      </w:tr>
    </w:tbl>
    <w:p>
      <w:pPr>
        <w:keepNext/>
        <w:spacing w:before="160" w:after="60"/>
      </w:pPr>
      <w:r>
        <w:rPr>
          <w:rFonts w:ascii="Arial" w:hAnsi="Arial"/>
          <w:b/>
          <w:color w:val="1F4E79"/>
          <w:sz w:val="24"/>
        </w:rPr>
        <w:t>1.8 Kesilapan Lazim &amp;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Mengunci pintu tandas sepenuhnya</w:t>
            </w:r>
          </w:p>
        </w:tc>
        <w:tc>
          <w:tcPr>
            <w:tcW w:type="dxa" w:w="3104"/>
          </w:tcPr>
          <w:p>
            <w:pPr>
              <w:spacing w:after="40"/>
            </w:pPr>
            <w:r>
              <w:rPr>
                <w:rFonts w:ascii="Arial" w:hAnsi="Arial"/>
                <w:sz w:val="20"/>
              </w:rPr>
              <w:t>Lambat bantuan semasa kecemasan</w:t>
            </w:r>
          </w:p>
        </w:tc>
        <w:tc>
          <w:tcPr>
            <w:tcW w:type="dxa" w:w="3104"/>
          </w:tcPr>
          <w:p>
            <w:pPr>
              <w:spacing w:after="40"/>
            </w:pPr>
            <w:r>
              <w:rPr>
                <w:rFonts w:ascii="Arial" w:hAnsi="Arial"/>
                <w:sz w:val="20"/>
              </w:rPr>
              <w:t>Guna penutup separa/tanpa kunci penuh</w:t>
            </w:r>
          </w:p>
        </w:tc>
      </w:tr>
      <w:tr>
        <w:tc>
          <w:tcPr>
            <w:tcW w:type="dxa" w:w="3104"/>
          </w:tcPr>
          <w:p>
            <w:pPr>
              <w:spacing w:after="40"/>
            </w:pPr>
            <w:r>
              <w:rPr>
                <w:rFonts w:ascii="Arial" w:hAnsi="Arial"/>
                <w:sz w:val="20"/>
              </w:rPr>
              <w:t>Guru meninggalkan kawasan tandas sepenuhnya</w:t>
            </w:r>
          </w:p>
        </w:tc>
        <w:tc>
          <w:tcPr>
            <w:tcW w:type="dxa" w:w="3104"/>
          </w:tcPr>
          <w:p>
            <w:pPr>
              <w:spacing w:after="40"/>
            </w:pPr>
            <w:r>
              <w:rPr>
                <w:rFonts w:ascii="Arial" w:hAnsi="Arial"/>
                <w:sz w:val="20"/>
              </w:rPr>
              <w:t>Tiada pemantauan, risiko kemalangan</w:t>
            </w:r>
          </w:p>
        </w:tc>
        <w:tc>
          <w:tcPr>
            <w:tcW w:type="dxa" w:w="3104"/>
          </w:tcPr>
          <w:p>
            <w:pPr>
              <w:spacing w:after="40"/>
            </w:pPr>
            <w:r>
              <w:rPr>
                <w:rFonts w:ascii="Arial" w:hAnsi="Arial"/>
                <w:sz w:val="20"/>
              </w:rPr>
              <w:t>Pastikan sekurang-kurangnya seorang guru sentiasa berhampiran</w:t>
            </w:r>
          </w:p>
        </w:tc>
      </w:tr>
      <w:tr>
        <w:tc>
          <w:tcPr>
            <w:tcW w:type="dxa" w:w="3104"/>
          </w:tcPr>
          <w:p>
            <w:pPr>
              <w:spacing w:after="40"/>
            </w:pPr>
            <w:r>
              <w:rPr>
                <w:rFonts w:ascii="Arial" w:hAnsi="Arial"/>
                <w:sz w:val="20"/>
              </w:rPr>
              <w:t>Tiada jadual bertulis</w:t>
            </w:r>
          </w:p>
        </w:tc>
        <w:tc>
          <w:tcPr>
            <w:tcW w:type="dxa" w:w="3104"/>
          </w:tcPr>
          <w:p>
            <w:pPr>
              <w:spacing w:after="40"/>
            </w:pPr>
            <w:r>
              <w:rPr>
                <w:rFonts w:ascii="Arial" w:hAnsi="Arial"/>
                <w:sz w:val="20"/>
              </w:rPr>
              <w:t>Ketidakkonsistenan antara guru bertugas</w:t>
            </w:r>
          </w:p>
        </w:tc>
        <w:tc>
          <w:tcPr>
            <w:tcW w:type="dxa" w:w="3104"/>
          </w:tcPr>
          <w:p>
            <w:pPr>
              <w:spacing w:after="40"/>
            </w:pPr>
            <w:r>
              <w:rPr>
                <w:rFonts w:ascii="Arial" w:hAnsi="Arial"/>
                <w:sz w:val="20"/>
              </w:rPr>
              <w:t>Sediakan jadual bercetak dan dedahkan kepada semua staf</w:t>
            </w:r>
          </w:p>
        </w:tc>
      </w:tr>
      <w:tr>
        <w:tc>
          <w:tcPr>
            <w:tcW w:type="dxa" w:w="3104"/>
          </w:tcPr>
          <w:p>
            <w:pPr>
              <w:spacing w:after="40"/>
            </w:pPr>
            <w:r>
              <w:rPr>
                <w:rFonts w:ascii="Arial" w:hAnsi="Arial"/>
                <w:sz w:val="20"/>
              </w:rPr>
              <w:t>Memarahi kanak-kanak semasa kemalangan</w:t>
            </w:r>
          </w:p>
        </w:tc>
        <w:tc>
          <w:tcPr>
            <w:tcW w:type="dxa" w:w="3104"/>
          </w:tcPr>
          <w:p>
            <w:pPr>
              <w:spacing w:after="40"/>
            </w:pPr>
            <w:r>
              <w:rPr>
                <w:rFonts w:ascii="Arial" w:hAnsi="Arial"/>
                <w:sz w:val="20"/>
              </w:rPr>
              <w:t>Trauma emosi, kanak-kanak takut minta ke tandas</w:t>
            </w:r>
          </w:p>
        </w:tc>
        <w:tc>
          <w:tcPr>
            <w:tcW w:type="dxa" w:w="3104"/>
          </w:tcPr>
          <w:p>
            <w:pPr>
              <w:spacing w:after="40"/>
            </w:pPr>
            <w:r>
              <w:rPr>
                <w:rFonts w:ascii="Arial" w:hAnsi="Arial"/>
                <w:sz w:val="20"/>
              </w:rPr>
              <w:t>Latih guru mengendalikan dengan tenang dan hormat</w:t>
            </w:r>
          </w:p>
        </w:tc>
      </w:tr>
      <w:tr>
        <w:tc>
          <w:tcPr>
            <w:tcW w:type="dxa" w:w="3104"/>
          </w:tcPr>
          <w:p>
            <w:pPr>
              <w:spacing w:after="40"/>
            </w:pPr>
            <w:r>
              <w:rPr>
                <w:rFonts w:ascii="Arial" w:hAnsi="Arial"/>
                <w:sz w:val="20"/>
              </w:rPr>
              <w:t>Membiarkan baki kelas tanpa pengawasan semasa mengiringi kumpulan</w:t>
            </w:r>
          </w:p>
        </w:tc>
        <w:tc>
          <w:tcPr>
            <w:tcW w:type="dxa" w:w="3104"/>
          </w:tcPr>
          <w:p>
            <w:pPr>
              <w:spacing w:after="40"/>
            </w:pPr>
            <w:r>
              <w:rPr>
                <w:rFonts w:ascii="Arial" w:hAnsi="Arial"/>
                <w:sz w:val="20"/>
              </w:rPr>
              <w:t>Risiko keselamatan kanak-kanak yang tidak diiringi</w:t>
            </w:r>
          </w:p>
        </w:tc>
        <w:tc>
          <w:tcPr>
            <w:tcW w:type="dxa" w:w="3104"/>
          </w:tcPr>
          <w:p>
            <w:pPr>
              <w:spacing w:after="40"/>
            </w:pPr>
            <w:r>
              <w:rPr>
                <w:rFonts w:ascii="Arial" w:hAnsi="Arial"/>
                <w:sz w:val="20"/>
              </w:rPr>
              <w:t>Wajibkan sistem dua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Senarai Semak SOP Tandas (Sedia untuk Fotokopi)</w:t>
            </w:r>
          </w:p>
          <w:p>
            <w:pPr>
              <w:spacing w:after="40"/>
              <w:ind w:left="320" w:hanging="320"/>
            </w:pPr>
            <w:r>
              <w:rPr>
                <w:rFonts w:ascii="Arial" w:hAnsi="Arial"/>
                <w:color w:val="2E75B6"/>
                <w:sz w:val="22"/>
              </w:rPr>
              <w:t>●</w:t>
              <w:tab/>
            </w:r>
            <w:r>
              <w:rPr>
                <w:rFonts w:ascii="Arial" w:hAnsi="Arial"/>
                <w:sz w:val="22"/>
              </w:rPr>
              <w:t>[ ] Jadual waktu tandas dipamerkan di bilik darjah dan kawasan tandas</w:t>
            </w:r>
          </w:p>
          <w:p>
            <w:pPr>
              <w:spacing w:after="40"/>
              <w:ind w:left="320" w:hanging="320"/>
            </w:pPr>
            <w:r>
              <w:rPr>
                <w:rFonts w:ascii="Arial" w:hAnsi="Arial"/>
                <w:color w:val="2E75B6"/>
                <w:sz w:val="22"/>
              </w:rPr>
              <w:t>●</w:t>
              <w:tab/>
            </w:r>
            <w:r>
              <w:rPr>
                <w:rFonts w:ascii="Arial" w:hAnsi="Arial"/>
                <w:sz w:val="22"/>
              </w:rPr>
              <w:t>[ ] Sekurang-kurangnya dua guru bertugas semasa sesi berkumpulan</w:t>
            </w:r>
          </w:p>
          <w:p>
            <w:pPr>
              <w:spacing w:after="40"/>
              <w:ind w:left="320" w:hanging="320"/>
            </w:pPr>
            <w:r>
              <w:rPr>
                <w:rFonts w:ascii="Arial" w:hAnsi="Arial"/>
                <w:color w:val="2E75B6"/>
                <w:sz w:val="22"/>
              </w:rPr>
              <w:t>●</w:t>
              <w:tab/>
            </w:r>
            <w:r>
              <w:rPr>
                <w:rFonts w:ascii="Arial" w:hAnsi="Arial"/>
                <w:sz w:val="22"/>
              </w:rPr>
              <w:t>[ ] Pintu tandas tidak dikunci sepenuhnya semasa digunakan kanak-kanak</w:t>
            </w:r>
          </w:p>
          <w:p>
            <w:pPr>
              <w:spacing w:after="40"/>
              <w:ind w:left="320" w:hanging="320"/>
            </w:pPr>
            <w:r>
              <w:rPr>
                <w:rFonts w:ascii="Arial" w:hAnsi="Arial"/>
                <w:color w:val="2E75B6"/>
                <w:sz w:val="22"/>
              </w:rPr>
              <w:t>●</w:t>
              <w:tab/>
            </w:r>
            <w:r>
              <w:rPr>
                <w:rFonts w:ascii="Arial" w:hAnsi="Arial"/>
                <w:sz w:val="22"/>
              </w:rPr>
              <w:t>[ ] Lantai tandas kering dan bebas halangan sebelum sesi bermula</w:t>
            </w:r>
          </w:p>
          <w:p>
            <w:pPr>
              <w:spacing w:after="40"/>
              <w:ind w:left="320" w:hanging="320"/>
            </w:pPr>
            <w:r>
              <w:rPr>
                <w:rFonts w:ascii="Arial" w:hAnsi="Arial"/>
                <w:color w:val="2E75B6"/>
                <w:sz w:val="22"/>
              </w:rPr>
              <w:t>●</w:t>
              <w:tab/>
            </w:r>
            <w:r>
              <w:rPr>
                <w:rFonts w:ascii="Arial" w:hAnsi="Arial"/>
                <w:sz w:val="22"/>
              </w:rPr>
              <w:t>[ ] Beg pakaian ganti dan beg plastik berlabel tersedia untuk kecemasan</w:t>
            </w:r>
          </w:p>
          <w:p>
            <w:pPr>
              <w:spacing w:after="40"/>
              <w:ind w:left="320" w:hanging="320"/>
            </w:pPr>
            <w:r>
              <w:rPr>
                <w:rFonts w:ascii="Arial" w:hAnsi="Arial"/>
                <w:color w:val="2E75B6"/>
                <w:sz w:val="22"/>
              </w:rPr>
              <w:t>●</w:t>
              <w:tab/>
            </w:r>
            <w:r>
              <w:rPr>
                <w:rFonts w:ascii="Arial" w:hAnsi="Arial"/>
                <w:sz w:val="22"/>
              </w:rPr>
              <w:t>[ ] Buku rutin harian/log tandas dikemas kini selepas setiap sesi</w:t>
            </w:r>
          </w:p>
          <w:p>
            <w:pPr>
              <w:spacing w:after="40"/>
              <w:ind w:left="320" w:hanging="320"/>
            </w:pPr>
            <w:r>
              <w:rPr>
                <w:rFonts w:ascii="Arial" w:hAnsi="Arial"/>
                <w:color w:val="2E75B6"/>
                <w:sz w:val="22"/>
              </w:rPr>
              <w:t>●</w:t>
              <w:tab/>
            </w:r>
            <w:r>
              <w:rPr>
                <w:rFonts w:ascii="Arial" w:hAnsi="Arial"/>
                <w:sz w:val="22"/>
              </w:rPr>
              <w:t>[ ] Permintaan individu dilayan tanpa ditangguhkan</w:t>
            </w:r>
          </w:p>
          <w:p>
            <w:pPr>
              <w:spacing w:after="40"/>
              <w:ind w:left="320" w:hanging="320"/>
            </w:pPr>
            <w:r>
              <w:rPr>
                <w:rFonts w:ascii="Arial" w:hAnsi="Arial"/>
                <w:color w:val="2E75B6"/>
                <w:sz w:val="22"/>
              </w:rPr>
              <w:t>●</w:t>
              <w:tab/>
            </w:r>
            <w:r>
              <w:rPr>
                <w:rFonts w:ascii="Arial" w:hAnsi="Arial"/>
                <w:sz w:val="22"/>
              </w:rPr>
              <w:t>[ ] Guru dilatih mengenai prosedur kecemasan pertukaran pakaian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1.10 Aktiviti Pengukuhan</w:t>
            </w:r>
          </w:p>
          <w:p>
            <w:pPr>
              <w:spacing w:after="40"/>
              <w:ind w:left="320" w:hanging="320"/>
            </w:pPr>
            <w:r>
              <w:rPr>
                <w:rFonts w:ascii="Arial" w:hAnsi="Arial"/>
                <w:sz w:val="22"/>
              </w:rPr>
              <w:t>1.</w:t>
              <w:tab/>
            </w:r>
            <w:r>
              <w:rPr>
                <w:rFonts w:ascii="Arial" w:hAnsi="Arial"/>
                <w:sz w:val="22"/>
              </w:rPr>
              <w:t>Dalam kumpulan kecil, lakar satu carta jadual waktu tandas untuk tadika hipotetikal dengan 30 murid dan 3 guru; bincangkan bagaimana kumpulan dipecahkan.</w:t>
            </w:r>
          </w:p>
          <w:p>
            <w:pPr>
              <w:spacing w:after="40"/>
              <w:ind w:left="320" w:hanging="320"/>
            </w:pPr>
            <w:r>
              <w:rPr>
                <w:rFonts w:ascii="Arial" w:hAnsi="Arial"/>
                <w:sz w:val="22"/>
              </w:rPr>
              <w:t>2.</w:t>
              <w:tab/>
            </w:r>
            <w:r>
              <w:rPr>
                <w:rFonts w:ascii="Arial" w:hAnsi="Arial"/>
                <w:sz w:val="22"/>
              </w:rPr>
              <w:t>Main peranan (*role-play*) situasi kanak-kanak terkencing semasa waktu P&amp;P — amalkan respons tenang dan hormat mengikut SOP.</w:t>
            </w:r>
          </w:p>
          <w:p>
            <w:pPr>
              <w:spacing w:after="40"/>
              <w:ind w:left="320" w:hanging="320"/>
            </w:pPr>
            <w:r>
              <w:rPr>
                <w:rFonts w:ascii="Arial" w:hAnsi="Arial"/>
                <w:sz w:val="22"/>
              </w:rPr>
              <w:t>3.</w:t>
              <w:tab/>
            </w:r>
            <w:r>
              <w:rPr>
                <w:rFonts w:ascii="Arial" w:hAnsi="Arial"/>
                <w:sz w:val="22"/>
              </w:rPr>
              <w:t>Semak satu senario "tandas terhad" (2 bilik untuk 45 kanak-kanak) dan cadangkan penyelesaian susunan jadual.</w:t>
            </w:r>
          </w:p>
        </w:tc>
      </w:tr>
    </w:tbl>
    <w:p>
      <w:pPr>
        <w:keepNext/>
        <w:spacing w:before="160" w:after="60"/>
      </w:pPr>
      <w:r>
        <w:rPr>
          <w:rFonts w:ascii="Arial" w:hAnsi="Arial"/>
          <w:b/>
          <w:color w:val="1F4E79"/>
          <w:sz w:val="24"/>
        </w:rPr>
        <w:t>1.10b Peranan Ibu Bapa dan Komunikasi Dua Hala</w:t>
      </w:r>
    </w:p>
    <w:p>
      <w:r>
        <w:t>SOP tandas yang berkesan tidak boleh berdiri sendiri tanpa penglibatan ibu bapa. Pada permulaan sesi persekolahan, tadika perlu memaklumkan jadual dan peraturan tandas kepada ibu bapa melalui buku panduan pendaftaran atau sesi taklimat ibu bapa, supaya jangkaan di rumah dan di tadika selaras — contohnya, ibu bapa digalakkan melatih anak menyebut keperluan ke tandas secara lisan sebelum pendaftaran, memudahkan peralihan kanak-kanak yang masih dalam proses *toilet training*. Komunikasi dua hala juga penting apabila kanak-kanak menunjukkan pola tidak biasa, seperti kerap meminta ke tandas berulang kali dalam masa singkat atau enggan sama sekali ke tandas sepanjang hari; guru perlu mencatat corak ini dan berkongsi dengan ibu bapa supaya sebarang isu kesihatan (seperti jangkitan saluran kencing) dapat dikesan awal. Buku komunikasi harian atau aplikasi mesej tadika-ibu bapa (jika digunakan) perlu mempunyai ruangan khusus untuk catatan rutin tandas bagi kanak-kanak yang masih dalam peralihan daripada lampin kepada seluar dalam biasa, supaya kemajuan dapat dipantau bersama antara rumah dan tadika secara konsisten.</w:t>
      </w:r>
    </w:p>
    <w:p>
      <w:r>
        <w:t>Selain itu, sebahagian tadika turut mengadakan sesi orientasi ibu bapa baharu yang menerangkan bukan sahaja jadual tandas tetapi juga falsafah di sebalik SOP tersebut — bahawa fleksibiliti bagi permintaan individu bukan tanda kelonggaran disiplin, sebaliknya cerminan tanggungjawab *duty of care* tadika terhadap keperluan fisiologi asas setiap kanak-kanak. Ibu bapa yang memahami rasional ini lazimnya lebih yakin dan kurang bimbang apabila anak mereka mula bersekolah, terutamanya bagi kanak-kanak yang baru sahaja tamat proses *toilet training* di rumah dan masih memerlukan sokongan tambahan pada minggu-minggu awal persekolahan.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1.11 Rumusan</w:t>
            </w:r>
          </w:p>
          <w:p>
            <w:pPr>
              <w:spacing w:after="40"/>
            </w:pPr>
            <w:r>
              <w:rPr>
                <w:rFonts w:ascii="Arial" w:hAnsi="Arial"/>
                <w:sz w:val="22"/>
              </w:rPr>
              <w:t>SOP tandas yang jelas dari segi peraturan dan jadual, serta fleksibiliti bagi keperluan individu, memastikan setiap kanak-kanak mendapat peluang ke tandas dengan selamat dan teratur sepanjang hari tanpa rasa tertekan. Dokumentasi bertulis, latihan staf yang konsisten, dan sistem dua guru bertugas adalah tiga pilar utama yang menyokong pelaksanaan SOP secara berkesan di lapangan, selaras dengan tanggungjawab *duty of care* di bawah rangka kerja KSPK 2017 Semakan dan Akta Taman Asuhan Kanak-Kanak 1984.</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Toilet etiquette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Membimbing kanak-kanak mengenai adab dan etika penggunaan tandas.</w:t>
            </w:r>
          </w:p>
          <w:p>
            <w:pPr>
              <w:spacing w:after="40"/>
              <w:ind w:left="320" w:hanging="320"/>
            </w:pPr>
            <w:r>
              <w:rPr>
                <w:rFonts w:ascii="Arial" w:hAnsi="Arial"/>
                <w:color w:val="2E75B6"/>
                <w:sz w:val="22"/>
              </w:rPr>
              <w:t>●</w:t>
              <w:tab/>
            </w:r>
            <w:r>
              <w:rPr>
                <w:rFonts w:ascii="Arial" w:hAnsi="Arial"/>
                <w:sz w:val="22"/>
              </w:rPr>
              <w:t>Menerangkan prinsip *safeguarding* yang perlu dipatuhi guru semasa membantu kanak-kanak di tandas.</w:t>
            </w:r>
          </w:p>
          <w:p>
            <w:pPr>
              <w:spacing w:after="40"/>
              <w:ind w:left="320" w:hanging="320"/>
            </w:pPr>
            <w:r>
              <w:rPr>
                <w:rFonts w:ascii="Arial" w:hAnsi="Arial"/>
                <w:color w:val="2E75B6"/>
                <w:sz w:val="22"/>
              </w:rPr>
              <w:t>●</w:t>
              <w:tab/>
            </w:r>
            <w:r>
              <w:rPr>
                <w:rFonts w:ascii="Arial" w:hAnsi="Arial"/>
                <w:sz w:val="22"/>
              </w:rPr>
              <w:t>Mengaplikasikan strategi membina kemahiran berdikari kanak-kanak secara beransur-ansur.</w:t>
            </w:r>
          </w:p>
          <w:p>
            <w:pPr>
              <w:spacing w:after="40"/>
              <w:ind w:left="320" w:hanging="320"/>
            </w:pPr>
            <w:r>
              <w:rPr>
                <w:rFonts w:ascii="Arial" w:hAnsi="Arial"/>
                <w:color w:val="2E75B6"/>
                <w:sz w:val="22"/>
              </w:rPr>
              <w:t>●</w:t>
              <w:tab/>
            </w:r>
            <w:r>
              <w:rPr>
                <w:rFonts w:ascii="Arial" w:hAnsi="Arial"/>
                <w:sz w:val="22"/>
              </w:rPr>
              <w:t>Mengenal pasti tindak balas sewajarnya sekiranya berlaku situasi meragukan berkaitan keselamatan kanak-kanak.</w:t>
            </w:r>
          </w:p>
        </w:tc>
      </w:tr>
    </w:tbl>
    <w:p>
      <w:pPr>
        <w:keepNext/>
        <w:spacing w:before="160" w:after="60"/>
      </w:pPr>
      <w:r>
        <w:rPr>
          <w:rFonts w:ascii="Arial" w:hAnsi="Arial"/>
          <w:b/>
          <w:color w:val="1F4E79"/>
          <w:sz w:val="24"/>
        </w:rPr>
        <w:t>2.0 Kaitan Etika dengan Bab-Bab Lain</w:t>
      </w:r>
    </w:p>
    <w:p>
      <w:r>
        <w:t>Bab 2 ini berfungsi sebagai jambatan antara Bab 1 (SOP) dan Bab 3–4 (kebersihan) — SOP menetapkan *bila* dan *bagaimana* kanak-kanak ke tandas, manakala etika menetapkan *cara* kanak-kanak dan guru berinteraksi semasa proses tersebut berlangsung. Tanpa etika yang jelas, SOP yang ketat sekalipun boleh gagal dalam pelaksanaan — misalnya, jadual tandas yang tersusun tidak bermakna jika kanak-kanak tidak diajar beratur dengan sabar atau guru tidak memahami had bantuan fizikal yang dibenarkan. Sebaliknya, etika yang diajar tanpa SOP yang jelas juga tidak lengkap, kerana kanak-kanak memerlukan struktur masa dan ruang yang konsisten untuk mempraktikkan adab yang diajar. Justeru, guru perlu memahami Bab 1 dan Bab 2 secara bersepadu, bukan berasingan, apabila merancang pengurusan waktu tandas harian.</w:t>
      </w:r>
    </w:p>
    <w:p>
      <w:pPr>
        <w:keepNext/>
        <w:spacing w:before="160" w:after="60"/>
      </w:pPr>
      <w:r>
        <w:rPr>
          <w:rFonts w:ascii="Arial" w:hAnsi="Arial"/>
          <w:b/>
          <w:color w:val="1F4E79"/>
          <w:sz w:val="24"/>
        </w:rPr>
        <w:t>2.1 Definisi &amp; Konsep Asas</w:t>
      </w:r>
    </w:p>
    <w:p>
      <w:r>
        <w:t>"Etika tandas" (*toilet etiquette*) merujuk kepada norma tingkah laku sosial dan peribadi yang diajar kepada kanak-kanak berkaitan penggunaan tandas secara hormat, bersih dan bertimbang rasa terhadap orang lain. Ini termasuk adab fizikal (menutup pintu, menyiram, mencuci tangan) dan adab sosial (beratur, tidak mengganggu kanak-kanak lain, menghormati privasi diri dan rakan sebaya). Konsep ini selari dengan salah satu tunjang KSPK 2017 Semakan iaitu Kerohanian, Sikap dan Nilai, yang menekankan pembentukan disiplin kendiri dan penghormatan terhadap orang lain sejak usia awal.</w:t>
      </w:r>
    </w:p>
    <w:p>
      <w:r>
        <w:t>Aspek kedua yang jauh lebih kritikal dalam Bab ini ialah *safeguarding* — prinsip perlindungan kanak-kanak daripada risiko penderaan fizikal, emosi atau seksual semasa berada dalam jagaan institusi pendidikan. Waktu tandas dianggap sebagai salah satu "titik risiko tinggi" (*high-risk point*) dalam mana-mana institusi kanak-kanak kerana ia melibatkan ruang separa-persendirian dan potensi kontak fizikal (contohnya membantu kanak-kanak kecil menanggalkan seluar). Justeru, setiap tadika wajib mempunyai dasar bertulis yang menetapkan bantuan fizikal hanya dilakukan oleh guru yang ditugaskan dan secara terbuka/boleh dipantau, bukan secara persendirian atau tertutup. Prinsip ini bukan sekadar amalan baik tetapi selaras tuntutan perundangan.</w:t>
      </w:r>
    </w:p>
    <w:p>
      <w:pPr>
        <w:keepNext/>
        <w:spacing w:before="160" w:after="60"/>
      </w:pPr>
      <w:r>
        <w:rPr>
          <w:rFonts w:ascii="Arial" w:hAnsi="Arial"/>
          <w:b/>
          <w:color w:val="1F4E79"/>
          <w:sz w:val="24"/>
        </w:rPr>
        <w:t>2.2 Sub-Topik Safeguarding — Rangka Perundangan</w:t>
      </w:r>
    </w:p>
    <w:p>
      <w:r>
        <w:t>Di Malaysia, dua instrumen undang-undang utama membentuk asas dasar perlindungan kanak-kanak di institusi pendidikan awal:</w:t>
      </w:r>
    </w:p>
    <w:p>
      <w:pPr>
        <w:spacing w:after="60"/>
        <w:ind w:left="360" w:hanging="360"/>
      </w:pPr>
      <w:r>
        <w:rPr>
          <w:rFonts w:ascii="Arial" w:hAnsi="Arial"/>
          <w:color w:val="2E75B6"/>
          <w:sz w:val="22"/>
        </w:rPr>
        <w:t>●</w:t>
        <w:tab/>
      </w:r>
      <w:r>
        <w:rPr>
          <w:rFonts w:ascii="Arial" w:hAnsi="Arial"/>
          <w:sz w:val="22"/>
        </w:rPr>
        <w:t>Child Act 2001* (Akta 611) — akta induk yang menggariskan tanggungjawab perlindungan, penjagaan dan kebajikan kanak-kanak di Malaysia, termasuk kewajipan mana-mana pihak (termasuk guru) yang mengetahui atau mengesyaki penderaan kanak-kanak untuk melaporkannya. Prinsip teras akta ini ialah kepentingan terbaik kanak-kanak (*best interest of the child*) mesti diutamakan dalam setiap keputusan yang melibatkan mereka.</w:t>
      </w:r>
    </w:p>
    <w:p>
      <w:pPr>
        <w:spacing w:after="60"/>
        <w:ind w:left="360" w:hanging="360"/>
      </w:pPr>
      <w:r>
        <w:rPr>
          <w:rFonts w:ascii="Arial" w:hAnsi="Arial"/>
          <w:color w:val="2E75B6"/>
          <w:sz w:val="22"/>
        </w:rPr>
        <w:t>●</w:t>
        <w:tab/>
      </w:r>
      <w:r>
        <w:rPr>
          <w:rFonts w:ascii="Arial" w:hAnsi="Arial"/>
          <w:sz w:val="22"/>
        </w:rPr>
        <w:t>Sexual Offences Against Children Act 2017* (Pindaan 2023) — akta khusus yang menyasarkan pencegahan dan tindakan terhadap kesalahan seksual ke atas kanak-kanak, termasuk peruntukan berkaitan "*grooming*" dan kesalahan yang melibatkan orang yang mempunyai kuasa jagaan atau kepercayaan terhadap kanak-kanak (seperti guru). Pindaan 2023 memperkukuh peruntukan sedia ada dan memperluas skop perlindungan.</w:t>
      </w:r>
    </w:p>
    <w:p>
      <w:r>
        <w:t>Berdasarkan kedua-dua akta ini, dasar tadika mesti menegaskan bahawa guru melindungi kebajikan dan keselamatan peribadi kanak-kanak selaras Child Act 2001 dalam setiap interaksi semasa waktu tandas — tiada guru dibenarkan berseorangan dengan seorang kanak-kanak di ruang tertutup tanpa kebolehpantauan, dan sebarang bantuan fizikal (seperti membantu menanggalkan/memakai seluar bagi kanak-kanak kecil) mesti dilakukan secara terbuka, ringkas, dan profesional.</w:t>
      </w:r>
    </w:p>
    <w:p>
      <w:pPr>
        <w:keepNext/>
        <w:spacing w:before="160" w:after="60"/>
      </w:pPr>
      <w:r>
        <w:rPr>
          <w:rFonts w:ascii="Arial" w:hAnsi="Arial"/>
          <w:b/>
          <w:color w:val="1F4E79"/>
          <w:sz w:val="24"/>
        </w:rPr>
        <w:t>2.3 Prosedur Langkah demi Langkah — Membimbing Etika Tandas</w:t>
      </w:r>
    </w:p>
    <w:p>
      <w:pPr>
        <w:spacing w:after="60"/>
        <w:ind w:left="360" w:hanging="360"/>
      </w:pPr>
      <w:r>
        <w:rPr>
          <w:rFonts w:ascii="Arial" w:hAnsi="Arial"/>
          <w:sz w:val="22"/>
        </w:rPr>
        <w:t>1.</w:t>
        <w:tab/>
      </w:r>
      <w:r>
        <w:rPr>
          <w:rFonts w:ascii="Arial" w:hAnsi="Arial"/>
          <w:sz w:val="22"/>
        </w:rPr>
        <w:t>Guru menerangkan peraturan asas tandas semasa Circle Time pagi menggunakan bahasa mudah dan visual (poster/carta).</w:t>
      </w:r>
    </w:p>
    <w:p>
      <w:pPr>
        <w:spacing w:after="60"/>
        <w:ind w:left="360" w:hanging="360"/>
      </w:pPr>
      <w:r>
        <w:rPr>
          <w:rFonts w:ascii="Arial" w:hAnsi="Arial"/>
          <w:sz w:val="22"/>
        </w:rPr>
        <w:t>2.</w:t>
        <w:tab/>
      </w:r>
      <w:r>
        <w:rPr>
          <w:rFonts w:ascii="Arial" w:hAnsi="Arial"/>
          <w:sz w:val="22"/>
        </w:rPr>
        <w:t>Sebelum masuk, kanak-kanak diajar mengetuk pintu atau memeriksa lampu/tanda "kosong" bagi bilik tandas berasingan.</w:t>
      </w:r>
    </w:p>
    <w:p>
      <w:pPr>
        <w:spacing w:after="60"/>
        <w:ind w:left="360" w:hanging="360"/>
      </w:pPr>
      <w:r>
        <w:rPr>
          <w:rFonts w:ascii="Arial" w:hAnsi="Arial"/>
          <w:sz w:val="22"/>
        </w:rPr>
        <w:t>3.</w:t>
        <w:tab/>
      </w:r>
      <w:r>
        <w:rPr>
          <w:rFonts w:ascii="Arial" w:hAnsi="Arial"/>
          <w:sz w:val="22"/>
        </w:rPr>
        <w:t>Kanak-kanak diajar menutup pintu (atau langsir/penutup separa) untuk privasi asas semasa menggunakan tandas.</w:t>
      </w:r>
    </w:p>
    <w:p>
      <w:pPr>
        <w:spacing w:after="60"/>
        <w:ind w:left="360" w:hanging="360"/>
      </w:pPr>
      <w:r>
        <w:rPr>
          <w:rFonts w:ascii="Arial" w:hAnsi="Arial"/>
          <w:sz w:val="22"/>
        </w:rPr>
        <w:t>4.</w:t>
        <w:tab/>
      </w:r>
      <w:r>
        <w:rPr>
          <w:rFonts w:ascii="Arial" w:hAnsi="Arial"/>
          <w:sz w:val="22"/>
        </w:rPr>
        <w:t>Selepas selesai, kanak-kanak diajar menyiram tandas sepenuhnya sebelum keluar.</w:t>
      </w:r>
    </w:p>
    <w:p>
      <w:pPr>
        <w:spacing w:after="60"/>
        <w:ind w:left="360" w:hanging="360"/>
      </w:pPr>
      <w:r>
        <w:rPr>
          <w:rFonts w:ascii="Arial" w:hAnsi="Arial"/>
          <w:sz w:val="22"/>
        </w:rPr>
        <w:t>5.</w:t>
        <w:tab/>
      </w:r>
      <w:r>
        <w:rPr>
          <w:rFonts w:ascii="Arial" w:hAnsi="Arial"/>
          <w:sz w:val="22"/>
        </w:rPr>
        <w:t>Kanak-kanak diingatkan supaya tidak bermain air di sinki atau mangkuk tandas.</w:t>
      </w:r>
    </w:p>
    <w:p>
      <w:pPr>
        <w:spacing w:after="60"/>
        <w:ind w:left="360" w:hanging="360"/>
      </w:pPr>
      <w:r>
        <w:rPr>
          <w:rFonts w:ascii="Arial" w:hAnsi="Arial"/>
          <w:sz w:val="22"/>
        </w:rPr>
        <w:t>6.</w:t>
        <w:tab/>
      </w:r>
      <w:r>
        <w:rPr>
          <w:rFonts w:ascii="Arial" w:hAnsi="Arial"/>
          <w:sz w:val="22"/>
        </w:rPr>
        <w:t>Jika tandas sedang digunakan, kanak-kanak diajar beratur dengan sabar tanpa mengetuk pintu berulang kali atau menjerit.</w:t>
      </w:r>
    </w:p>
    <w:p>
      <w:pPr>
        <w:spacing w:after="60"/>
        <w:ind w:left="360" w:hanging="360"/>
      </w:pPr>
      <w:r>
        <w:rPr>
          <w:rFonts w:ascii="Arial" w:hAnsi="Arial"/>
          <w:sz w:val="22"/>
        </w:rPr>
        <w:t>7.</w:t>
        <w:tab/>
      </w:r>
      <w:r>
        <w:rPr>
          <w:rFonts w:ascii="Arial" w:hAnsi="Arial"/>
          <w:sz w:val="22"/>
        </w:rPr>
        <w:t>Bagi kanak-kanak yang memerlukan bantuan fizikal, guru yang ditugaskan sahaja membantu, dilakukan secara ringkas, profesional, dan di kawasan yang boleh dipantau guru lain.</w:t>
      </w:r>
    </w:p>
    <w:p>
      <w:pPr>
        <w:spacing w:after="60"/>
        <w:ind w:left="360" w:hanging="360"/>
      </w:pPr>
      <w:r>
        <w:rPr>
          <w:rFonts w:ascii="Arial" w:hAnsi="Arial"/>
          <w:sz w:val="22"/>
        </w:rPr>
        <w:t>8.</w:t>
        <w:tab/>
      </w:r>
      <w:r>
        <w:rPr>
          <w:rFonts w:ascii="Arial" w:hAnsi="Arial"/>
          <w:sz w:val="22"/>
        </w:rPr>
        <w:t>Guru sentiasa mengekalkan komunikasi lisan yang jelas semasa membantu (contoh: "Cikgu tolong bukakan zip ya") bagi memastikan kanak-kanak faham tindakan yang berlaku dan merasa selamat.</w:t>
      </w:r>
    </w:p>
    <w:p>
      <w:pPr>
        <w:spacing w:after="60"/>
        <w:ind w:left="360" w:hanging="360"/>
      </w:pPr>
      <w:r>
        <w:rPr>
          <w:rFonts w:ascii="Arial" w:hAnsi="Arial"/>
          <w:sz w:val="22"/>
        </w:rPr>
        <w:t>9.</w:t>
        <w:tab/>
      </w:r>
      <w:r>
        <w:rPr>
          <w:rFonts w:ascii="Arial" w:hAnsi="Arial"/>
          <w:sz w:val="22"/>
        </w:rPr>
        <w:t>Sebarang tingkah laku atau aduan kanak-kanak yang meragukan (contoh: kanak-kanak menunjukkan tanda tidak selesa dengan seseorang) direkod dan dilaporkan segera kepada pengetua mengikut saluran pelaporan dalaman tadika.</w:t>
      </w:r>
    </w:p>
    <w:p>
      <w:pPr>
        <w:keepNext/>
        <w:spacing w:before="160" w:after="60"/>
      </w:pPr>
      <w:r>
        <w:rPr>
          <w:rFonts w:ascii="Arial" w:hAnsi="Arial"/>
          <w:b/>
          <w:color w:val="1F4E79"/>
          <w:sz w:val="24"/>
        </w:rPr>
        <w:t>2.4 Jadual Peranan Dua Guru Semasa Waktu Tandas (Prinsip Kebolehpantauan)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Peranan</w:t>
            </w:r>
          </w:p>
        </w:tc>
        <w:tc>
          <w:tcPr>
            <w:tcW w:type="dxa" w:w="3104"/>
            <w:shd w:val="clear" w:color="auto" w:fill="DCE6F1"/>
          </w:tcPr>
          <w:p>
            <w:pPr>
              <w:spacing w:after="40"/>
            </w:pPr>
            <w:r>
              <w:rPr>
                <w:rFonts w:ascii="Arial" w:hAnsi="Arial"/>
                <w:b/>
                <w:color w:val="1F4E79"/>
                <w:sz w:val="20"/>
              </w:rPr>
              <w:t>Guru Bertugas Tandas</w:t>
            </w:r>
          </w:p>
        </w:tc>
        <w:tc>
          <w:tcPr>
            <w:tcW w:type="dxa" w:w="3104"/>
            <w:shd w:val="clear" w:color="auto" w:fill="DCE6F1"/>
          </w:tcPr>
          <w:p>
            <w:pPr>
              <w:spacing w:after="40"/>
            </w:pPr>
            <w:r>
              <w:rPr>
                <w:rFonts w:ascii="Arial" w:hAnsi="Arial"/>
                <w:b/>
                <w:color w:val="1F4E79"/>
                <w:sz w:val="20"/>
              </w:rPr>
              <w:t>Guru Bertugas Bilik Darjah</w:t>
            </w:r>
          </w:p>
        </w:tc>
      </w:tr>
      <w:tr>
        <w:tc>
          <w:tcPr>
            <w:tcW w:type="dxa" w:w="3104"/>
          </w:tcPr>
          <w:p>
            <w:pPr>
              <w:spacing w:after="40"/>
            </w:pPr>
            <w:r>
              <w:rPr>
                <w:rFonts w:ascii="Arial" w:hAnsi="Arial"/>
                <w:sz w:val="20"/>
              </w:rPr>
              <w:t>Lokasi</w:t>
            </w:r>
          </w:p>
        </w:tc>
        <w:tc>
          <w:tcPr>
            <w:tcW w:type="dxa" w:w="3104"/>
          </w:tcPr>
          <w:p>
            <w:pPr>
              <w:spacing w:after="40"/>
            </w:pPr>
            <w:r>
              <w:rPr>
                <w:rFonts w:ascii="Arial" w:hAnsi="Arial"/>
                <w:sz w:val="20"/>
              </w:rPr>
              <w:t>Berhampiran pintu/kawasan tandas</w:t>
            </w:r>
          </w:p>
        </w:tc>
        <w:tc>
          <w:tcPr>
            <w:tcW w:type="dxa" w:w="3104"/>
          </w:tcPr>
          <w:p>
            <w:pPr>
              <w:spacing w:after="40"/>
            </w:pPr>
            <w:r>
              <w:rPr>
                <w:rFonts w:ascii="Arial" w:hAnsi="Arial"/>
                <w:sz w:val="20"/>
              </w:rPr>
              <w:t>Di dalam bilik darjah</w:t>
            </w:r>
          </w:p>
        </w:tc>
      </w:tr>
      <w:tr>
        <w:tc>
          <w:tcPr>
            <w:tcW w:type="dxa" w:w="3104"/>
          </w:tcPr>
          <w:p>
            <w:pPr>
              <w:spacing w:after="40"/>
            </w:pPr>
            <w:r>
              <w:rPr>
                <w:rFonts w:ascii="Arial" w:hAnsi="Arial"/>
                <w:sz w:val="20"/>
              </w:rPr>
              <w:t>Fungsi utama</w:t>
            </w:r>
          </w:p>
        </w:tc>
        <w:tc>
          <w:tcPr>
            <w:tcW w:type="dxa" w:w="3104"/>
          </w:tcPr>
          <w:p>
            <w:pPr>
              <w:spacing w:after="40"/>
            </w:pPr>
            <w:r>
              <w:rPr>
                <w:rFonts w:ascii="Arial" w:hAnsi="Arial"/>
                <w:sz w:val="20"/>
              </w:rPr>
              <w:t>Memantau &amp; membantu jika perlu</w:t>
            </w:r>
          </w:p>
        </w:tc>
        <w:tc>
          <w:tcPr>
            <w:tcW w:type="dxa" w:w="3104"/>
          </w:tcPr>
          <w:p>
            <w:pPr>
              <w:spacing w:after="40"/>
            </w:pPr>
            <w:r>
              <w:rPr>
                <w:rFonts w:ascii="Arial" w:hAnsi="Arial"/>
                <w:sz w:val="20"/>
              </w:rPr>
              <w:t>Mengawasi baki kanak-kanak</w:t>
            </w:r>
          </w:p>
        </w:tc>
      </w:tr>
      <w:tr>
        <w:tc>
          <w:tcPr>
            <w:tcW w:type="dxa" w:w="3104"/>
          </w:tcPr>
          <w:p>
            <w:pPr>
              <w:spacing w:after="40"/>
            </w:pPr>
            <w:r>
              <w:rPr>
                <w:rFonts w:ascii="Arial" w:hAnsi="Arial"/>
                <w:sz w:val="20"/>
              </w:rPr>
              <w:t>Prinsip kebolehpantauan</w:t>
            </w:r>
          </w:p>
        </w:tc>
        <w:tc>
          <w:tcPr>
            <w:tcW w:type="dxa" w:w="3104"/>
          </w:tcPr>
          <w:p>
            <w:pPr>
              <w:spacing w:after="40"/>
            </w:pPr>
            <w:r>
              <w:rPr>
                <w:rFonts w:ascii="Arial" w:hAnsi="Arial"/>
                <w:sz w:val="20"/>
              </w:rPr>
              <w:t>Sentiasa dalam pandangan/jangkauan pihak lain</w:t>
            </w:r>
          </w:p>
        </w:tc>
        <w:tc>
          <w:tcPr>
            <w:tcW w:type="dxa" w:w="3104"/>
          </w:tcPr>
          <w:p>
            <w:pPr>
              <w:spacing w:after="40"/>
            </w:pPr>
            <w:r>
              <w:rPr>
                <w:rFonts w:ascii="Arial" w:hAnsi="Arial"/>
                <w:sz w:val="20"/>
              </w:rPr>
              <w:t>Boleh disemak guru tandas jika perlu</w:t>
            </w:r>
          </w:p>
        </w:tc>
      </w:tr>
      <w:tr>
        <w:tc>
          <w:tcPr>
            <w:tcW w:type="dxa" w:w="3104"/>
          </w:tcPr>
          <w:p>
            <w:pPr>
              <w:spacing w:after="40"/>
            </w:pPr>
            <w:r>
              <w:rPr>
                <w:rFonts w:ascii="Arial" w:hAnsi="Arial"/>
                <w:sz w:val="20"/>
              </w:rPr>
              <w:t>Had bantuan fizikal</w:t>
            </w:r>
          </w:p>
        </w:tc>
        <w:tc>
          <w:tcPr>
            <w:tcW w:type="dxa" w:w="3104"/>
          </w:tcPr>
          <w:p>
            <w:pPr>
              <w:spacing w:after="40"/>
            </w:pPr>
            <w:r>
              <w:rPr>
                <w:rFonts w:ascii="Arial" w:hAnsi="Arial"/>
                <w:sz w:val="20"/>
              </w:rPr>
              <w:t>Ringkas, terbuka, profesional</w:t>
            </w:r>
          </w:p>
        </w:tc>
        <w:tc>
          <w:tcPr>
            <w:tcW w:type="dxa" w:w="3104"/>
          </w:tcPr>
          <w:p>
            <w:pPr>
              <w:spacing w:after="40"/>
            </w:pPr>
            <w:r>
              <w:rPr>
                <w:rFonts w:ascii="Arial" w:hAnsi="Arial"/>
                <w:sz w:val="20"/>
              </w:rPr>
              <w:t>Tiada bantuan fizikal langsung</w:t>
            </w:r>
          </w:p>
        </w:tc>
      </w:tr>
      <w:tr>
        <w:tc>
          <w:tcPr>
            <w:tcW w:type="dxa" w:w="3104"/>
          </w:tcPr>
          <w:p>
            <w:pPr>
              <w:spacing w:after="40"/>
            </w:pPr>
            <w:r>
              <w:rPr>
                <w:rFonts w:ascii="Arial" w:hAnsi="Arial"/>
                <w:sz w:val="20"/>
              </w:rPr>
              <w:t>Tindakan jika ada kejadian meragukan</w:t>
            </w:r>
          </w:p>
        </w:tc>
        <w:tc>
          <w:tcPr>
            <w:tcW w:type="dxa" w:w="3104"/>
          </w:tcPr>
          <w:p>
            <w:pPr>
              <w:spacing w:after="40"/>
            </w:pPr>
            <w:r>
              <w:rPr>
                <w:rFonts w:ascii="Arial" w:hAnsi="Arial"/>
                <w:sz w:val="20"/>
              </w:rPr>
              <w:t>Lapor segera kepada pengetua</w:t>
            </w:r>
          </w:p>
        </w:tc>
        <w:tc>
          <w:tcPr>
            <w:tcW w:type="dxa" w:w="3104"/>
          </w:tcPr>
          <w:p>
            <w:pPr>
              <w:spacing w:after="40"/>
            </w:pPr>
            <w:r>
              <w:rPr>
                <w:rFonts w:ascii="Arial" w:hAnsi="Arial"/>
                <w:sz w:val="20"/>
              </w:rPr>
              <w:t>Sokong dokumentasi jika diminta</w:t>
            </w:r>
          </w:p>
        </w:tc>
      </w:tr>
    </w:tbl>
    <w:p>
      <w:pPr>
        <w:keepNext/>
        <w:spacing w:before="160" w:after="60"/>
      </w:pPr>
      <w:r>
        <w:rPr>
          <w:rFonts w:ascii="Arial" w:hAnsi="Arial"/>
          <w:b/>
          <w:color w:val="1F4E79"/>
          <w:sz w:val="24"/>
        </w:rPr>
        <w:t>2.5 Perbandingan: Adab Asas vs Prinsip Safeguarding</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Adab Asas (Etika)</w:t>
            </w:r>
          </w:p>
        </w:tc>
        <w:tc>
          <w:tcPr>
            <w:tcW w:type="dxa" w:w="3104"/>
            <w:shd w:val="clear" w:color="auto" w:fill="DCE6F1"/>
          </w:tcPr>
          <w:p>
            <w:pPr>
              <w:spacing w:after="40"/>
            </w:pPr>
            <w:r>
              <w:rPr>
                <w:rFonts w:ascii="Arial" w:hAnsi="Arial"/>
                <w:b/>
                <w:color w:val="1F4E79"/>
                <w:sz w:val="20"/>
              </w:rPr>
              <w:t>Safeguarding (Keselamatan)</w:t>
            </w:r>
          </w:p>
        </w:tc>
      </w:tr>
      <w:tr>
        <w:tc>
          <w:tcPr>
            <w:tcW w:type="dxa" w:w="3104"/>
          </w:tcPr>
          <w:p>
            <w:pPr>
              <w:spacing w:after="40"/>
            </w:pPr>
            <w:r>
              <w:rPr>
                <w:rFonts w:ascii="Arial" w:hAnsi="Arial"/>
                <w:sz w:val="20"/>
              </w:rPr>
              <w:t>Fokus</w:t>
            </w:r>
          </w:p>
        </w:tc>
        <w:tc>
          <w:tcPr>
            <w:tcW w:type="dxa" w:w="3104"/>
          </w:tcPr>
          <w:p>
            <w:pPr>
              <w:spacing w:after="40"/>
            </w:pPr>
            <w:r>
              <w:rPr>
                <w:rFonts w:ascii="Arial" w:hAnsi="Arial"/>
                <w:sz w:val="20"/>
              </w:rPr>
              <w:t>Tingkah laku sosial kanak-kanak</w:t>
            </w:r>
          </w:p>
        </w:tc>
        <w:tc>
          <w:tcPr>
            <w:tcW w:type="dxa" w:w="3104"/>
          </w:tcPr>
          <w:p>
            <w:pPr>
              <w:spacing w:after="40"/>
            </w:pPr>
            <w:r>
              <w:rPr>
                <w:rFonts w:ascii="Arial" w:hAnsi="Arial"/>
                <w:sz w:val="20"/>
              </w:rPr>
              <w:t>Tingkah laku dan dasar guru</w:t>
            </w:r>
          </w:p>
        </w:tc>
      </w:tr>
      <w:tr>
        <w:tc>
          <w:tcPr>
            <w:tcW w:type="dxa" w:w="3104"/>
          </w:tcPr>
          <w:p>
            <w:pPr>
              <w:spacing w:after="40"/>
            </w:pPr>
            <w:r>
              <w:rPr>
                <w:rFonts w:ascii="Arial" w:hAnsi="Arial"/>
                <w:sz w:val="20"/>
              </w:rPr>
              <w:t>Contoh</w:t>
            </w:r>
          </w:p>
        </w:tc>
        <w:tc>
          <w:tcPr>
            <w:tcW w:type="dxa" w:w="3104"/>
          </w:tcPr>
          <w:p>
            <w:pPr>
              <w:spacing w:after="40"/>
            </w:pPr>
            <w:r>
              <w:rPr>
                <w:rFonts w:ascii="Arial" w:hAnsi="Arial"/>
                <w:sz w:val="20"/>
              </w:rPr>
              <w:t>Menutup pintu, menyiram, beratur</w:t>
            </w:r>
          </w:p>
        </w:tc>
        <w:tc>
          <w:tcPr>
            <w:tcW w:type="dxa" w:w="3104"/>
          </w:tcPr>
          <w:p>
            <w:pPr>
              <w:spacing w:after="40"/>
            </w:pPr>
            <w:r>
              <w:rPr>
                <w:rFonts w:ascii="Arial" w:hAnsi="Arial"/>
                <w:sz w:val="20"/>
              </w:rPr>
              <w:t>Bantuan fizikal terbuka/boleh dipantau</w:t>
            </w:r>
          </w:p>
        </w:tc>
      </w:tr>
      <w:tr>
        <w:tc>
          <w:tcPr>
            <w:tcW w:type="dxa" w:w="3104"/>
          </w:tcPr>
          <w:p>
            <w:pPr>
              <w:spacing w:after="40"/>
            </w:pPr>
            <w:r>
              <w:rPr>
                <w:rFonts w:ascii="Arial" w:hAnsi="Arial"/>
                <w:sz w:val="20"/>
              </w:rPr>
              <w:t>Rujukan</w:t>
            </w:r>
          </w:p>
        </w:tc>
        <w:tc>
          <w:tcPr>
            <w:tcW w:type="dxa" w:w="3104"/>
          </w:tcPr>
          <w:p>
            <w:pPr>
              <w:spacing w:after="40"/>
            </w:pPr>
            <w:r>
              <w:rPr>
                <w:rFonts w:ascii="Arial" w:hAnsi="Arial"/>
                <w:sz w:val="20"/>
              </w:rPr>
              <w:t>KSPK 2017 Semakan (Kerohanian, Sikap &amp; Nilai)</w:t>
            </w:r>
          </w:p>
        </w:tc>
        <w:tc>
          <w:tcPr>
            <w:tcW w:type="dxa" w:w="3104"/>
          </w:tcPr>
          <w:p>
            <w:pPr>
              <w:spacing w:after="40"/>
            </w:pPr>
            <w:r>
              <w:rPr>
                <w:rFonts w:ascii="Arial" w:hAnsi="Arial"/>
                <w:sz w:val="20"/>
              </w:rPr>
              <w:t>Child Act 2001, Sexual Offences Against Children Act 2017 (Pindaan 2023)</w:t>
            </w:r>
          </w:p>
        </w:tc>
      </w:tr>
      <w:tr>
        <w:tc>
          <w:tcPr>
            <w:tcW w:type="dxa" w:w="3104"/>
          </w:tcPr>
          <w:p>
            <w:pPr>
              <w:spacing w:after="40"/>
            </w:pPr>
            <w:r>
              <w:rPr>
                <w:rFonts w:ascii="Arial" w:hAnsi="Arial"/>
                <w:sz w:val="20"/>
              </w:rPr>
              <w:t>Kesan jika diabaikan</w:t>
            </w:r>
          </w:p>
        </w:tc>
        <w:tc>
          <w:tcPr>
            <w:tcW w:type="dxa" w:w="3104"/>
          </w:tcPr>
          <w:p>
            <w:pPr>
              <w:spacing w:after="40"/>
            </w:pPr>
            <w:r>
              <w:rPr>
                <w:rFonts w:ascii="Arial" w:hAnsi="Arial"/>
                <w:sz w:val="20"/>
              </w:rPr>
              <w:t>Tabiat kebersihan lemah</w:t>
            </w:r>
          </w:p>
        </w:tc>
        <w:tc>
          <w:tcPr>
            <w:tcW w:type="dxa" w:w="3104"/>
          </w:tcPr>
          <w:p>
            <w:pPr>
              <w:spacing w:after="40"/>
            </w:pPr>
            <w:r>
              <w:rPr>
                <w:rFonts w:ascii="Arial" w:hAnsi="Arial"/>
                <w:sz w:val="20"/>
              </w:rPr>
              <w:t>Risiko penderaan/salah tanggapan serius</w:t>
            </w:r>
          </w:p>
        </w:tc>
      </w:tr>
      <w:tr>
        <w:tc>
          <w:tcPr>
            <w:tcW w:type="dxa" w:w="3104"/>
          </w:tcPr>
          <w:p>
            <w:pPr>
              <w:spacing w:after="40"/>
            </w:pPr>
            <w:r>
              <w:rPr>
                <w:rFonts w:ascii="Arial" w:hAnsi="Arial"/>
                <w:sz w:val="20"/>
              </w:rPr>
              <w:t>Siapa bertanggungjawab utama</w:t>
            </w:r>
          </w:p>
        </w:tc>
        <w:tc>
          <w:tcPr>
            <w:tcW w:type="dxa" w:w="3104"/>
          </w:tcPr>
          <w:p>
            <w:pPr>
              <w:spacing w:after="40"/>
            </w:pPr>
            <w:r>
              <w:rPr>
                <w:rFonts w:ascii="Arial" w:hAnsi="Arial"/>
                <w:sz w:val="20"/>
              </w:rPr>
              <w:t>Guru membimbing kanak-kanak</w:t>
            </w:r>
          </w:p>
        </w:tc>
        <w:tc>
          <w:tcPr>
            <w:tcW w:type="dxa" w:w="3104"/>
          </w:tcPr>
          <w:p>
            <w:pPr>
              <w:spacing w:after="40"/>
            </w:pPr>
            <w:r>
              <w:rPr>
                <w:rFonts w:ascii="Arial" w:hAnsi="Arial"/>
                <w:sz w:val="20"/>
              </w:rPr>
              <w:t>Pengurusan tadika &amp; guru bersama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Senarai Semak Dasar Safeguarding Tandas</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Item</w:t>
            </w:r>
          </w:p>
        </w:tc>
        <w:tc>
          <w:tcPr>
            <w:tcW w:type="dxa" w:w="4656"/>
            <w:shd w:val="clear" w:color="auto" w:fill="DCE6F1"/>
          </w:tcPr>
          <w:p>
            <w:pPr>
              <w:spacing w:after="40"/>
            </w:pPr>
            <w:r>
              <w:rPr>
                <w:rFonts w:ascii="Arial" w:hAnsi="Arial"/>
                <w:b/>
                <w:color w:val="1F4E79"/>
                <w:sz w:val="20"/>
              </w:rPr>
              <w:t>Status (✔/✘)</w:t>
            </w:r>
          </w:p>
        </w:tc>
      </w:tr>
      <w:tr>
        <w:tc>
          <w:tcPr>
            <w:tcW w:type="dxa" w:w="4656"/>
          </w:tcPr>
          <w:p>
            <w:pPr>
              <w:spacing w:after="40"/>
            </w:pPr>
            <w:r>
              <w:rPr>
                <w:rFonts w:ascii="Arial" w:hAnsi="Arial"/>
                <w:sz w:val="20"/>
              </w:rPr>
              <w:t>Dasar bertulis "bantuan fizikal terbuka/boleh dipantau" dipamerkan di bilik guru</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Semua guru menerima taklimat safeguarding sebelum bertugas tandas</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Sistem dua guru bertugas dilaksanakan setiap sesi</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Saluran pelaporan kejadian meragukan diketahui semua staf</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Pintu tandas tidak dikunci sepenuhnya semasa digunakan kanak-kanak</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Rekod kejadian/aduan disimpan sulit dan selamat</w:t>
            </w:r>
          </w:p>
        </w:tc>
        <w:tc>
          <w:tcPr>
            <w:tcW w:type="dxa" w:w="4656"/>
          </w:tcPr>
          <w:p>
            <w:pPr>
              <w:spacing w:after="40"/>
            </w:pPr>
            <w:r>
              <w:rPr>
                <w:rFonts w:ascii="Arial" w:hAnsi="Arial"/>
                <w:sz w:val="20"/>
              </w:rPr>
            </w:r>
          </w:p>
        </w:tc>
      </w:tr>
    </w:tbl>
    <w:p>
      <w:pPr>
        <w:keepNext/>
        <w:spacing w:before="160" w:after="60"/>
      </w:pPr>
      <w:r>
        <w:rPr>
          <w:rFonts w:ascii="Arial" w:hAnsi="Arial"/>
          <w:b/>
          <w:color w:val="1F4E79"/>
          <w:sz w:val="24"/>
        </w:rPr>
        <w:t>2.7 Latihan Kemahiran Berdikari</w:t>
      </w:r>
    </w:p>
    <w:p>
      <w:r>
        <w:t>Guru menggalakkan kanak-kanak yang lebih besar (5–6 tahun) untuk cuba mengurus diri sendiri di tandas (menyiram, membersihkan diri asas) sambil guru memantau dari jarak yang sesuai, memupuk kemahiran berdikari secara beransur-ansur. Pendekatan ini mengikut prinsip *scaffolding* dalam pedagogi awal kanak-kanak — guru mengurangkan bantuan langsung secara berperingkat apabila kanak-kanak menunjukkan kesediaan, sambil kekal berada dalam jarak pemantauan yang munasabah bagi memastikan keselamatan tanpa menghalang perkembangan kemahiran hidup (*life skills*) kanak-kanak.</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2.8 Kajian Kes Tadika</w:t>
            </w:r>
          </w:p>
          <w:p>
            <w:pPr>
              <w:spacing w:after="40"/>
            </w:pPr>
            <w:r>
              <w:rPr>
                <w:rFonts w:ascii="Arial" w:hAnsi="Arial"/>
                <w:sz w:val="22"/>
              </w:rPr>
              <w:t>Kes 1 — Tadika Harmoni, 22 murid, 2 guru.* Seorang guru pelatih baharu tidak menyedari dasar "tidak berseorangan dengan kanak-kanak di ruang tertutup" dan membantu seorang kanak-kanak di dalam bilik tandas dengan pintu tertutup rapat tanpa guru lain berhampiran. Pengetua segera membetulkan amalan ini melalui taklimat semula kepada semua staf, menegaskan bahawa walaupun niat baik, prosedur mesti dipatuhi secara konsisten untuk melindungi kedua-dua kanak-kanak dan guru daripada sebarang salah tanggapan.</w:t>
            </w:r>
          </w:p>
          <w:p>
            <w:pPr>
              <w:spacing w:after="40"/>
            </w:pPr>
            <w:r>
              <w:rPr>
                <w:rFonts w:ascii="Arial" w:hAnsi="Arial"/>
                <w:sz w:val="22"/>
              </w:rPr>
              <w:t>Kes 2 — Tadika Sinar, 30 murid, 3 guru.* Tadika ini mengamalkan sistem "buddy check" — setiap kali seorang guru membantu kanak-kanak di tandas, guru kedua secara automatik berdiri di pintu sebagai saksi dan pemantau. Amalan ini menjadi sebahagian daripada budaya kerja harian dan disebut dalam taklimat induksi setiap guru baharu, menjadikan prinsip *safeguarding* bukan sekadar peraturan bertulis tetapi tabiat operasi sebenar.</w:t>
            </w:r>
          </w:p>
          <w:p>
            <w:pPr>
              <w:spacing w:after="40"/>
            </w:pPr>
            <w:r>
              <w:rPr>
                <w:rFonts w:ascii="Arial" w:hAnsi="Arial"/>
                <w:sz w:val="22"/>
              </w:rPr>
              <w:t>Kes 3 — Tadika Aman, 15 murid, 2 guru.* Seorang kanak-kanak berumur 6 tahun menunjukkan tanda tidak selesa (menangis, enggan ke tandas) selepas dibantu oleh seorang guru sahaja tanpa pemantauan terbuka pada hari sebelumnya. Guru kelas segera melaporkan pemerhatian ini kepada pengetua mengikut prosedur pelaporan dalaman; pengetua menyiasat dan mendapati punca sebenarnya ialah kanak-kanak takut air sejuk, bukan isu safeguarding — namun kes ini menunjukkan pentingnya budaya "lapor dahulu, siasat kemudian" tanpa menunggu bukti kukuh terlebih dahulu.</w:t>
            </w:r>
          </w:p>
        </w:tc>
      </w:tr>
    </w:tbl>
    <w:p>
      <w:pPr>
        <w:keepNext/>
        <w:spacing w:before="160" w:after="60"/>
      </w:pPr>
      <w:r>
        <w:rPr>
          <w:rFonts w:ascii="Arial" w:hAnsi="Arial"/>
          <w:b/>
          <w:color w:val="1F4E79"/>
          <w:sz w:val="24"/>
        </w:rPr>
        <w:t>2.9 Kesilapan Lazim &amp;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Seorang guru bersendirian membantu di ruang tertutup</w:t>
            </w:r>
          </w:p>
        </w:tc>
        <w:tc>
          <w:tcPr>
            <w:tcW w:type="dxa" w:w="3104"/>
          </w:tcPr>
          <w:p>
            <w:pPr>
              <w:spacing w:after="40"/>
            </w:pPr>
            <w:r>
              <w:rPr>
                <w:rFonts w:ascii="Arial" w:hAnsi="Arial"/>
                <w:sz w:val="20"/>
              </w:rPr>
              <w:t>Risiko salah tanggapan/penderaan</w:t>
            </w:r>
          </w:p>
        </w:tc>
        <w:tc>
          <w:tcPr>
            <w:tcW w:type="dxa" w:w="3104"/>
          </w:tcPr>
          <w:p>
            <w:pPr>
              <w:spacing w:after="40"/>
            </w:pPr>
            <w:r>
              <w:rPr>
                <w:rFonts w:ascii="Arial" w:hAnsi="Arial"/>
                <w:sz w:val="20"/>
              </w:rPr>
              <w:t>Wajibkan sistem dua guru/kebolehpantauan</w:t>
            </w:r>
          </w:p>
        </w:tc>
      </w:tr>
      <w:tr>
        <w:tc>
          <w:tcPr>
            <w:tcW w:type="dxa" w:w="3104"/>
          </w:tcPr>
          <w:p>
            <w:pPr>
              <w:spacing w:after="40"/>
            </w:pPr>
            <w:r>
              <w:rPr>
                <w:rFonts w:ascii="Arial" w:hAnsi="Arial"/>
                <w:sz w:val="20"/>
              </w:rPr>
              <w:t>Tiada taklimat safeguarding kepada guru baharu</w:t>
            </w:r>
          </w:p>
        </w:tc>
        <w:tc>
          <w:tcPr>
            <w:tcW w:type="dxa" w:w="3104"/>
          </w:tcPr>
          <w:p>
            <w:pPr>
              <w:spacing w:after="40"/>
            </w:pPr>
            <w:r>
              <w:rPr>
                <w:rFonts w:ascii="Arial" w:hAnsi="Arial"/>
                <w:sz w:val="20"/>
              </w:rPr>
              <w:t>Ketidaktahuan prosedur</w:t>
            </w:r>
          </w:p>
        </w:tc>
        <w:tc>
          <w:tcPr>
            <w:tcW w:type="dxa" w:w="3104"/>
          </w:tcPr>
          <w:p>
            <w:pPr>
              <w:spacing w:after="40"/>
            </w:pPr>
            <w:r>
              <w:rPr>
                <w:rFonts w:ascii="Arial" w:hAnsi="Arial"/>
                <w:sz w:val="20"/>
              </w:rPr>
              <w:t>Sertakan dalam induksi staf baharu</w:t>
            </w:r>
          </w:p>
        </w:tc>
      </w:tr>
      <w:tr>
        <w:tc>
          <w:tcPr>
            <w:tcW w:type="dxa" w:w="3104"/>
          </w:tcPr>
          <w:p>
            <w:pPr>
              <w:spacing w:after="40"/>
            </w:pPr>
            <w:r>
              <w:rPr>
                <w:rFonts w:ascii="Arial" w:hAnsi="Arial"/>
                <w:sz w:val="20"/>
              </w:rPr>
              <w:t>Mengabaikan tanda tidak selesa kanak-kanak</w:t>
            </w:r>
          </w:p>
        </w:tc>
        <w:tc>
          <w:tcPr>
            <w:tcW w:type="dxa" w:w="3104"/>
          </w:tcPr>
          <w:p>
            <w:pPr>
              <w:spacing w:after="40"/>
            </w:pPr>
            <w:r>
              <w:rPr>
                <w:rFonts w:ascii="Arial" w:hAnsi="Arial"/>
                <w:sz w:val="20"/>
              </w:rPr>
              <w:t>Isu tidak dikesan awal</w:t>
            </w:r>
          </w:p>
        </w:tc>
        <w:tc>
          <w:tcPr>
            <w:tcW w:type="dxa" w:w="3104"/>
          </w:tcPr>
          <w:p>
            <w:pPr>
              <w:spacing w:after="40"/>
            </w:pPr>
            <w:r>
              <w:rPr>
                <w:rFonts w:ascii="Arial" w:hAnsi="Arial"/>
                <w:sz w:val="20"/>
              </w:rPr>
              <w:t>Latih guru peka dan lapor segera</w:t>
            </w:r>
          </w:p>
        </w:tc>
      </w:tr>
      <w:tr>
        <w:tc>
          <w:tcPr>
            <w:tcW w:type="dxa" w:w="3104"/>
          </w:tcPr>
          <w:p>
            <w:pPr>
              <w:spacing w:after="40"/>
            </w:pPr>
            <w:r>
              <w:rPr>
                <w:rFonts w:ascii="Arial" w:hAnsi="Arial"/>
                <w:sz w:val="20"/>
              </w:rPr>
              <w:t>Memaksa kanak-kanak besar dibantu sepenuhnya</w:t>
            </w:r>
          </w:p>
        </w:tc>
        <w:tc>
          <w:tcPr>
            <w:tcW w:type="dxa" w:w="3104"/>
          </w:tcPr>
          <w:p>
            <w:pPr>
              <w:spacing w:after="40"/>
            </w:pPr>
            <w:r>
              <w:rPr>
                <w:rFonts w:ascii="Arial" w:hAnsi="Arial"/>
                <w:sz w:val="20"/>
              </w:rPr>
              <w:t>Menghalang kemahiran berdikari</w:t>
            </w:r>
          </w:p>
        </w:tc>
        <w:tc>
          <w:tcPr>
            <w:tcW w:type="dxa" w:w="3104"/>
          </w:tcPr>
          <w:p>
            <w:pPr>
              <w:spacing w:after="40"/>
            </w:pPr>
            <w:r>
              <w:rPr>
                <w:rFonts w:ascii="Arial" w:hAnsi="Arial"/>
                <w:sz w:val="20"/>
              </w:rPr>
              <w:t>Beri ruang cuba sendiri dengan pemantauan</w:t>
            </w:r>
          </w:p>
        </w:tc>
      </w:tr>
      <w:tr>
        <w:tc>
          <w:tcPr>
            <w:tcW w:type="dxa" w:w="3104"/>
          </w:tcPr>
          <w:p>
            <w:pPr>
              <w:spacing w:after="40"/>
            </w:pPr>
            <w:r>
              <w:rPr>
                <w:rFonts w:ascii="Arial" w:hAnsi="Arial"/>
                <w:sz w:val="20"/>
              </w:rPr>
              <w:t>Tiada dokumentasi kejadian</w:t>
            </w:r>
          </w:p>
        </w:tc>
        <w:tc>
          <w:tcPr>
            <w:tcW w:type="dxa" w:w="3104"/>
          </w:tcPr>
          <w:p>
            <w:pPr>
              <w:spacing w:after="40"/>
            </w:pPr>
            <w:r>
              <w:rPr>
                <w:rFonts w:ascii="Arial" w:hAnsi="Arial"/>
                <w:sz w:val="20"/>
              </w:rPr>
              <w:t>Sukar disiasat kemudian</w:t>
            </w:r>
          </w:p>
        </w:tc>
        <w:tc>
          <w:tcPr>
            <w:tcW w:type="dxa" w:w="3104"/>
          </w:tcPr>
          <w:p>
            <w:pPr>
              <w:spacing w:after="40"/>
            </w:pPr>
            <w:r>
              <w:rPr>
                <w:rFonts w:ascii="Arial" w:hAnsi="Arial"/>
                <w:sz w:val="20"/>
              </w:rPr>
              <w:t>Rekod segera dalam buku log sulit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2.10 Senarai Semak Etika &amp; Safeguarding (Sedia untuk Fotokopi)</w:t>
            </w:r>
          </w:p>
          <w:p>
            <w:pPr>
              <w:spacing w:after="40"/>
              <w:ind w:left="320" w:hanging="320"/>
            </w:pPr>
            <w:r>
              <w:rPr>
                <w:rFonts w:ascii="Arial" w:hAnsi="Arial"/>
                <w:color w:val="2E75B6"/>
                <w:sz w:val="22"/>
              </w:rPr>
              <w:t>●</w:t>
              <w:tab/>
            </w:r>
            <w:r>
              <w:rPr>
                <w:rFonts w:ascii="Arial" w:hAnsi="Arial"/>
                <w:sz w:val="22"/>
              </w:rPr>
              <w:t>[ ] Kanak-kanak diajar mengetuk pintu/memeriksa kekosongan sebelum masuk</w:t>
            </w:r>
          </w:p>
          <w:p>
            <w:pPr>
              <w:spacing w:after="40"/>
              <w:ind w:left="320" w:hanging="320"/>
            </w:pPr>
            <w:r>
              <w:rPr>
                <w:rFonts w:ascii="Arial" w:hAnsi="Arial"/>
                <w:color w:val="2E75B6"/>
                <w:sz w:val="22"/>
              </w:rPr>
              <w:t>●</w:t>
              <w:tab/>
            </w:r>
            <w:r>
              <w:rPr>
                <w:rFonts w:ascii="Arial" w:hAnsi="Arial"/>
                <w:sz w:val="22"/>
              </w:rPr>
              <w:t>[ ] Kanak-kanak diajar menutup pintu untuk privasi</w:t>
            </w:r>
          </w:p>
          <w:p>
            <w:pPr>
              <w:spacing w:after="40"/>
              <w:ind w:left="320" w:hanging="320"/>
            </w:pPr>
            <w:r>
              <w:rPr>
                <w:rFonts w:ascii="Arial" w:hAnsi="Arial"/>
                <w:color w:val="2E75B6"/>
                <w:sz w:val="22"/>
              </w:rPr>
              <w:t>●</w:t>
              <w:tab/>
            </w:r>
            <w:r>
              <w:rPr>
                <w:rFonts w:ascii="Arial" w:hAnsi="Arial"/>
                <w:sz w:val="22"/>
              </w:rPr>
              <w:t>[ ] Kanak-kanak diajar menyiram tandas selepas digunakan</w:t>
            </w:r>
          </w:p>
          <w:p>
            <w:pPr>
              <w:spacing w:after="40"/>
              <w:ind w:left="320" w:hanging="320"/>
            </w:pPr>
            <w:r>
              <w:rPr>
                <w:rFonts w:ascii="Arial" w:hAnsi="Arial"/>
                <w:color w:val="2E75B6"/>
                <w:sz w:val="22"/>
              </w:rPr>
              <w:t>●</w:t>
              <w:tab/>
            </w:r>
            <w:r>
              <w:rPr>
                <w:rFonts w:ascii="Arial" w:hAnsi="Arial"/>
                <w:sz w:val="22"/>
              </w:rPr>
              <w:t>[ ] Sistem dua guru bertugas dilaksanakan tanpa gagal</w:t>
            </w:r>
          </w:p>
          <w:p>
            <w:pPr>
              <w:spacing w:after="40"/>
              <w:ind w:left="320" w:hanging="320"/>
            </w:pPr>
            <w:r>
              <w:rPr>
                <w:rFonts w:ascii="Arial" w:hAnsi="Arial"/>
                <w:color w:val="2E75B6"/>
                <w:sz w:val="22"/>
              </w:rPr>
              <w:t>●</w:t>
              <w:tab/>
            </w:r>
            <w:r>
              <w:rPr>
                <w:rFonts w:ascii="Arial" w:hAnsi="Arial"/>
                <w:sz w:val="22"/>
              </w:rPr>
              <w:t>[ ] Bantuan fizikal dilakukan secara terbuka/boleh dipantau sahaja</w:t>
            </w:r>
          </w:p>
          <w:p>
            <w:pPr>
              <w:spacing w:after="40"/>
              <w:ind w:left="320" w:hanging="320"/>
            </w:pPr>
            <w:r>
              <w:rPr>
                <w:rFonts w:ascii="Arial" w:hAnsi="Arial"/>
                <w:color w:val="2E75B6"/>
                <w:sz w:val="22"/>
              </w:rPr>
              <w:t>●</w:t>
              <w:tab/>
            </w:r>
            <w:r>
              <w:rPr>
                <w:rFonts w:ascii="Arial" w:hAnsi="Arial"/>
                <w:sz w:val="22"/>
              </w:rPr>
              <w:t>[ ] Taklimat safeguarding diberi kepada semua guru termasuk pelatih</w:t>
            </w:r>
          </w:p>
          <w:p>
            <w:pPr>
              <w:spacing w:after="40"/>
              <w:ind w:left="320" w:hanging="320"/>
            </w:pPr>
            <w:r>
              <w:rPr>
                <w:rFonts w:ascii="Arial" w:hAnsi="Arial"/>
                <w:color w:val="2E75B6"/>
                <w:sz w:val="22"/>
              </w:rPr>
              <w:t>●</w:t>
              <w:tab/>
            </w:r>
            <w:r>
              <w:rPr>
                <w:rFonts w:ascii="Arial" w:hAnsi="Arial"/>
                <w:sz w:val="22"/>
              </w:rPr>
              <w:t>[ ] Saluran pelaporan kejadian meragukan jelas dan diketahui semua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2.11 Aktiviti Pengukuhan</w:t>
            </w:r>
          </w:p>
          <w:p>
            <w:pPr>
              <w:spacing w:after="40"/>
              <w:ind w:left="320" w:hanging="320"/>
            </w:pPr>
            <w:r>
              <w:rPr>
                <w:rFonts w:ascii="Arial" w:hAnsi="Arial"/>
                <w:sz w:val="22"/>
              </w:rPr>
              <w:t>1.</w:t>
              <w:tab/>
            </w:r>
            <w:r>
              <w:rPr>
                <w:rFonts w:ascii="Arial" w:hAnsi="Arial"/>
                <w:sz w:val="22"/>
              </w:rPr>
              <w:t>Bincangkan dalam kumpulan: mengapa "bantuan fizikal hanya dilakukan oleh guru yang ditugaskan dan secara terbuka/boleh dipantau" penting bagi melindungi kedua-dua kanak-kanak dan guru.</w:t>
            </w:r>
          </w:p>
          <w:p>
            <w:pPr>
              <w:spacing w:after="40"/>
              <w:ind w:left="320" w:hanging="320"/>
            </w:pPr>
            <w:r>
              <w:rPr>
                <w:rFonts w:ascii="Arial" w:hAnsi="Arial"/>
                <w:sz w:val="22"/>
              </w:rPr>
              <w:t>2.</w:t>
              <w:tab/>
            </w:r>
            <w:r>
              <w:rPr>
                <w:rFonts w:ascii="Arial" w:hAnsi="Arial"/>
                <w:sz w:val="22"/>
              </w:rPr>
              <w:t>Lakar carta alir pelaporan sekiranya seorang guru pelatih menyaksikan amalan yang tidak mematuhi dasar safeguarding.</w:t>
            </w:r>
          </w:p>
          <w:p>
            <w:pPr>
              <w:spacing w:after="40"/>
              <w:ind w:left="320" w:hanging="320"/>
            </w:pPr>
            <w:r>
              <w:rPr>
                <w:rFonts w:ascii="Arial" w:hAnsi="Arial"/>
                <w:sz w:val="22"/>
              </w:rPr>
              <w:t>3.</w:t>
              <w:tab/>
            </w:r>
            <w:r>
              <w:rPr>
                <w:rFonts w:ascii="Arial" w:hAnsi="Arial"/>
                <w:sz w:val="22"/>
              </w:rPr>
              <w:t>Main peranan membimbing kanak-kanak 5 tahun mencuba menguruskan diri sendiri di tandas sambil guru memantau dari jarak sesuai.</w:t>
            </w:r>
          </w:p>
        </w:tc>
      </w:tr>
    </w:tbl>
    <w:p>
      <w:pPr>
        <w:keepNext/>
        <w:spacing w:before="160" w:after="60"/>
      </w:pPr>
      <w:r>
        <w:rPr>
          <w:rFonts w:ascii="Arial" w:hAnsi="Arial"/>
          <w:b/>
          <w:color w:val="1F4E79"/>
          <w:sz w:val="24"/>
        </w:rPr>
        <w:t>2.11b Latihan dan Penilaian Guru Berkaitan Safeguarding</w:t>
      </w:r>
    </w:p>
    <w:p>
      <w:r>
        <w:t>Dasar safeguarding yang kukuh di atas kertas tidak bermakna banyak jika guru tidak dilatih secara berkala untuk mengaplikasikannya dengan yakin. Amalan terbaik ialah setiap guru — termasuk guru pelatih dan guru sambilan — menjalani taklimat safeguarding sebelum mula bertugas, diikuti sesi penyegaran sekurang-kurangnya sekali setahun. Taklimat ini perlu merangkumi tiga elemen: (1) pengenalan kepada peruntukan asas Child Act 2001 dan Sexual Offences Against Children Act 2017 (Pindaan 2023) dalam bahasa mudah yang relevan dengan tugas harian guru tadika, bukan penjelasan perundangan teknikal; (2) senario simulasi (*role-play*) situasi sebenar seperti kanak-kanak memerlukan bantuan di tandas, kanak-kanak menunjukkan tanda tidak selesa terhadap seseorang, atau ibu bapa membuat aduan; dan (3) prosedur pelaporan dalaman yang jelas — kepada siapa, dalam tempoh berapa lama, dan bagaimana rekod disimpan secara sulit.</w:t>
      </w:r>
    </w:p>
    <w:p>
      <w:r>
        <w:t>Penilaian berkala turut penting bagi memastikan dasar dipatuhi secara konsisten, bukan sekadar semasa pemeriksaan luar. Pengetua atau penyelia boleh menjalankan pemerhatian tidak formal (*spot check*) semasa waktu tandas sekali-sekala untuk memastikan sistem dua guru bertugas dan prinsip kebolehpantauan benar-benar diamalkan, bukan hanya wujud dalam dokumen dasar. Sebarang percanggahan antara dasar bertulis dan amalan sebenar di lapangan perlu dibetulkan segera melalui bimbingan, bukan tindakan tatatertib semata-mata, kecuali jika berlaku pelanggaran serius yang menjejaskan keselamatan kanak-kanak secara langsung. Rekod kehadiran taklimat safeguarding setiap guru juga perlu disimpan sebagai bukti kepatuhan tadika terhadap tanggungjawab *duty of care*, yang boleh dirujuk semasa pemeriksaan JPK atau badan berkaitan.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2.12 Rumusan</w:t>
            </w:r>
          </w:p>
          <w:p>
            <w:pPr>
              <w:spacing w:after="40"/>
            </w:pPr>
            <w:r>
              <w:rPr>
                <w:rFonts w:ascii="Arial" w:hAnsi="Arial"/>
                <w:sz w:val="22"/>
              </w:rPr>
              <w:t>Etika tandas yang diajar sejak awal membina tabiat kebersihan diri dan menghormati privasi, manakala kesedaran safeguarding melindungi kebajikan kanak-kanak dan turut melindungi guru daripada sebarang salah tanggapan. Prinsip bahawa bantuan fizikal hanya dilakukan oleh guru yang ditugaskan dan secara terbuka/boleh dipantau mesti menjadi budaya operasi harian, bukan sekadar dasar bertulis yang tidak dipraktikkan — kerana setiap tindakan guru semasa waktu tandas secara langsung melindungi kebajikan dan keselamatan peribadi kanak-kanak selaras Child Act 2001 serta menyokong persekitaran pembelajaran yang selamat dan dipercayai oleh ibu bapa.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Aspect of toilet cleanliness practises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Memeriksa dan menyelenggara kebersihan tandas selepas digunakan.</w:t>
            </w:r>
          </w:p>
          <w:p>
            <w:pPr>
              <w:spacing w:after="40"/>
              <w:ind w:left="320" w:hanging="320"/>
            </w:pPr>
            <w:r>
              <w:rPr>
                <w:rFonts w:ascii="Arial" w:hAnsi="Arial"/>
                <w:color w:val="2E75B6"/>
                <w:sz w:val="22"/>
              </w:rPr>
              <w:t>●</w:t>
              <w:tab/>
            </w:r>
            <w:r>
              <w:rPr>
                <w:rFonts w:ascii="Arial" w:hAnsi="Arial"/>
                <w:sz w:val="22"/>
              </w:rPr>
              <w:t>Menyediakan jadual pembersihan tandas yang sesuai dengan waktu puncak penggunaan.</w:t>
            </w:r>
          </w:p>
          <w:p>
            <w:pPr>
              <w:spacing w:after="40"/>
              <w:ind w:left="320" w:hanging="320"/>
            </w:pPr>
            <w:r>
              <w:rPr>
                <w:rFonts w:ascii="Arial" w:hAnsi="Arial"/>
                <w:color w:val="2E75B6"/>
                <w:sz w:val="22"/>
              </w:rPr>
              <w:t>●</w:t>
              <w:tab/>
            </w:r>
            <w:r>
              <w:rPr>
                <w:rFonts w:ascii="Arial" w:hAnsi="Arial"/>
                <w:sz w:val="22"/>
              </w:rPr>
              <w:t>Mengenal pasti bahan dan kaedah pembersihan yang selamat untuk persekitaran kanak-kanak.</w:t>
            </w:r>
          </w:p>
          <w:p>
            <w:pPr>
              <w:spacing w:after="40"/>
              <w:ind w:left="320" w:hanging="320"/>
            </w:pPr>
            <w:r>
              <w:rPr>
                <w:rFonts w:ascii="Arial" w:hAnsi="Arial"/>
                <w:color w:val="2E75B6"/>
                <w:sz w:val="22"/>
              </w:rPr>
              <w:t>●</w:t>
              <w:tab/>
            </w:r>
            <w:r>
              <w:rPr>
                <w:rFonts w:ascii="Arial" w:hAnsi="Arial"/>
                <w:sz w:val="22"/>
              </w:rPr>
              <w:t>Mendokumentasikan pembersihan tandas secara sistematik untuk tujuan pemantauan pengurusan.</w:t>
            </w:r>
          </w:p>
        </w:tc>
      </w:tr>
    </w:tbl>
    <w:p>
      <w:pPr>
        <w:keepNext/>
        <w:spacing w:before="160" w:after="60"/>
      </w:pPr>
      <w:r>
        <w:rPr>
          <w:rFonts w:ascii="Arial" w:hAnsi="Arial"/>
          <w:b/>
          <w:color w:val="1F4E79"/>
          <w:sz w:val="24"/>
        </w:rPr>
        <w:t>3.0 Kaitan Kebersihan Tandas dengan Bab-Bab Sebelumnya</w:t>
      </w:r>
    </w:p>
    <w:p>
      <w:r>
        <w:t>Kebersihan fizikal tandas yang dibincangkan dalam Bab 3 ini adalah prasyarat kepada keberkesanan SOP (Bab 1) dan etika (Bab 2) yang telah dibincangkan sebelumnya. Sebaik mana sekalipun jadual dan peraturan tandas direka, ia tidak bermakna jika kawasan fizikal tandas itu sendiri kotor, licin atau berbau, kerana ini boleh menyebabkan kanak-kanak enggan ke tandas mengikut jadual yang ditetapkan, seterusnya menjejaskan keseluruhan sistem rutin harian. Guru dan petugas kebersihan perlu memahami bahawa kebersihan tandas bukan tanggungjawab berasingan daripada pengurusan tingkah laku kanak-kanak, sebaliknya kedua-duanya saling menyokong — kawasan yang bersih dan selesa mendorong kanak-kanak lebih bersedia mengikut SOP dan etika yang diajar tanpa rasa jijik atau enggan.</w:t>
      </w:r>
    </w:p>
    <w:p>
      <w:pPr>
        <w:keepNext/>
        <w:spacing w:before="160" w:after="60"/>
      </w:pPr>
      <w:r>
        <w:rPr>
          <w:rFonts w:ascii="Arial" w:hAnsi="Arial"/>
          <w:b/>
          <w:color w:val="1F4E79"/>
          <w:sz w:val="24"/>
        </w:rPr>
        <w:t>3.1 Definisi &amp; Konsep Asas</w:t>
      </w:r>
    </w:p>
    <w:p>
      <w:r>
        <w:t>Kebersihan tandas (*toilet cleanliness*) merujuk kepada penyelenggaraan fizikal kawasan tandas — mangkuk tandas, lantai, sinki, dan permukaan yang kerap disentuh — supaya sentiasa bebas daripada kotoran, bau, dan mikroorganisma berbahaya seperti bakteria *E. coli* dan kulat penyebab jangkitan kulit. Garis panduan umum Kementerian Kesihatan Malaysia (KKM) mengenai kebersihan diri kanak-kanak di pusat jagaan menekankan bahawa kawasan sanitasi kanak-kanak mesti diperiksa dan dibersihkan secara berkala, bukan hanya apabila kelihatan kotor, kerana kanak-kanak prasekolah mempunyai sistem imun yang masih berkembang dan lebih terdedah kepada jangkitan berbanding orang dewasa.</w:t>
      </w:r>
    </w:p>
    <w:p>
      <w:r>
        <w:t>Terdapat dua peringkat amalan kebersihan tandas yang perlu dibezakan: semakan selepas guna (pemeriksaan ringkas dan cepat selepas setiap kanak-kanak/kumpulan menggunakan tandas) dan pembersihan berjadual (proses menyeluruh menggunakan bahan pencuci/disinfektan pada waktu tertentu). Kedua-duanya saling melengkapi — semakan selepas guna mengelakkan risiko segera (lantai licin, tandas tidak disiram), manakala pembersihan berjadual memastikan kebersihan jangka panjang dan mengurangkan pertumbuhan kuman.</w:t>
      </w:r>
    </w:p>
    <w:p>
      <w:pPr>
        <w:keepNext/>
        <w:spacing w:before="160" w:after="60"/>
      </w:pPr>
      <w:r>
        <w:rPr>
          <w:rFonts w:ascii="Arial" w:hAnsi="Arial"/>
          <w:b/>
          <w:color w:val="1F4E79"/>
          <w:sz w:val="24"/>
        </w:rPr>
        <w:t>3.2 Prosedur Langkah demi Langkah — Semakan dan Pembersihan Tandas</w:t>
      </w:r>
    </w:p>
    <w:p>
      <w:pPr>
        <w:spacing w:after="60"/>
        <w:ind w:left="360" w:hanging="360"/>
      </w:pPr>
      <w:r>
        <w:rPr>
          <w:rFonts w:ascii="Arial" w:hAnsi="Arial"/>
          <w:sz w:val="22"/>
        </w:rPr>
        <w:t>1.</w:t>
        <w:tab/>
      </w:r>
      <w:r>
        <w:rPr>
          <w:rFonts w:ascii="Arial" w:hAnsi="Arial"/>
          <w:sz w:val="22"/>
        </w:rPr>
        <w:t>Selepas setiap sesi tandas berkumpulan, guru bertugas memeriksa mangkuk tandas telah disiram sepenuhnya.</w:t>
      </w:r>
    </w:p>
    <w:p>
      <w:pPr>
        <w:spacing w:after="60"/>
        <w:ind w:left="360" w:hanging="360"/>
      </w:pPr>
      <w:r>
        <w:rPr>
          <w:rFonts w:ascii="Arial" w:hAnsi="Arial"/>
          <w:sz w:val="22"/>
        </w:rPr>
        <w:t>2.</w:t>
        <w:tab/>
      </w:r>
      <w:r>
        <w:rPr>
          <w:rFonts w:ascii="Arial" w:hAnsi="Arial"/>
          <w:sz w:val="22"/>
        </w:rPr>
        <w:t>Guru memeriksa lantai tidak berair/licin; jika basah, dikeringkan segera menggunakan kain pel/tuala kering.</w:t>
      </w:r>
    </w:p>
    <w:p>
      <w:pPr>
        <w:spacing w:after="60"/>
        <w:ind w:left="360" w:hanging="360"/>
      </w:pPr>
      <w:r>
        <w:rPr>
          <w:rFonts w:ascii="Arial" w:hAnsi="Arial"/>
          <w:sz w:val="22"/>
        </w:rPr>
        <w:t>3.</w:t>
        <w:tab/>
      </w:r>
      <w:r>
        <w:rPr>
          <w:rFonts w:ascii="Arial" w:hAnsi="Arial"/>
          <w:sz w:val="22"/>
        </w:rPr>
        <w:t>Guru memastikan tiada sisa (tisu, sampah) tertinggal yang perlu dibuang segera.</w:t>
      </w:r>
    </w:p>
    <w:p>
      <w:pPr>
        <w:spacing w:after="60"/>
        <w:ind w:left="360" w:hanging="360"/>
      </w:pPr>
      <w:r>
        <w:rPr>
          <w:rFonts w:ascii="Arial" w:hAnsi="Arial"/>
          <w:sz w:val="22"/>
        </w:rPr>
        <w:t>4.</w:t>
        <w:tab/>
      </w:r>
      <w:r>
        <w:rPr>
          <w:rFonts w:ascii="Arial" w:hAnsi="Arial"/>
          <w:sz w:val="22"/>
        </w:rPr>
        <w:t>Tikar getah anti-gelincir diletakkan kekal berhampiran sinki dan pintu tandas, diperiksa kedudukannya tidak tergeser.</w:t>
      </w:r>
    </w:p>
    <w:p>
      <w:pPr>
        <w:spacing w:after="60"/>
        <w:ind w:left="360" w:hanging="360"/>
      </w:pPr>
      <w:r>
        <w:rPr>
          <w:rFonts w:ascii="Arial" w:hAnsi="Arial"/>
          <w:sz w:val="22"/>
        </w:rPr>
        <w:t>5.</w:t>
        <w:tab/>
      </w:r>
      <w:r>
        <w:rPr>
          <w:rFonts w:ascii="Arial" w:hAnsi="Arial"/>
          <w:sz w:val="22"/>
        </w:rPr>
        <w:t>Petugas kebersihan/guru bertugas melaksanakan pembersihan menyeluruh mengikut jadual tetap (sekurang-kurangnya pagi, selepas rehat, dan hujung hari) — mangkuk tandas, lantai, dan tab tangan dibersihkan menggunakan disinfektan yang sesuai.</w:t>
      </w:r>
    </w:p>
    <w:p>
      <w:pPr>
        <w:spacing w:after="60"/>
        <w:ind w:left="360" w:hanging="360"/>
      </w:pPr>
      <w:r>
        <w:rPr>
          <w:rFonts w:ascii="Arial" w:hAnsi="Arial"/>
          <w:sz w:val="22"/>
        </w:rPr>
        <w:t>6.</w:t>
        <w:tab/>
      </w:r>
      <w:r>
        <w:rPr>
          <w:rFonts w:ascii="Arial" w:hAnsi="Arial"/>
          <w:sz w:val="22"/>
        </w:rPr>
        <w:t>Disinfektan yang digunakan mesti berkesan membunuh kuman tetapi selamat untuk persekitaran kanak-kanak — elakkan bahan kimia berbau tajam atau toksik yang boleh menjejaskan pernafasan kanak-kanak.</w:t>
      </w:r>
    </w:p>
    <w:p>
      <w:pPr>
        <w:spacing w:after="60"/>
        <w:ind w:left="360" w:hanging="360"/>
      </w:pPr>
      <w:r>
        <w:rPr>
          <w:rFonts w:ascii="Arial" w:hAnsi="Arial"/>
          <w:sz w:val="22"/>
        </w:rPr>
        <w:t>7.</w:t>
        <w:tab/>
      </w:r>
      <w:r>
        <w:rPr>
          <w:rFonts w:ascii="Arial" w:hAnsi="Arial"/>
          <w:sz w:val="22"/>
        </w:rPr>
        <w:t>Selepas pembersihan, kawasan tandas dibiarkan kering sepenuhnya sebelum digunakan semula oleh kanak-kanak, mengelakkan risiko tergelincir akibat lantai licin berbahan kimia.</w:t>
      </w:r>
    </w:p>
    <w:p>
      <w:pPr>
        <w:spacing w:after="60"/>
        <w:ind w:left="360" w:hanging="360"/>
      </w:pPr>
      <w:r>
        <w:rPr>
          <w:rFonts w:ascii="Arial" w:hAnsi="Arial"/>
          <w:sz w:val="22"/>
        </w:rPr>
        <w:t>8.</w:t>
        <w:tab/>
      </w:r>
      <w:r>
        <w:rPr>
          <w:rFonts w:ascii="Arial" w:hAnsi="Arial"/>
          <w:sz w:val="22"/>
        </w:rPr>
        <w:t>Petugas menandatangani buku log pembersihan tandas selepas setiap sesi pembersihan sebagai bukti kepatuhan jadual.</w:t>
      </w:r>
    </w:p>
    <w:p>
      <w:pPr>
        <w:spacing w:after="60"/>
        <w:ind w:left="360" w:hanging="360"/>
      </w:pPr>
      <w:r>
        <w:rPr>
          <w:rFonts w:ascii="Arial" w:hAnsi="Arial"/>
          <w:sz w:val="22"/>
        </w:rPr>
        <w:t>9.</w:t>
        <w:tab/>
      </w:r>
      <w:r>
        <w:rPr>
          <w:rFonts w:ascii="Arial" w:hAnsi="Arial"/>
          <w:sz w:val="22"/>
        </w:rPr>
        <w:t>Pengetua atau penyelia menyemak buku log secara berkala (mingguan) untuk memastikan tiada sesi pembersihan yang tertinggal.</w:t>
      </w:r>
    </w:p>
    <w:p>
      <w:pPr>
        <w:spacing w:after="60"/>
        <w:ind w:left="360" w:hanging="360"/>
      </w:pPr>
      <w:r>
        <w:rPr>
          <w:rFonts w:ascii="Arial" w:hAnsi="Arial"/>
          <w:sz w:val="22"/>
        </w:rPr>
        <w:t>10.</w:t>
        <w:tab/>
      </w:r>
      <w:r>
        <w:rPr>
          <w:rFonts w:ascii="Arial" w:hAnsi="Arial"/>
          <w:sz w:val="22"/>
        </w:rPr>
        <w:t>Sebarang kerosakan (paip bocor, tandas tersumbat) direkod dan dilaporkan segera untuk pembaikan, tidak ditangguhkan kerana ia menjejaskan kebersihan keseluruhan.</w:t>
      </w:r>
    </w:p>
    <w:p>
      <w:pPr>
        <w:keepNext/>
        <w:spacing w:before="160" w:after="60"/>
      </w:pPr>
      <w:r>
        <w:rPr>
          <w:rFonts w:ascii="Arial" w:hAnsi="Arial"/>
          <w:b/>
          <w:color w:val="1F4E79"/>
          <w:sz w:val="24"/>
        </w:rPr>
        <w:t>3.3 Jadual Pembersihan Tandas Harian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Masa</w:t>
            </w:r>
          </w:p>
        </w:tc>
        <w:tc>
          <w:tcPr>
            <w:tcW w:type="dxa" w:w="2328"/>
            <w:shd w:val="clear" w:color="auto" w:fill="DCE6F1"/>
          </w:tcPr>
          <w:p>
            <w:pPr>
              <w:spacing w:after="40"/>
            </w:pPr>
            <w:r>
              <w:rPr>
                <w:rFonts w:ascii="Arial" w:hAnsi="Arial"/>
                <w:b/>
                <w:color w:val="1F4E79"/>
                <w:sz w:val="20"/>
              </w:rPr>
              <w:t>Jenis Pembersihan</w:t>
            </w:r>
          </w:p>
        </w:tc>
        <w:tc>
          <w:tcPr>
            <w:tcW w:type="dxa" w:w="2328"/>
            <w:shd w:val="clear" w:color="auto" w:fill="DCE6F1"/>
          </w:tcPr>
          <w:p>
            <w:pPr>
              <w:spacing w:after="40"/>
            </w:pPr>
            <w:r>
              <w:rPr>
                <w:rFonts w:ascii="Arial" w:hAnsi="Arial"/>
                <w:b/>
                <w:color w:val="1F4E79"/>
                <w:sz w:val="20"/>
              </w:rPr>
              <w:t>Petugas</w:t>
            </w:r>
          </w:p>
        </w:tc>
        <w:tc>
          <w:tcPr>
            <w:tcW w:type="dxa" w:w="2328"/>
            <w:shd w:val="clear" w:color="auto" w:fill="DCE6F1"/>
          </w:tcPr>
          <w:p>
            <w:pPr>
              <w:spacing w:after="40"/>
            </w:pPr>
            <w:r>
              <w:rPr>
                <w:rFonts w:ascii="Arial" w:hAnsi="Arial"/>
                <w:b/>
                <w:color w:val="1F4E79"/>
                <w:sz w:val="20"/>
              </w:rPr>
              <w:t>Bahan Digunakan</w:t>
            </w:r>
          </w:p>
        </w:tc>
      </w:tr>
      <w:tr>
        <w:tc>
          <w:tcPr>
            <w:tcW w:type="dxa" w:w="2328"/>
          </w:tcPr>
          <w:p>
            <w:pPr>
              <w:spacing w:after="40"/>
            </w:pPr>
            <w:r>
              <w:rPr>
                <w:rFonts w:ascii="Arial" w:hAnsi="Arial"/>
                <w:sz w:val="20"/>
              </w:rPr>
              <w:t>7:30 pagi (sebelum kanak-kanak tiba)</w:t>
            </w:r>
          </w:p>
        </w:tc>
        <w:tc>
          <w:tcPr>
            <w:tcW w:type="dxa" w:w="2328"/>
          </w:tcPr>
          <w:p>
            <w:pPr>
              <w:spacing w:after="40"/>
            </w:pPr>
            <w:r>
              <w:rPr>
                <w:rFonts w:ascii="Arial" w:hAnsi="Arial"/>
                <w:sz w:val="20"/>
              </w:rPr>
              <w:t>Pembersihan menyeluruh</w:t>
            </w:r>
          </w:p>
        </w:tc>
        <w:tc>
          <w:tcPr>
            <w:tcW w:type="dxa" w:w="2328"/>
          </w:tcPr>
          <w:p>
            <w:pPr>
              <w:spacing w:after="40"/>
            </w:pPr>
            <w:r>
              <w:rPr>
                <w:rFonts w:ascii="Arial" w:hAnsi="Arial"/>
                <w:sz w:val="20"/>
              </w:rPr>
              <w:t>Petugas kebersihan</w:t>
            </w:r>
          </w:p>
        </w:tc>
        <w:tc>
          <w:tcPr>
            <w:tcW w:type="dxa" w:w="2328"/>
          </w:tcPr>
          <w:p>
            <w:pPr>
              <w:spacing w:after="40"/>
            </w:pPr>
            <w:r>
              <w:rPr>
                <w:rFonts w:ascii="Arial" w:hAnsi="Arial"/>
                <w:sz w:val="20"/>
              </w:rPr>
              <w:t>Disinfektan, berus tandas</w:t>
            </w:r>
          </w:p>
        </w:tc>
      </w:tr>
      <w:tr>
        <w:tc>
          <w:tcPr>
            <w:tcW w:type="dxa" w:w="2328"/>
          </w:tcPr>
          <w:p>
            <w:pPr>
              <w:spacing w:after="40"/>
            </w:pPr>
            <w:r>
              <w:rPr>
                <w:rFonts w:ascii="Arial" w:hAnsi="Arial"/>
                <w:sz w:val="20"/>
              </w:rPr>
              <w:t>10:15 pagi (selepas sesi tandas rehat)</w:t>
            </w:r>
          </w:p>
        </w:tc>
        <w:tc>
          <w:tcPr>
            <w:tcW w:type="dxa" w:w="2328"/>
          </w:tcPr>
          <w:p>
            <w:pPr>
              <w:spacing w:after="40"/>
            </w:pPr>
            <w:r>
              <w:rPr>
                <w:rFonts w:ascii="Arial" w:hAnsi="Arial"/>
                <w:sz w:val="20"/>
              </w:rPr>
              <w:t>Semakan ringkas + lap lantai</w:t>
            </w:r>
          </w:p>
        </w:tc>
        <w:tc>
          <w:tcPr>
            <w:tcW w:type="dxa" w:w="2328"/>
          </w:tcPr>
          <w:p>
            <w:pPr>
              <w:spacing w:after="40"/>
            </w:pPr>
            <w:r>
              <w:rPr>
                <w:rFonts w:ascii="Arial" w:hAnsi="Arial"/>
                <w:sz w:val="20"/>
              </w:rPr>
              <w:t>Guru bertugas</w:t>
            </w:r>
          </w:p>
        </w:tc>
        <w:tc>
          <w:tcPr>
            <w:tcW w:type="dxa" w:w="2328"/>
          </w:tcPr>
          <w:p>
            <w:pPr>
              <w:spacing w:after="40"/>
            </w:pPr>
            <w:r>
              <w:rPr>
                <w:rFonts w:ascii="Arial" w:hAnsi="Arial"/>
                <w:sz w:val="20"/>
              </w:rPr>
              <w:t>Kain pel, tisu</w:t>
            </w:r>
          </w:p>
        </w:tc>
      </w:tr>
      <w:tr>
        <w:tc>
          <w:tcPr>
            <w:tcW w:type="dxa" w:w="2328"/>
          </w:tcPr>
          <w:p>
            <w:pPr>
              <w:spacing w:after="40"/>
            </w:pPr>
            <w:r>
              <w:rPr>
                <w:rFonts w:ascii="Arial" w:hAnsi="Arial"/>
                <w:sz w:val="20"/>
              </w:rPr>
              <w:t>12:45 tengah hari (selepas sesi tandas makan)</w:t>
            </w:r>
          </w:p>
        </w:tc>
        <w:tc>
          <w:tcPr>
            <w:tcW w:type="dxa" w:w="2328"/>
          </w:tcPr>
          <w:p>
            <w:pPr>
              <w:spacing w:after="40"/>
            </w:pPr>
            <w:r>
              <w:rPr>
                <w:rFonts w:ascii="Arial" w:hAnsi="Arial"/>
                <w:sz w:val="20"/>
              </w:rPr>
              <w:t>Semakan ringkas + lap sinki</w:t>
            </w:r>
          </w:p>
        </w:tc>
        <w:tc>
          <w:tcPr>
            <w:tcW w:type="dxa" w:w="2328"/>
          </w:tcPr>
          <w:p>
            <w:pPr>
              <w:spacing w:after="40"/>
            </w:pPr>
            <w:r>
              <w:rPr>
                <w:rFonts w:ascii="Arial" w:hAnsi="Arial"/>
                <w:sz w:val="20"/>
              </w:rPr>
              <w:t>Guru bertugas</w:t>
            </w:r>
          </w:p>
        </w:tc>
        <w:tc>
          <w:tcPr>
            <w:tcW w:type="dxa" w:w="2328"/>
          </w:tcPr>
          <w:p>
            <w:pPr>
              <w:spacing w:after="40"/>
            </w:pPr>
            <w:r>
              <w:rPr>
                <w:rFonts w:ascii="Arial" w:hAnsi="Arial"/>
                <w:sz w:val="20"/>
              </w:rPr>
              <w:t>Kain lap, sabun tangan diisi semula</w:t>
            </w:r>
          </w:p>
        </w:tc>
      </w:tr>
      <w:tr>
        <w:tc>
          <w:tcPr>
            <w:tcW w:type="dxa" w:w="2328"/>
          </w:tcPr>
          <w:p>
            <w:pPr>
              <w:spacing w:after="40"/>
            </w:pPr>
            <w:r>
              <w:rPr>
                <w:rFonts w:ascii="Arial" w:hAnsi="Arial"/>
                <w:sz w:val="20"/>
              </w:rPr>
              <w:t>2:00 petang (selepas sesi tandas tidur)</w:t>
            </w:r>
          </w:p>
        </w:tc>
        <w:tc>
          <w:tcPr>
            <w:tcW w:type="dxa" w:w="2328"/>
          </w:tcPr>
          <w:p>
            <w:pPr>
              <w:spacing w:after="40"/>
            </w:pPr>
            <w:r>
              <w:rPr>
                <w:rFonts w:ascii="Arial" w:hAnsi="Arial"/>
                <w:sz w:val="20"/>
              </w:rPr>
              <w:t>Semakan ringkas</w:t>
            </w:r>
          </w:p>
        </w:tc>
        <w:tc>
          <w:tcPr>
            <w:tcW w:type="dxa" w:w="2328"/>
          </w:tcPr>
          <w:p>
            <w:pPr>
              <w:spacing w:after="40"/>
            </w:pPr>
            <w:r>
              <w:rPr>
                <w:rFonts w:ascii="Arial" w:hAnsi="Arial"/>
                <w:sz w:val="20"/>
              </w:rPr>
              <w:t>Guru bertugas</w:t>
            </w:r>
          </w:p>
        </w:tc>
        <w:tc>
          <w:tcPr>
            <w:tcW w:type="dxa" w:w="2328"/>
          </w:tcPr>
          <w:p>
            <w:pPr>
              <w:spacing w:after="40"/>
            </w:pPr>
            <w:r>
              <w:rPr>
                <w:rFonts w:ascii="Arial" w:hAnsi="Arial"/>
                <w:sz w:val="20"/>
              </w:rPr>
              <w:t>Kain pel</w:t>
            </w:r>
          </w:p>
        </w:tc>
      </w:tr>
      <w:tr>
        <w:tc>
          <w:tcPr>
            <w:tcW w:type="dxa" w:w="2328"/>
          </w:tcPr>
          <w:p>
            <w:pPr>
              <w:spacing w:after="40"/>
            </w:pPr>
            <w:r>
              <w:rPr>
                <w:rFonts w:ascii="Arial" w:hAnsi="Arial"/>
                <w:sz w:val="20"/>
              </w:rPr>
              <w:t>4:00 petang (hujung hari)</w:t>
            </w:r>
          </w:p>
        </w:tc>
        <w:tc>
          <w:tcPr>
            <w:tcW w:type="dxa" w:w="2328"/>
          </w:tcPr>
          <w:p>
            <w:pPr>
              <w:spacing w:after="40"/>
            </w:pPr>
            <w:r>
              <w:rPr>
                <w:rFonts w:ascii="Arial" w:hAnsi="Arial"/>
                <w:sz w:val="20"/>
              </w:rPr>
              <w:t>Pembersihan menyeluruh</w:t>
            </w:r>
          </w:p>
        </w:tc>
        <w:tc>
          <w:tcPr>
            <w:tcW w:type="dxa" w:w="2328"/>
          </w:tcPr>
          <w:p>
            <w:pPr>
              <w:spacing w:after="40"/>
            </w:pPr>
            <w:r>
              <w:rPr>
                <w:rFonts w:ascii="Arial" w:hAnsi="Arial"/>
                <w:sz w:val="20"/>
              </w:rPr>
              <w:t>Petugas kebersihan</w:t>
            </w:r>
          </w:p>
        </w:tc>
        <w:tc>
          <w:tcPr>
            <w:tcW w:type="dxa" w:w="2328"/>
          </w:tcPr>
          <w:p>
            <w:pPr>
              <w:spacing w:after="40"/>
            </w:pPr>
            <w:r>
              <w:rPr>
                <w:rFonts w:ascii="Arial" w:hAnsi="Arial"/>
                <w:sz w:val="20"/>
              </w:rPr>
              <w:t>Disinfektan, berus tandas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3.4 Senarai Semak Semakan Selepas Guna (Setiap Sesi)</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Item Semakan</w:t>
            </w:r>
          </w:p>
        </w:tc>
        <w:tc>
          <w:tcPr>
            <w:tcW w:type="dxa" w:w="4656"/>
            <w:shd w:val="clear" w:color="auto" w:fill="DCE6F1"/>
          </w:tcPr>
          <w:p>
            <w:pPr>
              <w:spacing w:after="40"/>
            </w:pPr>
            <w:r>
              <w:rPr>
                <w:rFonts w:ascii="Arial" w:hAnsi="Arial"/>
                <w:b/>
                <w:color w:val="1F4E79"/>
                <w:sz w:val="20"/>
              </w:rPr>
              <w:t>Status (✔/✘)</w:t>
            </w:r>
          </w:p>
        </w:tc>
      </w:tr>
      <w:tr>
        <w:tc>
          <w:tcPr>
            <w:tcW w:type="dxa" w:w="4656"/>
          </w:tcPr>
          <w:p>
            <w:pPr>
              <w:spacing w:after="40"/>
            </w:pPr>
            <w:r>
              <w:rPr>
                <w:rFonts w:ascii="Arial" w:hAnsi="Arial"/>
                <w:sz w:val="20"/>
              </w:rPr>
              <w:t>Mangkuk tandas disiram bersih</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Lantai kering, tidak licin</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Tiada sisa/sampah tertinggal</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Tikar anti-gelincir pada kedudukan betul</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Sabun tangan mencukupi di sinki</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Tiada kerosakan (paip bocor, tandas tersumbat)</w:t>
            </w:r>
          </w:p>
        </w:tc>
        <w:tc>
          <w:tcPr>
            <w:tcW w:type="dxa" w:w="4656"/>
          </w:tcPr>
          <w:p>
            <w:pPr>
              <w:spacing w:after="40"/>
            </w:pPr>
            <w:r>
              <w:rPr>
                <w:rFonts w:ascii="Arial" w:hAnsi="Arial"/>
                <w:sz w:val="20"/>
              </w:rPr>
            </w:r>
          </w:p>
        </w:tc>
      </w:tr>
    </w:tbl>
    <w:p>
      <w:pPr>
        <w:keepNext/>
        <w:spacing w:before="160" w:after="60"/>
      </w:pPr>
      <w:r>
        <w:rPr>
          <w:rFonts w:ascii="Arial" w:hAnsi="Arial"/>
          <w:b/>
          <w:color w:val="1F4E79"/>
          <w:sz w:val="24"/>
        </w:rPr>
        <w:t>3.5 Perbandingan Bahan Pembersih: Sesuai vs Tidak Sesuai untuk Kanak-Kanak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Kriteria</w:t>
            </w:r>
          </w:p>
        </w:tc>
        <w:tc>
          <w:tcPr>
            <w:tcW w:type="dxa" w:w="3104"/>
            <w:shd w:val="clear" w:color="auto" w:fill="DCE6F1"/>
          </w:tcPr>
          <w:p>
            <w:pPr>
              <w:spacing w:after="40"/>
            </w:pPr>
            <w:r>
              <w:rPr>
                <w:rFonts w:ascii="Arial" w:hAnsi="Arial"/>
                <w:b/>
                <w:color w:val="1F4E79"/>
                <w:sz w:val="20"/>
              </w:rPr>
              <w:t>Bahan Sesuai</w:t>
            </w:r>
          </w:p>
        </w:tc>
        <w:tc>
          <w:tcPr>
            <w:tcW w:type="dxa" w:w="3104"/>
            <w:shd w:val="clear" w:color="auto" w:fill="DCE6F1"/>
          </w:tcPr>
          <w:p>
            <w:pPr>
              <w:spacing w:after="40"/>
            </w:pPr>
            <w:r>
              <w:rPr>
                <w:rFonts w:ascii="Arial" w:hAnsi="Arial"/>
                <w:b/>
                <w:color w:val="1F4E79"/>
                <w:sz w:val="20"/>
              </w:rPr>
              <w:t>Bahan Tidak Sesuai</w:t>
            </w:r>
          </w:p>
        </w:tc>
      </w:tr>
      <w:tr>
        <w:tc>
          <w:tcPr>
            <w:tcW w:type="dxa" w:w="3104"/>
          </w:tcPr>
          <w:p>
            <w:pPr>
              <w:spacing w:after="40"/>
            </w:pPr>
            <w:r>
              <w:rPr>
                <w:rFonts w:ascii="Arial" w:hAnsi="Arial"/>
                <w:sz w:val="20"/>
              </w:rPr>
              <w:t>Kesan bau</w:t>
            </w:r>
          </w:p>
        </w:tc>
        <w:tc>
          <w:tcPr>
            <w:tcW w:type="dxa" w:w="3104"/>
          </w:tcPr>
          <w:p>
            <w:pPr>
              <w:spacing w:after="40"/>
            </w:pPr>
            <w:r>
              <w:rPr>
                <w:rFonts w:ascii="Arial" w:hAnsi="Arial"/>
                <w:sz w:val="20"/>
              </w:rPr>
              <w:t>Ringan/neutral</w:t>
            </w:r>
          </w:p>
        </w:tc>
        <w:tc>
          <w:tcPr>
            <w:tcW w:type="dxa" w:w="3104"/>
          </w:tcPr>
          <w:p>
            <w:pPr>
              <w:spacing w:after="40"/>
            </w:pPr>
            <w:r>
              <w:rPr>
                <w:rFonts w:ascii="Arial" w:hAnsi="Arial"/>
                <w:sz w:val="20"/>
              </w:rPr>
              <w:t>Berbau tajam, menyengat</w:t>
            </w:r>
          </w:p>
        </w:tc>
      </w:tr>
      <w:tr>
        <w:tc>
          <w:tcPr>
            <w:tcW w:type="dxa" w:w="3104"/>
          </w:tcPr>
          <w:p>
            <w:pPr>
              <w:spacing w:after="40"/>
            </w:pPr>
            <w:r>
              <w:rPr>
                <w:rFonts w:ascii="Arial" w:hAnsi="Arial"/>
                <w:sz w:val="20"/>
              </w:rPr>
              <w:t>Kandungan kimia</w:t>
            </w:r>
          </w:p>
        </w:tc>
        <w:tc>
          <w:tcPr>
            <w:tcW w:type="dxa" w:w="3104"/>
          </w:tcPr>
          <w:p>
            <w:pPr>
              <w:spacing w:after="40"/>
            </w:pPr>
            <w:r>
              <w:rPr>
                <w:rFonts w:ascii="Arial" w:hAnsi="Arial"/>
                <w:sz w:val="20"/>
              </w:rPr>
              <w:t>Diluluskan untuk kawasan kanak-kanak</w:t>
            </w:r>
          </w:p>
        </w:tc>
        <w:tc>
          <w:tcPr>
            <w:tcW w:type="dxa" w:w="3104"/>
          </w:tcPr>
          <w:p>
            <w:pPr>
              <w:spacing w:after="40"/>
            </w:pPr>
            <w:r>
              <w:rPr>
                <w:rFonts w:ascii="Arial" w:hAnsi="Arial"/>
                <w:sz w:val="20"/>
              </w:rPr>
              <w:t>Bahan peluntur pekat tanpa pencairan</w:t>
            </w:r>
          </w:p>
        </w:tc>
      </w:tr>
      <w:tr>
        <w:tc>
          <w:tcPr>
            <w:tcW w:type="dxa" w:w="3104"/>
          </w:tcPr>
          <w:p>
            <w:pPr>
              <w:spacing w:after="40"/>
            </w:pPr>
            <w:r>
              <w:rPr>
                <w:rFonts w:ascii="Arial" w:hAnsi="Arial"/>
                <w:sz w:val="20"/>
              </w:rPr>
              <w:t>Kaedah penyimpanan</w:t>
            </w:r>
          </w:p>
        </w:tc>
        <w:tc>
          <w:tcPr>
            <w:tcW w:type="dxa" w:w="3104"/>
          </w:tcPr>
          <w:p>
            <w:pPr>
              <w:spacing w:after="40"/>
            </w:pPr>
            <w:r>
              <w:rPr>
                <w:rFonts w:ascii="Arial" w:hAnsi="Arial"/>
                <w:sz w:val="20"/>
              </w:rPr>
              <w:t>Disimpan di luar capaian kanak-kanak, berlabel jelas</w:t>
            </w:r>
          </w:p>
        </w:tc>
        <w:tc>
          <w:tcPr>
            <w:tcW w:type="dxa" w:w="3104"/>
          </w:tcPr>
          <w:p>
            <w:pPr>
              <w:spacing w:after="40"/>
            </w:pPr>
            <w:r>
              <w:rPr>
                <w:rFonts w:ascii="Arial" w:hAnsi="Arial"/>
                <w:sz w:val="20"/>
              </w:rPr>
              <w:t>Diletakkan berhampiran kawasan bermain</w:t>
            </w:r>
          </w:p>
        </w:tc>
      </w:tr>
      <w:tr>
        <w:tc>
          <w:tcPr>
            <w:tcW w:type="dxa" w:w="3104"/>
          </w:tcPr>
          <w:p>
            <w:pPr>
              <w:spacing w:after="40"/>
            </w:pPr>
            <w:r>
              <w:rPr>
                <w:rFonts w:ascii="Arial" w:hAnsi="Arial"/>
                <w:sz w:val="20"/>
              </w:rPr>
              <w:t>Kesan sentuhan kulit</w:t>
            </w:r>
          </w:p>
        </w:tc>
        <w:tc>
          <w:tcPr>
            <w:tcW w:type="dxa" w:w="3104"/>
          </w:tcPr>
          <w:p>
            <w:pPr>
              <w:spacing w:after="40"/>
            </w:pPr>
            <w:r>
              <w:rPr>
                <w:rFonts w:ascii="Arial" w:hAnsi="Arial"/>
                <w:sz w:val="20"/>
              </w:rPr>
              <w:t>Selamat, tidak merengsakan</w:t>
            </w:r>
          </w:p>
        </w:tc>
        <w:tc>
          <w:tcPr>
            <w:tcW w:type="dxa" w:w="3104"/>
          </w:tcPr>
          <w:p>
            <w:pPr>
              <w:spacing w:after="40"/>
            </w:pPr>
            <w:r>
              <w:rPr>
                <w:rFonts w:ascii="Arial" w:hAnsi="Arial"/>
                <w:sz w:val="20"/>
              </w:rPr>
              <w:t>Berpotensi menyebabkan alahan kulit</w:t>
            </w:r>
          </w:p>
        </w:tc>
      </w:tr>
      <w:tr>
        <w:tc>
          <w:tcPr>
            <w:tcW w:type="dxa" w:w="3104"/>
          </w:tcPr>
          <w:p>
            <w:pPr>
              <w:spacing w:after="40"/>
            </w:pPr>
            <w:r>
              <w:rPr>
                <w:rFonts w:ascii="Arial" w:hAnsi="Arial"/>
                <w:sz w:val="20"/>
              </w:rPr>
              <w:t>Kesan pengudaraan</w:t>
            </w:r>
          </w:p>
        </w:tc>
        <w:tc>
          <w:tcPr>
            <w:tcW w:type="dxa" w:w="3104"/>
          </w:tcPr>
          <w:p>
            <w:pPr>
              <w:spacing w:after="40"/>
            </w:pPr>
            <w:r>
              <w:rPr>
                <w:rFonts w:ascii="Arial" w:hAnsi="Arial"/>
                <w:sz w:val="20"/>
              </w:rPr>
              <w:t>Cepat sejat, tidak meninggalkan wap toksik</w:t>
            </w:r>
          </w:p>
        </w:tc>
        <w:tc>
          <w:tcPr>
            <w:tcW w:type="dxa" w:w="3104"/>
          </w:tcPr>
          <w:p>
            <w:pPr>
              <w:spacing w:after="40"/>
            </w:pPr>
            <w:r>
              <w:rPr>
                <w:rFonts w:ascii="Arial" w:hAnsi="Arial"/>
                <w:sz w:val="20"/>
              </w:rPr>
              <w:t>Meninggalkan wap berbahaya jika kawasan tertutup</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3.6 Kajian Kes Tadika</w:t>
            </w:r>
          </w:p>
          <w:p>
            <w:pPr>
              <w:spacing w:after="40"/>
            </w:pPr>
            <w:r>
              <w:rPr>
                <w:rFonts w:ascii="Arial" w:hAnsi="Arial"/>
                <w:sz w:val="22"/>
              </w:rPr>
              <w:t>Kes 1 — Tadika Ceria, 25 murid, 2 guru.* Tadika ini pada mulanya hanya membersihkan tandas sekali sehari pada waktu petang. Selepas beberapa kanak-kanak mengadu bau tidak selesa dan seorang ibu bapa membangkitkan kebimbangan mengenai kebersihan, pengurusan memperkenalkan jadual tiga kali pembersihan menyeluruh sehari ditambah semakan ringkas selepas setiap sesi berkumpulan. Aduan ibu bapa berkurangan sepenuhnya dalam masa dua minggu.</w:t>
            </w:r>
          </w:p>
          <w:p>
            <w:pPr>
              <w:spacing w:after="40"/>
            </w:pPr>
            <w:r>
              <w:rPr>
                <w:rFonts w:ascii="Arial" w:hAnsi="Arial"/>
                <w:sz w:val="22"/>
              </w:rPr>
              <w:t>Kes 2 — Tadika Bestari, 40 murid, 3 guru.* Disebabkan bilangan kanak-kanak yang ramai, tandas cepat kotor pada waktu tengah hari. Tadika ini memperkenalkan buku log pembersihan bertandatangan yang disemak pengetua setiap Jumaat, menjadikan petugas lebih bertanggungjawab kerana kepatuhan boleh disemak secara telus, bukan sekadar diandaikan dilakukan.</w:t>
            </w:r>
          </w:p>
          <w:p>
            <w:pPr>
              <w:spacing w:after="40"/>
            </w:pPr>
            <w:r>
              <w:rPr>
                <w:rFonts w:ascii="Arial" w:hAnsi="Arial"/>
                <w:sz w:val="22"/>
              </w:rPr>
              <w:t>Kes 3 — Tadika Mekar, 18 murid, 2 guru.* Seorang guru mendapati lantai tandas licin akibat tumpahan sabun cecair yang tidak dilap segera selepas sesi tandas pagi. Tiada kemalangan berlaku kerana guru menyedari dan segera mengeringkan lantai serta meletakkan tanda amaran sementara sehingga petugas kebersihan tiba. Kejadian ini mendorong tadika menambah item "periksa tumpahan sabun" dalam senarai semak semakan selepas guna.</w:t>
            </w:r>
          </w:p>
        </w:tc>
      </w:tr>
    </w:tbl>
    <w:p>
      <w:pPr>
        <w:keepNext/>
        <w:spacing w:before="160" w:after="60"/>
      </w:pPr>
      <w:r>
        <w:rPr>
          <w:rFonts w:ascii="Arial" w:hAnsi="Arial"/>
          <w:b/>
          <w:color w:val="1F4E79"/>
          <w:sz w:val="24"/>
        </w:rPr>
        <w:t>3.7 Kesilapan Lazim &amp;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Pembersihan hanya sekali sehari</w:t>
            </w:r>
          </w:p>
        </w:tc>
        <w:tc>
          <w:tcPr>
            <w:tcW w:type="dxa" w:w="3104"/>
          </w:tcPr>
          <w:p>
            <w:pPr>
              <w:spacing w:after="40"/>
            </w:pPr>
            <w:r>
              <w:rPr>
                <w:rFonts w:ascii="Arial" w:hAnsi="Arial"/>
                <w:sz w:val="20"/>
              </w:rPr>
              <w:t>Kuman terkumpul, bau tidak selesa</w:t>
            </w:r>
          </w:p>
        </w:tc>
        <w:tc>
          <w:tcPr>
            <w:tcW w:type="dxa" w:w="3104"/>
          </w:tcPr>
          <w:p>
            <w:pPr>
              <w:spacing w:after="40"/>
            </w:pPr>
            <w:r>
              <w:rPr>
                <w:rFonts w:ascii="Arial" w:hAnsi="Arial"/>
                <w:sz w:val="20"/>
              </w:rPr>
              <w:t>Jadualkan sekurang-kurangnya 3 kali sehari</w:t>
            </w:r>
          </w:p>
        </w:tc>
      </w:tr>
      <w:tr>
        <w:tc>
          <w:tcPr>
            <w:tcW w:type="dxa" w:w="3104"/>
          </w:tcPr>
          <w:p>
            <w:pPr>
              <w:spacing w:after="40"/>
            </w:pPr>
            <w:r>
              <w:rPr>
                <w:rFonts w:ascii="Arial" w:hAnsi="Arial"/>
                <w:sz w:val="20"/>
              </w:rPr>
              <w:t>Guna disinfektan berbau tajam/toksik</w:t>
            </w:r>
          </w:p>
        </w:tc>
        <w:tc>
          <w:tcPr>
            <w:tcW w:type="dxa" w:w="3104"/>
          </w:tcPr>
          <w:p>
            <w:pPr>
              <w:spacing w:after="40"/>
            </w:pPr>
            <w:r>
              <w:rPr>
                <w:rFonts w:ascii="Arial" w:hAnsi="Arial"/>
                <w:sz w:val="20"/>
              </w:rPr>
              <w:t>Kesan buruk kepada pernafasan kanak-kanak</w:t>
            </w:r>
          </w:p>
        </w:tc>
        <w:tc>
          <w:tcPr>
            <w:tcW w:type="dxa" w:w="3104"/>
          </w:tcPr>
          <w:p>
            <w:pPr>
              <w:spacing w:after="40"/>
            </w:pPr>
            <w:r>
              <w:rPr>
                <w:rFonts w:ascii="Arial" w:hAnsi="Arial"/>
                <w:sz w:val="20"/>
              </w:rPr>
              <w:t>Pilih bahan yang selamat untuk kanak-kanak</w:t>
            </w:r>
          </w:p>
        </w:tc>
      </w:tr>
      <w:tr>
        <w:tc>
          <w:tcPr>
            <w:tcW w:type="dxa" w:w="3104"/>
          </w:tcPr>
          <w:p>
            <w:pPr>
              <w:spacing w:after="40"/>
            </w:pPr>
            <w:r>
              <w:rPr>
                <w:rFonts w:ascii="Arial" w:hAnsi="Arial"/>
                <w:sz w:val="20"/>
              </w:rPr>
              <w:t>Tiada rekod pembersihan</w:t>
            </w:r>
          </w:p>
        </w:tc>
        <w:tc>
          <w:tcPr>
            <w:tcW w:type="dxa" w:w="3104"/>
          </w:tcPr>
          <w:p>
            <w:pPr>
              <w:spacing w:after="40"/>
            </w:pPr>
            <w:r>
              <w:rPr>
                <w:rFonts w:ascii="Arial" w:hAnsi="Arial"/>
                <w:sz w:val="20"/>
              </w:rPr>
              <w:t>Sukar dipastikan jadual dipatuhi</w:t>
            </w:r>
          </w:p>
        </w:tc>
        <w:tc>
          <w:tcPr>
            <w:tcW w:type="dxa" w:w="3104"/>
          </w:tcPr>
          <w:p>
            <w:pPr>
              <w:spacing w:after="40"/>
            </w:pPr>
            <w:r>
              <w:rPr>
                <w:rFonts w:ascii="Arial" w:hAnsi="Arial"/>
                <w:sz w:val="20"/>
              </w:rPr>
              <w:t>Guna buku log bertandatangan</w:t>
            </w:r>
          </w:p>
        </w:tc>
      </w:tr>
      <w:tr>
        <w:tc>
          <w:tcPr>
            <w:tcW w:type="dxa" w:w="3104"/>
          </w:tcPr>
          <w:p>
            <w:pPr>
              <w:spacing w:after="40"/>
            </w:pPr>
            <w:r>
              <w:rPr>
                <w:rFonts w:ascii="Arial" w:hAnsi="Arial"/>
                <w:sz w:val="20"/>
              </w:rPr>
              <w:t>Lantai basah dibiarkan tanpa dikeringkan</w:t>
            </w:r>
          </w:p>
        </w:tc>
        <w:tc>
          <w:tcPr>
            <w:tcW w:type="dxa" w:w="3104"/>
          </w:tcPr>
          <w:p>
            <w:pPr>
              <w:spacing w:after="40"/>
            </w:pPr>
            <w:r>
              <w:rPr>
                <w:rFonts w:ascii="Arial" w:hAnsi="Arial"/>
                <w:sz w:val="20"/>
              </w:rPr>
              <w:t>Risiko tergelincir</w:t>
            </w:r>
          </w:p>
        </w:tc>
        <w:tc>
          <w:tcPr>
            <w:tcW w:type="dxa" w:w="3104"/>
          </w:tcPr>
          <w:p>
            <w:pPr>
              <w:spacing w:after="40"/>
            </w:pPr>
            <w:r>
              <w:rPr>
                <w:rFonts w:ascii="Arial" w:hAnsi="Arial"/>
                <w:sz w:val="20"/>
              </w:rPr>
              <w:t>Segera lap dan letak tanda amaran sementara</w:t>
            </w:r>
          </w:p>
        </w:tc>
      </w:tr>
      <w:tr>
        <w:tc>
          <w:tcPr>
            <w:tcW w:type="dxa" w:w="3104"/>
          </w:tcPr>
          <w:p>
            <w:pPr>
              <w:spacing w:after="40"/>
            </w:pPr>
            <w:r>
              <w:rPr>
                <w:rFonts w:ascii="Arial" w:hAnsi="Arial"/>
                <w:sz w:val="20"/>
              </w:rPr>
              <w:t>Bahan pembersih disimpan dalam capaian kanak-kanak</w:t>
            </w:r>
          </w:p>
        </w:tc>
        <w:tc>
          <w:tcPr>
            <w:tcW w:type="dxa" w:w="3104"/>
          </w:tcPr>
          <w:p>
            <w:pPr>
              <w:spacing w:after="40"/>
            </w:pPr>
            <w:r>
              <w:rPr>
                <w:rFonts w:ascii="Arial" w:hAnsi="Arial"/>
                <w:sz w:val="20"/>
              </w:rPr>
              <w:t>Risiko keracunan/kemalangan</w:t>
            </w:r>
          </w:p>
        </w:tc>
        <w:tc>
          <w:tcPr>
            <w:tcW w:type="dxa" w:w="3104"/>
          </w:tcPr>
          <w:p>
            <w:pPr>
              <w:spacing w:after="40"/>
            </w:pPr>
            <w:r>
              <w:rPr>
                <w:rFonts w:ascii="Arial" w:hAnsi="Arial"/>
                <w:sz w:val="20"/>
              </w:rPr>
              <w:t>Simpan di kabinet berkunci, di luar capaian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3.8 Senarai Semak Kebersihan Tandas (Sedia untuk Fotokopi)</w:t>
            </w:r>
          </w:p>
          <w:p>
            <w:pPr>
              <w:spacing w:after="40"/>
              <w:ind w:left="320" w:hanging="320"/>
            </w:pPr>
            <w:r>
              <w:rPr>
                <w:rFonts w:ascii="Arial" w:hAnsi="Arial"/>
                <w:color w:val="2E75B6"/>
                <w:sz w:val="22"/>
              </w:rPr>
              <w:t>●</w:t>
              <w:tab/>
            </w:r>
            <w:r>
              <w:rPr>
                <w:rFonts w:ascii="Arial" w:hAnsi="Arial"/>
                <w:sz w:val="22"/>
              </w:rPr>
              <w:t>[ ] Jadual pembersihan menyeluruh dipatuhi (sekurang-kurangnya 3 kali sehari)</w:t>
            </w:r>
          </w:p>
          <w:p>
            <w:pPr>
              <w:spacing w:after="40"/>
              <w:ind w:left="320" w:hanging="320"/>
            </w:pPr>
            <w:r>
              <w:rPr>
                <w:rFonts w:ascii="Arial" w:hAnsi="Arial"/>
                <w:color w:val="2E75B6"/>
                <w:sz w:val="22"/>
              </w:rPr>
              <w:t>●</w:t>
              <w:tab/>
            </w:r>
            <w:r>
              <w:rPr>
                <w:rFonts w:ascii="Arial" w:hAnsi="Arial"/>
                <w:sz w:val="22"/>
              </w:rPr>
              <w:t>[ ] Semakan selepas guna dilakukan setiap sesi berkumpulan</w:t>
            </w:r>
          </w:p>
          <w:p>
            <w:pPr>
              <w:spacing w:after="40"/>
              <w:ind w:left="320" w:hanging="320"/>
            </w:pPr>
            <w:r>
              <w:rPr>
                <w:rFonts w:ascii="Arial" w:hAnsi="Arial"/>
                <w:color w:val="2E75B6"/>
                <w:sz w:val="22"/>
              </w:rPr>
              <w:t>●</w:t>
              <w:tab/>
            </w:r>
            <w:r>
              <w:rPr>
                <w:rFonts w:ascii="Arial" w:hAnsi="Arial"/>
                <w:sz w:val="22"/>
              </w:rPr>
              <w:t>[ ] Disinfektan yang digunakan selamat untuk kanak-kanak</w:t>
            </w:r>
          </w:p>
          <w:p>
            <w:pPr>
              <w:spacing w:after="40"/>
              <w:ind w:left="320" w:hanging="320"/>
            </w:pPr>
            <w:r>
              <w:rPr>
                <w:rFonts w:ascii="Arial" w:hAnsi="Arial"/>
                <w:color w:val="2E75B6"/>
                <w:sz w:val="22"/>
              </w:rPr>
              <w:t>●</w:t>
              <w:tab/>
            </w:r>
            <w:r>
              <w:rPr>
                <w:rFonts w:ascii="Arial" w:hAnsi="Arial"/>
                <w:sz w:val="22"/>
              </w:rPr>
              <w:t>[ ] Buku log pembersihan dikemas kini dan ditandatangani</w:t>
            </w:r>
          </w:p>
          <w:p>
            <w:pPr>
              <w:spacing w:after="40"/>
              <w:ind w:left="320" w:hanging="320"/>
            </w:pPr>
            <w:r>
              <w:rPr>
                <w:rFonts w:ascii="Arial" w:hAnsi="Arial"/>
                <w:color w:val="2E75B6"/>
                <w:sz w:val="22"/>
              </w:rPr>
              <w:t>●</w:t>
              <w:tab/>
            </w:r>
            <w:r>
              <w:rPr>
                <w:rFonts w:ascii="Arial" w:hAnsi="Arial"/>
                <w:sz w:val="22"/>
              </w:rPr>
              <w:t>[ ] Bahan pembersih disimpan di luar capaian kanak-kanak</w:t>
            </w:r>
          </w:p>
          <w:p>
            <w:pPr>
              <w:spacing w:after="40"/>
              <w:ind w:left="320" w:hanging="320"/>
            </w:pPr>
            <w:r>
              <w:rPr>
                <w:rFonts w:ascii="Arial" w:hAnsi="Arial"/>
                <w:color w:val="2E75B6"/>
                <w:sz w:val="22"/>
              </w:rPr>
              <w:t>●</w:t>
              <w:tab/>
            </w:r>
            <w:r>
              <w:rPr>
                <w:rFonts w:ascii="Arial" w:hAnsi="Arial"/>
                <w:sz w:val="22"/>
              </w:rPr>
              <w:t>[ ] Kerosakan dilaporkan dan dibaiki segera</w:t>
            </w:r>
          </w:p>
          <w:p>
            <w:pPr>
              <w:spacing w:after="40"/>
              <w:ind w:left="320" w:hanging="320"/>
            </w:pPr>
            <w:r>
              <w:rPr>
                <w:rFonts w:ascii="Arial" w:hAnsi="Arial"/>
                <w:color w:val="2E75B6"/>
                <w:sz w:val="22"/>
              </w:rPr>
              <w:t>●</w:t>
              <w:tab/>
            </w:r>
            <w:r>
              <w:rPr>
                <w:rFonts w:ascii="Arial" w:hAnsi="Arial"/>
                <w:sz w:val="22"/>
              </w:rPr>
              <w:t>[ ] Tikar anti-gelincir sentiasa pada kedudukan betul</w:t>
            </w:r>
          </w:p>
        </w:tc>
      </w:tr>
    </w:tbl>
    <w:p>
      <w:pPr>
        <w:keepNext/>
        <w:spacing w:before="160" w:after="60"/>
      </w:pPr>
      <w:r>
        <w:rPr>
          <w:rFonts w:ascii="Arial" w:hAnsi="Arial"/>
          <w:b/>
          <w:color w:val="1F4E79"/>
          <w:sz w:val="24"/>
        </w:rPr>
        <w:t>3.8b Pemilihan dan Pelatihan Petugas Kebersihan</w:t>
      </w:r>
    </w:p>
    <w:p>
      <w:r>
        <w:t>Kualiti pembersihan tandas amat bergantung kepada latihan dan tanggungjawab petugas yang melaksanakannya, sama ada petugas kebersihan khusus atau guru yang turut mengambil peranan tersebut di tadika bersaiz kecil. Petugas perlu dilatih mengenai kepekatan bahan pencuci yang betul (bahan pekat yang tidak dicairkan mengikut arahan boleh mendatangkan risiko kepada kulit dan pernafasan kanak-kanak), teknik pembersihan yang berkesan (contoh: membersihkan dari kawasan paling bersih ke paling kotor untuk mengelakkan pemindahan kuman), serta kepentingan memakai sarung tangan pelindung semasa mengendalikan bahan kimia pembersihan. Latihan ini sebaik-baiknya dijalankan semasa induksi dan disegarkan semula secara berkala, terutamanya apabila tadika menukar jenama atau jenis bahan pembersih yang digunakan.</w:t>
      </w:r>
    </w:p>
    <w:p>
      <w:r>
        <w:t>Selain aspek teknikal, petugas kebersihan turut perlu memahami peranan mereka sebagai sebahagian daripada pasukan keselamatan kanak-kanak tadika secara keseluruhan, bukan sekadar tugas sokongan yang terpisah daripada P&amp;P. Ini bermakna petugas perlu peka melaporkan sebarang kerosakan kemudahan, tanda-tanda kebocoran, atau keadaan tidak selamat yang mereka perhatikan semasa menjalankan tugas kepada guru atau pengetua dengan segera, tanpa menunggu arahan atau jadual pemeriksaan rasmi. Budaya kerjasama sebegini antara petugas kebersihan dan guru memastikan sebarang isu berkaitan kebersihan dan keselamatan tandas dapat dikesan dan diperbetulkan dengan lebih pantas berbanding bergantung semata-mata kepada pemeriksaan berjadual.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3.9 Aktiviti Pengukuhan</w:t>
            </w:r>
          </w:p>
          <w:p>
            <w:pPr>
              <w:spacing w:after="40"/>
              <w:ind w:left="320" w:hanging="320"/>
            </w:pPr>
            <w:r>
              <w:rPr>
                <w:rFonts w:ascii="Arial" w:hAnsi="Arial"/>
                <w:sz w:val="22"/>
              </w:rPr>
              <w:t>1.</w:t>
              <w:tab/>
            </w:r>
            <w:r>
              <w:rPr>
                <w:rFonts w:ascii="Arial" w:hAnsi="Arial"/>
                <w:sz w:val="22"/>
              </w:rPr>
              <w:t>Reka satu buku log pembersihan tandas ringkas dengan ruangan masa, petugas, dan tandatangan.</w:t>
            </w:r>
          </w:p>
          <w:p>
            <w:pPr>
              <w:spacing w:after="40"/>
              <w:ind w:left="320" w:hanging="320"/>
            </w:pPr>
            <w:r>
              <w:rPr>
                <w:rFonts w:ascii="Arial" w:hAnsi="Arial"/>
                <w:sz w:val="22"/>
              </w:rPr>
              <w:t>2.</w:t>
              <w:tab/>
            </w:r>
            <w:r>
              <w:rPr>
                <w:rFonts w:ascii="Arial" w:hAnsi="Arial"/>
                <w:sz w:val="22"/>
              </w:rPr>
              <w:t>Senaraikan lima ciri bahan pembersih yang sesuai digunakan di kawasan tandas kanak-kanak dan jelaskan sebabnya.</w:t>
            </w:r>
          </w:p>
          <w:p>
            <w:pPr>
              <w:spacing w:after="40"/>
              <w:ind w:left="320" w:hanging="320"/>
            </w:pPr>
            <w:r>
              <w:rPr>
                <w:rFonts w:ascii="Arial" w:hAnsi="Arial"/>
                <w:sz w:val="22"/>
              </w:rPr>
              <w:t>3.</w:t>
              <w:tab/>
            </w:r>
            <w:r>
              <w:rPr>
                <w:rFonts w:ascii="Arial" w:hAnsi="Arial"/>
                <w:sz w:val="22"/>
              </w:rPr>
              <w:t>Bincangkan dalam kumpulan bagaimana tadika dengan bilangan tandas terhad boleh memastikan kebersihan dikekalkan pada waktu puncak penggunaan.</w:t>
            </w:r>
          </w:p>
        </w:tc>
      </w:tr>
    </w:tbl>
    <w:p>
      <w:pPr>
        <w:keepNext/>
        <w:spacing w:before="160" w:after="60"/>
      </w:pPr>
      <w:r>
        <w:rPr>
          <w:rFonts w:ascii="Arial" w:hAnsi="Arial"/>
          <w:b/>
          <w:color w:val="1F4E79"/>
          <w:sz w:val="24"/>
        </w:rPr>
        <w:t>3.9b Pengurusan Bekalan dan Penyelenggaraan Kemudahan Tandas</w:t>
      </w:r>
    </w:p>
    <w:p>
      <w:r>
        <w:t>Kebersihan tandas yang berterusan bergantung bukan sahaja kepada kekerapan pembersihan, tetapi juga pengurusan bekalan yang cekap. Tadika perlu menyediakan senarai semak bekalan mingguan — sabun tangan, tisu tandas, tisu tangan/tuala pakai buang, dan disinfektan — supaya tiada kekurangan mendadak yang menjejaskan amalan kebersihan harian. Petugas yang bertanggungjawab memeriksa paras bekalan setiap pagi sebelum kanak-kanak tiba, dan membuat pesanan tambahan sebelum stok benar-benar habis, bukan selepas ia kehabisan. Sebahagian tadika turut menetapkan "petugas bekalan" khusus yang berbeza daripada petugas pembersihan harian bagi mengelakkan kealpaan akibat beban tugas bertindih.</w:t>
      </w:r>
    </w:p>
    <w:p>
      <w:r>
        <w:t>Penyelenggaraan kemudahan fizikal turut sama penting — paip yang bocor, mangkuk tandas yang retak, atau lantai berubin yang terangkat boleh menjadi punca kemalangan atau tempat pembiakan kuman jika tidak dibaiki segera. Tadika digalakkan menjalankan pemeriksaan penyelenggaraan berkala (bulanan) yang merangkumi semakan paip, get pili air, keadaan ubin lantai, dan pengudaraan kawasan tandas (kipas ekzos atau tingkap berfungsi dengan baik untuk mengelakkan kelembapan berlebihan yang menggalakkan pertumbuhan kulat). Sebarang kerosakan yang dikesan perlu direkodkan dalam borang penyelenggaraan berasingan daripada log pembersihan harian, dengan tarikh sasaran pembaikan yang jelas, supaya isu kecil tidak bertukar menjadi risiko keselamatan yang lebih besar akibat kelewatan tindakan.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3.10 Rumusan</w:t>
            </w:r>
          </w:p>
          <w:p>
            <w:pPr>
              <w:spacing w:after="40"/>
            </w:pPr>
            <w:r>
              <w:rPr>
                <w:rFonts w:ascii="Arial" w:hAnsi="Arial"/>
                <w:sz w:val="22"/>
              </w:rPr>
              <w:t>Pemeriksaan berterusan dan pembersihan berjadual memastikan tandas kekal higienik dan selamat digunakan sepanjang hari persekolahan, mengurangkan risiko jangkitan kulat dan bakteria. Gabungan semakan ringkas selepas setiap sesi dengan pembersihan menyeluruh berjadual, disokong dokumentasi log yang telus, membentuk sistem kebersihan yang bukan sahaja memenuhi keperluan kesihatan tetapi juga membina keyakinan ibu bapa terhadap standard penjagaan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Aspect of pupil cleanliness practises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Membimbing dan memeriksa kebersihan diri kanak-kanak selepas menggunakan tandas.</w:t>
            </w:r>
          </w:p>
          <w:p>
            <w:pPr>
              <w:spacing w:after="40"/>
              <w:ind w:left="320" w:hanging="320"/>
            </w:pPr>
            <w:r>
              <w:rPr>
                <w:rFonts w:ascii="Arial" w:hAnsi="Arial"/>
                <w:color w:val="2E75B6"/>
                <w:sz w:val="22"/>
              </w:rPr>
              <w:t>●</w:t>
              <w:tab/>
            </w:r>
            <w:r>
              <w:rPr>
                <w:rFonts w:ascii="Arial" w:hAnsi="Arial"/>
                <w:sz w:val="22"/>
              </w:rPr>
              <w:t>Mengenal pasti cara pemeriksaan yang menghormati maruah kanak-kanak.</w:t>
            </w:r>
          </w:p>
          <w:p>
            <w:pPr>
              <w:spacing w:after="40"/>
              <w:ind w:left="320" w:hanging="320"/>
            </w:pPr>
            <w:r>
              <w:rPr>
                <w:rFonts w:ascii="Arial" w:hAnsi="Arial"/>
                <w:color w:val="2E75B6"/>
                <w:sz w:val="22"/>
              </w:rPr>
              <w:t>●</w:t>
              <w:tab/>
            </w:r>
            <w:r>
              <w:rPr>
                <w:rFonts w:ascii="Arial" w:hAnsi="Arial"/>
                <w:sz w:val="22"/>
              </w:rPr>
              <w:t>Mengurus situasi pertukaran pakaian akibat kemalangan kecil dengan cara yang sensitif.</w:t>
            </w:r>
          </w:p>
          <w:p>
            <w:pPr>
              <w:spacing w:after="40"/>
              <w:ind w:left="320" w:hanging="320"/>
            </w:pPr>
            <w:r>
              <w:rPr>
                <w:rFonts w:ascii="Arial" w:hAnsi="Arial"/>
                <w:color w:val="2E75B6"/>
                <w:sz w:val="22"/>
              </w:rPr>
              <w:t>●</w:t>
              <w:tab/>
            </w:r>
            <w:r>
              <w:rPr>
                <w:rFonts w:ascii="Arial" w:hAnsi="Arial"/>
                <w:sz w:val="22"/>
              </w:rPr>
              <w:t>Mengaitkan amalan kebersihan diri kanak-kanak dengan pembentukan kemahiran hidup jangka panjang.</w:t>
            </w:r>
          </w:p>
        </w:tc>
      </w:tr>
    </w:tbl>
    <w:p>
      <w:pPr>
        <w:keepNext/>
        <w:spacing w:before="160" w:after="60"/>
      </w:pPr>
      <w:r>
        <w:rPr>
          <w:rFonts w:ascii="Arial" w:hAnsi="Arial"/>
          <w:b/>
          <w:color w:val="1F4E79"/>
          <w:sz w:val="24"/>
        </w:rPr>
        <w:t>4.0 Kaitan Kebersihan Diri dengan Kesihatan Awam di Tadika</w:t>
      </w:r>
    </w:p>
    <w:p>
      <w:r>
        <w:t>Amalan kebersihan diri kanak-kanak selepas tandas mempunyai kesan yang melangkaui seorang kanak-kanak individu — ia secara langsung mempengaruhi kesihatan awam dalam persekitaran tadika secara keseluruhan. Tadika adalah persekitaran berkumpulan yang padat, di mana kanak-kanak sering bersentuhan rapat semasa aktiviti berkumpulan, perkongsian alat permainan, dan sesi makan bersama. Sekiranya seorang kanak-kanak tidak mencuci tangan dengan betul selepas tandas, risiko penyebaran jangkitan gastrousus (seperti cirit-birit) atau jangkitan kulit kepada kanak-kanak lain meningkat secara ketara. Justeru, pemeriksaan kebersihan diri selepas tandas bukan sekadar soal kekemasan individu, tetapi sebahagian daripada langkah pencegahan kesihatan awam peringkat tadika, selaras dengan garis panduan kebersihan diri kanak-kanak KKM yang menekankan kebersihan tangan sebagai kaedah kawalan jangkitan paling asas dan kos efektif dalam persekitaran jagaan kanak-kanak.</w:t>
      </w:r>
    </w:p>
    <w:p>
      <w:pPr>
        <w:keepNext/>
        <w:spacing w:before="160" w:after="60"/>
      </w:pPr>
      <w:r>
        <w:rPr>
          <w:rFonts w:ascii="Arial" w:hAnsi="Arial"/>
          <w:b/>
          <w:color w:val="1F4E79"/>
          <w:sz w:val="24"/>
        </w:rPr>
        <w:t>4.1 Definisi &amp; Konsep Asas</w:t>
      </w:r>
    </w:p>
    <w:p>
      <w:r>
        <w:t>Kebersihan diri kanak-kanak (*pupil personal cleanliness*) selepas menggunakan tandas merujuk kepada rangkaian amalan yang memastikan kanak-kanak kembali ke aktiviti pembelajaran dalam keadaan bersih, kering dan selesa — merangkumi cucian tangan, kekemasan pakaian, dan pemeriksaan ringkas oleh guru. Ini selaras garis panduan KKM mengenai kebersihan diri kanak-kanak di pusat jagaan, yang menekankan bahawa amalan kebersihan tangan yang konsisten adalah salah satu kaedah paling berkesan untuk mengurangkan penyebaran jangkitan di kalangan kanak-kanak dalam persekitaran berkumpulan seperti tadika.</w:t>
      </w:r>
    </w:p>
    <w:p>
      <w:r>
        <w:t>Konsep kedua yang penting dalam Bab ini ialah "maruah kanak-kanak" (*child dignity*) — walaupun kanak-kanak prasekolah masih kecil, mereka tetap mempunyai hak untuk dilayan dengan hormat, termasuk semasa pemeriksaan kebersihan diri. Pemeriksaan yang dilakukan secara kasar, di hadapan umum, atau dengan nada mengejek boleh menyebabkan kanak-kanak berasa malu dan seterusnya enggan meminta bantuan pada masa hadapan — satu risiko yang bertentangan dengan tujuan asal amalan kebersihan itu sendiri.</w:t>
      </w:r>
    </w:p>
    <w:p>
      <w:pPr>
        <w:keepNext/>
        <w:spacing w:before="160" w:after="60"/>
      </w:pPr>
      <w:r>
        <w:rPr>
          <w:rFonts w:ascii="Arial" w:hAnsi="Arial"/>
          <w:b/>
          <w:color w:val="1F4E79"/>
          <w:sz w:val="24"/>
        </w:rPr>
        <w:t>4.2 Prosedur Langkah demi Langkah — Kebersihan Diri Selepas Tandas</w:t>
      </w:r>
    </w:p>
    <w:p>
      <w:pPr>
        <w:spacing w:after="60"/>
        <w:ind w:left="360" w:hanging="360"/>
      </w:pPr>
      <w:r>
        <w:rPr>
          <w:rFonts w:ascii="Arial" w:hAnsi="Arial"/>
          <w:sz w:val="22"/>
        </w:rPr>
        <w:t>1.</w:t>
        <w:tab/>
      </w:r>
      <w:r>
        <w:rPr>
          <w:rFonts w:ascii="Arial" w:hAnsi="Arial"/>
          <w:sz w:val="22"/>
        </w:rPr>
        <w:t>Selepas menggunakan tandas, kanak-kanak diarah terus ke sinki untuk mencuci tangan mengikut SOP Hand Wash tadika (basah, sabun, gosok, bilas, keringkan).</w:t>
      </w:r>
    </w:p>
    <w:p>
      <w:pPr>
        <w:spacing w:after="60"/>
        <w:ind w:left="360" w:hanging="360"/>
      </w:pPr>
      <w:r>
        <w:rPr>
          <w:rFonts w:ascii="Arial" w:hAnsi="Arial"/>
          <w:sz w:val="22"/>
        </w:rPr>
        <w:t>2.</w:t>
        <w:tab/>
      </w:r>
      <w:r>
        <w:rPr>
          <w:rFonts w:ascii="Arial" w:hAnsi="Arial"/>
          <w:sz w:val="22"/>
        </w:rPr>
        <w:t>Guru memerhati dari jarak dekat untuk memastikan setiap langkah cuci tangan dilakukan dengan betul, membetulkan dengan lembut jika ada langkah tertinggal.</w:t>
      </w:r>
    </w:p>
    <w:p>
      <w:pPr>
        <w:spacing w:after="60"/>
        <w:ind w:left="360" w:hanging="360"/>
      </w:pPr>
      <w:r>
        <w:rPr>
          <w:rFonts w:ascii="Arial" w:hAnsi="Arial"/>
          <w:sz w:val="22"/>
        </w:rPr>
        <w:t>3.</w:t>
        <w:tab/>
      </w:r>
      <w:r>
        <w:rPr>
          <w:rFonts w:ascii="Arial" w:hAnsi="Arial"/>
          <w:sz w:val="22"/>
        </w:rPr>
        <w:t>Selepas cuci tangan, guru memeriksa secara ringkas dan pantas sama ada seluar/pakaian dalam kanak-kanak kemas dan zip/butang ditutup dengan betul.</w:t>
      </w:r>
    </w:p>
    <w:p>
      <w:pPr>
        <w:spacing w:after="60"/>
        <w:ind w:left="360" w:hanging="360"/>
      </w:pPr>
      <w:r>
        <w:rPr>
          <w:rFonts w:ascii="Arial" w:hAnsi="Arial"/>
          <w:sz w:val="22"/>
        </w:rPr>
        <w:t>4.</w:t>
        <w:tab/>
      </w:r>
      <w:r>
        <w:rPr>
          <w:rFonts w:ascii="Arial" w:hAnsi="Arial"/>
          <w:sz w:val="22"/>
        </w:rPr>
        <w:t>Pemeriksaan dilakukan secara individu dan pantas — bukan berbaris di hadapan kelas — bagi mengelakkan tumpuan yang tidak perlu kepada kanak-kanak tertentu.</w:t>
      </w:r>
    </w:p>
    <w:p>
      <w:pPr>
        <w:spacing w:after="60"/>
        <w:ind w:left="360" w:hanging="360"/>
      </w:pPr>
      <w:r>
        <w:rPr>
          <w:rFonts w:ascii="Arial" w:hAnsi="Arial"/>
          <w:sz w:val="22"/>
        </w:rPr>
        <w:t>5.</w:t>
        <w:tab/>
      </w:r>
      <w:r>
        <w:rPr>
          <w:rFonts w:ascii="Arial" w:hAnsi="Arial"/>
          <w:sz w:val="22"/>
        </w:rPr>
        <w:t>Jika didapati pakaian tidak kemas, guru membetulkan atau membimbing kanak-kanak membetulkannya sendiri (bagi kanak-kanak lebih besar) menggunakan bahasa lembut, contohnya "Jom kita kemaskan baju dulu sebelum masuk kelas."</w:t>
      </w:r>
    </w:p>
    <w:p>
      <w:pPr>
        <w:spacing w:after="60"/>
        <w:ind w:left="360" w:hanging="360"/>
      </w:pPr>
      <w:r>
        <w:rPr>
          <w:rFonts w:ascii="Arial" w:hAnsi="Arial"/>
          <w:sz w:val="22"/>
        </w:rPr>
        <w:t>6.</w:t>
        <w:tab/>
      </w:r>
      <w:r>
        <w:rPr>
          <w:rFonts w:ascii="Arial" w:hAnsi="Arial"/>
          <w:sz w:val="22"/>
        </w:rPr>
        <w:t>Kanak-kanak dipastikan kering dan selesa sebelum kembali ke aktiviti — jika terdapat kesan basah pada pakaian, guru menawarkan pertukaran pakaian ganti tanpa menunggu kanak-kanak mengadu.</w:t>
      </w:r>
    </w:p>
    <w:p>
      <w:pPr>
        <w:spacing w:after="60"/>
        <w:ind w:left="360" w:hanging="360"/>
      </w:pPr>
      <w:r>
        <w:rPr>
          <w:rFonts w:ascii="Arial" w:hAnsi="Arial"/>
          <w:sz w:val="22"/>
        </w:rPr>
        <w:t>7.</w:t>
        <w:tab/>
      </w:r>
      <w:r>
        <w:rPr>
          <w:rFonts w:ascii="Arial" w:hAnsi="Arial"/>
          <w:sz w:val="22"/>
        </w:rPr>
        <w:t>Bagi kanak-kanak yang mengalami kemalangan kecil (terkencing/terberak), guru mengikut prosedur pertukaran pakaian dengan tenang di ruang yang lebih persendirian, bukan di hadapan rakan sekelas.</w:t>
      </w:r>
    </w:p>
    <w:p>
      <w:pPr>
        <w:spacing w:after="60"/>
        <w:ind w:left="360" w:hanging="360"/>
      </w:pPr>
      <w:r>
        <w:rPr>
          <w:rFonts w:ascii="Arial" w:hAnsi="Arial"/>
          <w:sz w:val="22"/>
        </w:rPr>
        <w:t>8.</w:t>
        <w:tab/>
      </w:r>
      <w:r>
        <w:rPr>
          <w:rFonts w:ascii="Arial" w:hAnsi="Arial"/>
          <w:sz w:val="22"/>
        </w:rPr>
        <w:t>Selepas pertukaran, pakaian kotor dimasukkan ke dalam beg plastik berlabel dan diletakkan dalam beg kanak-kanak, bukan dibiarkan terdedah.</w:t>
      </w:r>
    </w:p>
    <w:p>
      <w:pPr>
        <w:spacing w:after="60"/>
        <w:ind w:left="360" w:hanging="360"/>
      </w:pPr>
      <w:r>
        <w:rPr>
          <w:rFonts w:ascii="Arial" w:hAnsi="Arial"/>
          <w:sz w:val="22"/>
        </w:rPr>
        <w:t>9.</w:t>
        <w:tab/>
      </w:r>
      <w:r>
        <w:rPr>
          <w:rFonts w:ascii="Arial" w:hAnsi="Arial"/>
          <w:sz w:val="22"/>
        </w:rPr>
        <w:t>Guru mencatat kejadian secara ringkas dan neutral dalam buku komunikasi harian ibu bapa, tanpa nada menyalahkan atau memalukan.</w:t>
      </w:r>
    </w:p>
    <w:p>
      <w:pPr>
        <w:spacing w:after="60"/>
        <w:ind w:left="360" w:hanging="360"/>
      </w:pPr>
      <w:r>
        <w:rPr>
          <w:rFonts w:ascii="Arial" w:hAnsi="Arial"/>
          <w:sz w:val="22"/>
        </w:rPr>
        <w:t>10.</w:t>
        <w:tab/>
      </w:r>
      <w:r>
        <w:rPr>
          <w:rFonts w:ascii="Arial" w:hAnsi="Arial"/>
          <w:sz w:val="22"/>
        </w:rPr>
        <w:t>Kanak-kanak dipuji secara ringkas atas kerjasama (contoh: "Bagus, awak dah bersih dan kemas sekarang") untuk mengembalikan keyakinan sebelum meneruskan aktiviti.</w:t>
      </w:r>
    </w:p>
    <w:p>
      <w:pPr>
        <w:keepNext/>
        <w:spacing w:before="160" w:after="60"/>
      </w:pPr>
      <w:r>
        <w:rPr>
          <w:rFonts w:ascii="Arial" w:hAnsi="Arial"/>
          <w:b/>
          <w:color w:val="1F4E79"/>
          <w:sz w:val="24"/>
        </w:rPr>
        <w:t>4.3 Langkah SOP Hand Wash (Rujukan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Langkah</w:t>
            </w:r>
          </w:p>
        </w:tc>
        <w:tc>
          <w:tcPr>
            <w:tcW w:type="dxa" w:w="4656"/>
            <w:shd w:val="clear" w:color="auto" w:fill="DCE6F1"/>
          </w:tcPr>
          <w:p>
            <w:pPr>
              <w:spacing w:after="40"/>
            </w:pPr>
            <w:r>
              <w:rPr>
                <w:rFonts w:ascii="Arial" w:hAnsi="Arial"/>
                <w:b/>
                <w:color w:val="1F4E79"/>
                <w:sz w:val="20"/>
              </w:rPr>
              <w:t>Tindakan</w:t>
            </w:r>
          </w:p>
        </w:tc>
      </w:tr>
      <w:tr>
        <w:tc>
          <w:tcPr>
            <w:tcW w:type="dxa" w:w="4656"/>
          </w:tcPr>
          <w:p>
            <w:pPr>
              <w:spacing w:after="40"/>
            </w:pPr>
            <w:r>
              <w:rPr>
                <w:rFonts w:ascii="Arial" w:hAnsi="Arial"/>
                <w:sz w:val="20"/>
              </w:rPr>
              <w:t>1</w:t>
            </w:r>
          </w:p>
        </w:tc>
        <w:tc>
          <w:tcPr>
            <w:tcW w:type="dxa" w:w="4656"/>
          </w:tcPr>
          <w:p>
            <w:pPr>
              <w:spacing w:after="40"/>
            </w:pPr>
            <w:r>
              <w:rPr>
                <w:rFonts w:ascii="Arial" w:hAnsi="Arial"/>
                <w:sz w:val="20"/>
              </w:rPr>
              <w:t>Basahkan kedua-dua tangan dengan air bersih</w:t>
            </w:r>
          </w:p>
        </w:tc>
      </w:tr>
      <w:tr>
        <w:tc>
          <w:tcPr>
            <w:tcW w:type="dxa" w:w="4656"/>
          </w:tcPr>
          <w:p>
            <w:pPr>
              <w:spacing w:after="40"/>
            </w:pPr>
            <w:r>
              <w:rPr>
                <w:rFonts w:ascii="Arial" w:hAnsi="Arial"/>
                <w:sz w:val="20"/>
              </w:rPr>
              <w:t>2</w:t>
            </w:r>
          </w:p>
        </w:tc>
        <w:tc>
          <w:tcPr>
            <w:tcW w:type="dxa" w:w="4656"/>
          </w:tcPr>
          <w:p>
            <w:pPr>
              <w:spacing w:after="40"/>
            </w:pPr>
            <w:r>
              <w:rPr>
                <w:rFonts w:ascii="Arial" w:hAnsi="Arial"/>
                <w:sz w:val="20"/>
              </w:rPr>
              <w:t>Sapukan sabun secukupnya</w:t>
            </w:r>
          </w:p>
        </w:tc>
      </w:tr>
      <w:tr>
        <w:tc>
          <w:tcPr>
            <w:tcW w:type="dxa" w:w="4656"/>
          </w:tcPr>
          <w:p>
            <w:pPr>
              <w:spacing w:after="40"/>
            </w:pPr>
            <w:r>
              <w:rPr>
                <w:rFonts w:ascii="Arial" w:hAnsi="Arial"/>
                <w:sz w:val="20"/>
              </w:rPr>
              <w:t>3</w:t>
            </w:r>
          </w:p>
        </w:tc>
        <w:tc>
          <w:tcPr>
            <w:tcW w:type="dxa" w:w="4656"/>
          </w:tcPr>
          <w:p>
            <w:pPr>
              <w:spacing w:after="40"/>
            </w:pPr>
            <w:r>
              <w:rPr>
                <w:rFonts w:ascii="Arial" w:hAnsi="Arial"/>
                <w:sz w:val="20"/>
              </w:rPr>
              <w:t>Gosok tangan sekurang-kurangnya 20 saat (telapak, belakang, celah jari)</w:t>
            </w:r>
          </w:p>
        </w:tc>
      </w:tr>
      <w:tr>
        <w:tc>
          <w:tcPr>
            <w:tcW w:type="dxa" w:w="4656"/>
          </w:tcPr>
          <w:p>
            <w:pPr>
              <w:spacing w:after="40"/>
            </w:pPr>
            <w:r>
              <w:rPr>
                <w:rFonts w:ascii="Arial" w:hAnsi="Arial"/>
                <w:sz w:val="20"/>
              </w:rPr>
              <w:t>4</w:t>
            </w:r>
          </w:p>
        </w:tc>
        <w:tc>
          <w:tcPr>
            <w:tcW w:type="dxa" w:w="4656"/>
          </w:tcPr>
          <w:p>
            <w:pPr>
              <w:spacing w:after="40"/>
            </w:pPr>
            <w:r>
              <w:rPr>
                <w:rFonts w:ascii="Arial" w:hAnsi="Arial"/>
                <w:sz w:val="20"/>
              </w:rPr>
              <w:t>Bilas sehingga bersih daripada buih sabun</w:t>
            </w:r>
          </w:p>
        </w:tc>
      </w:tr>
      <w:tr>
        <w:tc>
          <w:tcPr>
            <w:tcW w:type="dxa" w:w="4656"/>
          </w:tcPr>
          <w:p>
            <w:pPr>
              <w:spacing w:after="40"/>
            </w:pPr>
            <w:r>
              <w:rPr>
                <w:rFonts w:ascii="Arial" w:hAnsi="Arial"/>
                <w:sz w:val="20"/>
              </w:rPr>
              <w:t>5</w:t>
            </w:r>
          </w:p>
        </w:tc>
        <w:tc>
          <w:tcPr>
            <w:tcW w:type="dxa" w:w="4656"/>
          </w:tcPr>
          <w:p>
            <w:pPr>
              <w:spacing w:after="40"/>
            </w:pPr>
            <w:r>
              <w:rPr>
                <w:rFonts w:ascii="Arial" w:hAnsi="Arial"/>
                <w:sz w:val="20"/>
              </w:rPr>
              <w:t>Keringkan dengan tuala/tisu bersih atau pengering tangan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4.4 Senarai Semak Pemeriksaan Selepas Tandas</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Item Semakan</w:t>
            </w:r>
          </w:p>
        </w:tc>
        <w:tc>
          <w:tcPr>
            <w:tcW w:type="dxa" w:w="4656"/>
            <w:shd w:val="clear" w:color="auto" w:fill="DCE6F1"/>
          </w:tcPr>
          <w:p>
            <w:pPr>
              <w:spacing w:after="40"/>
            </w:pPr>
            <w:r>
              <w:rPr>
                <w:rFonts w:ascii="Arial" w:hAnsi="Arial"/>
                <w:b/>
                <w:color w:val="1F4E79"/>
                <w:sz w:val="20"/>
              </w:rPr>
              <w:t>Status (✔/✘)</w:t>
            </w:r>
          </w:p>
        </w:tc>
      </w:tr>
      <w:tr>
        <w:tc>
          <w:tcPr>
            <w:tcW w:type="dxa" w:w="4656"/>
          </w:tcPr>
          <w:p>
            <w:pPr>
              <w:spacing w:after="40"/>
            </w:pPr>
            <w:r>
              <w:rPr>
                <w:rFonts w:ascii="Arial" w:hAnsi="Arial"/>
                <w:sz w:val="20"/>
              </w:rPr>
              <w:t>Tangan dicuci mengikut SOP lengkap</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Seluar/pakaian dalam kemas</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Zip/butang ditutup betul</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Kanak-kanak kering dan selesa</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Tiada kesan basah/kotor tertinggal</w:t>
            </w:r>
          </w:p>
        </w:tc>
        <w:tc>
          <w:tcPr>
            <w:tcW w:type="dxa" w:w="4656"/>
          </w:tcPr>
          <w:p>
            <w:pPr>
              <w:spacing w:after="40"/>
            </w:pPr>
            <w:r>
              <w:rPr>
                <w:rFonts w:ascii="Arial" w:hAnsi="Arial"/>
                <w:sz w:val="20"/>
              </w:rPr>
            </w:r>
          </w:p>
        </w:tc>
      </w:tr>
      <w:tr>
        <w:tc>
          <w:tcPr>
            <w:tcW w:type="dxa" w:w="4656"/>
          </w:tcPr>
          <w:p>
            <w:pPr>
              <w:spacing w:after="40"/>
            </w:pPr>
            <w:r>
              <w:rPr>
                <w:rFonts w:ascii="Arial" w:hAnsi="Arial"/>
                <w:sz w:val="20"/>
              </w:rPr>
              <w:t>Kanak-kanak nampak tenang, tidak tertekan</w:t>
            </w:r>
          </w:p>
        </w:tc>
        <w:tc>
          <w:tcPr>
            <w:tcW w:type="dxa" w:w="4656"/>
          </w:tcPr>
          <w:p>
            <w:pPr>
              <w:spacing w:after="40"/>
            </w:pPr>
            <w:r>
              <w:rPr>
                <w:rFonts w:ascii="Arial" w:hAnsi="Arial"/>
                <w:sz w:val="20"/>
              </w:rPr>
            </w:r>
          </w:p>
        </w:tc>
      </w:tr>
    </w:tbl>
    <w:p>
      <w:pPr>
        <w:keepNext/>
        <w:spacing w:before="160" w:after="60"/>
      </w:pPr>
      <w:r>
        <w:rPr>
          <w:rFonts w:ascii="Arial" w:hAnsi="Arial"/>
          <w:b/>
          <w:color w:val="1F4E79"/>
          <w:sz w:val="24"/>
        </w:rPr>
        <w:t>4.5 Perbandingan: Cara Pemeriksaan Sesuai vs Tidak Sesuai</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Cara Sesuai</w:t>
            </w:r>
          </w:p>
        </w:tc>
        <w:tc>
          <w:tcPr>
            <w:tcW w:type="dxa" w:w="3104"/>
            <w:shd w:val="clear" w:color="auto" w:fill="DCE6F1"/>
          </w:tcPr>
          <w:p>
            <w:pPr>
              <w:spacing w:after="40"/>
            </w:pPr>
            <w:r>
              <w:rPr>
                <w:rFonts w:ascii="Arial" w:hAnsi="Arial"/>
                <w:b/>
                <w:color w:val="1F4E79"/>
                <w:sz w:val="20"/>
              </w:rPr>
              <w:t>Cara Tidak Sesuai</w:t>
            </w:r>
          </w:p>
        </w:tc>
      </w:tr>
      <w:tr>
        <w:tc>
          <w:tcPr>
            <w:tcW w:type="dxa" w:w="3104"/>
          </w:tcPr>
          <w:p>
            <w:pPr>
              <w:spacing w:after="40"/>
            </w:pPr>
            <w:r>
              <w:rPr>
                <w:rFonts w:ascii="Arial" w:hAnsi="Arial"/>
                <w:sz w:val="20"/>
              </w:rPr>
              <w:t>Lokasi pemeriksaan</w:t>
            </w:r>
          </w:p>
        </w:tc>
        <w:tc>
          <w:tcPr>
            <w:tcW w:type="dxa" w:w="3104"/>
          </w:tcPr>
          <w:p>
            <w:pPr>
              <w:spacing w:after="40"/>
            </w:pPr>
            <w:r>
              <w:rPr>
                <w:rFonts w:ascii="Arial" w:hAnsi="Arial"/>
                <w:sz w:val="20"/>
              </w:rPr>
              <w:t>Individu, di sisi sinki/kawasan kurang tumpuan</w:t>
            </w:r>
          </w:p>
        </w:tc>
        <w:tc>
          <w:tcPr>
            <w:tcW w:type="dxa" w:w="3104"/>
          </w:tcPr>
          <w:p>
            <w:pPr>
              <w:spacing w:after="40"/>
            </w:pPr>
            <w:r>
              <w:rPr>
                <w:rFonts w:ascii="Arial" w:hAnsi="Arial"/>
                <w:sz w:val="20"/>
              </w:rPr>
              <w:t>Berbaris di hadapan seluruh kelas</w:t>
            </w:r>
          </w:p>
        </w:tc>
      </w:tr>
      <w:tr>
        <w:tc>
          <w:tcPr>
            <w:tcW w:type="dxa" w:w="3104"/>
          </w:tcPr>
          <w:p>
            <w:pPr>
              <w:spacing w:after="40"/>
            </w:pPr>
            <w:r>
              <w:rPr>
                <w:rFonts w:ascii="Arial" w:hAnsi="Arial"/>
                <w:sz w:val="20"/>
              </w:rPr>
              <w:t>Nada suara</w:t>
            </w:r>
          </w:p>
        </w:tc>
        <w:tc>
          <w:tcPr>
            <w:tcW w:type="dxa" w:w="3104"/>
          </w:tcPr>
          <w:p>
            <w:pPr>
              <w:spacing w:after="40"/>
            </w:pPr>
            <w:r>
              <w:rPr>
                <w:rFonts w:ascii="Arial" w:hAnsi="Arial"/>
                <w:sz w:val="20"/>
              </w:rPr>
              <w:t>Lembut, neutral</w:t>
            </w:r>
          </w:p>
        </w:tc>
        <w:tc>
          <w:tcPr>
            <w:tcW w:type="dxa" w:w="3104"/>
          </w:tcPr>
          <w:p>
            <w:pPr>
              <w:spacing w:after="40"/>
            </w:pPr>
            <w:r>
              <w:rPr>
                <w:rFonts w:ascii="Arial" w:hAnsi="Arial"/>
                <w:sz w:val="20"/>
              </w:rPr>
              <w:t>Kuat, mengejek, menyalahkan</w:t>
            </w:r>
          </w:p>
        </w:tc>
      </w:tr>
      <w:tr>
        <w:tc>
          <w:tcPr>
            <w:tcW w:type="dxa" w:w="3104"/>
          </w:tcPr>
          <w:p>
            <w:pPr>
              <w:spacing w:after="40"/>
            </w:pPr>
            <w:r>
              <w:rPr>
                <w:rFonts w:ascii="Arial" w:hAnsi="Arial"/>
                <w:sz w:val="20"/>
              </w:rPr>
              <w:t>Masa yang diambil</w:t>
            </w:r>
          </w:p>
        </w:tc>
        <w:tc>
          <w:tcPr>
            <w:tcW w:type="dxa" w:w="3104"/>
          </w:tcPr>
          <w:p>
            <w:pPr>
              <w:spacing w:after="40"/>
            </w:pPr>
            <w:r>
              <w:rPr>
                <w:rFonts w:ascii="Arial" w:hAnsi="Arial"/>
                <w:sz w:val="20"/>
              </w:rPr>
              <w:t>Pantas dan ringkas</w:t>
            </w:r>
          </w:p>
        </w:tc>
        <w:tc>
          <w:tcPr>
            <w:tcW w:type="dxa" w:w="3104"/>
          </w:tcPr>
          <w:p>
            <w:pPr>
              <w:spacing w:after="40"/>
            </w:pPr>
            <w:r>
              <w:rPr>
                <w:rFonts w:ascii="Arial" w:hAnsi="Arial"/>
                <w:sz w:val="20"/>
              </w:rPr>
              <w:t>Berlarutan, menimbulkan rasa malu</w:t>
            </w:r>
          </w:p>
        </w:tc>
      </w:tr>
      <w:tr>
        <w:tc>
          <w:tcPr>
            <w:tcW w:type="dxa" w:w="3104"/>
          </w:tcPr>
          <w:p>
            <w:pPr>
              <w:spacing w:after="40"/>
            </w:pPr>
            <w:r>
              <w:rPr>
                <w:rFonts w:ascii="Arial" w:hAnsi="Arial"/>
                <w:sz w:val="20"/>
              </w:rPr>
              <w:t>Reaksi jika ada kesilapan</w:t>
            </w:r>
          </w:p>
        </w:tc>
        <w:tc>
          <w:tcPr>
            <w:tcW w:type="dxa" w:w="3104"/>
          </w:tcPr>
          <w:p>
            <w:pPr>
              <w:spacing w:after="40"/>
            </w:pPr>
            <w:r>
              <w:rPr>
                <w:rFonts w:ascii="Arial" w:hAnsi="Arial"/>
                <w:sz w:val="20"/>
              </w:rPr>
              <w:t>Bimbing pembetulan dengan tenang</w:t>
            </w:r>
          </w:p>
        </w:tc>
        <w:tc>
          <w:tcPr>
            <w:tcW w:type="dxa" w:w="3104"/>
          </w:tcPr>
          <w:p>
            <w:pPr>
              <w:spacing w:after="40"/>
            </w:pPr>
            <w:r>
              <w:rPr>
                <w:rFonts w:ascii="Arial" w:hAnsi="Arial"/>
                <w:sz w:val="20"/>
              </w:rPr>
              <w:t>Memarahi atau mempermalukan di depan rakan</w:t>
            </w:r>
          </w:p>
        </w:tc>
      </w:tr>
      <w:tr>
        <w:tc>
          <w:tcPr>
            <w:tcW w:type="dxa" w:w="3104"/>
          </w:tcPr>
          <w:p>
            <w:pPr>
              <w:spacing w:after="40"/>
            </w:pPr>
            <w:r>
              <w:rPr>
                <w:rFonts w:ascii="Arial" w:hAnsi="Arial"/>
                <w:sz w:val="20"/>
              </w:rPr>
              <w:t>Kesan jangka panjang</w:t>
            </w:r>
          </w:p>
        </w:tc>
        <w:tc>
          <w:tcPr>
            <w:tcW w:type="dxa" w:w="3104"/>
          </w:tcPr>
          <w:p>
            <w:pPr>
              <w:spacing w:after="40"/>
            </w:pPr>
            <w:r>
              <w:rPr>
                <w:rFonts w:ascii="Arial" w:hAnsi="Arial"/>
                <w:sz w:val="20"/>
              </w:rPr>
              <w:t>Kanak-kanak yakin meminta bantuan</w:t>
            </w:r>
          </w:p>
        </w:tc>
        <w:tc>
          <w:tcPr>
            <w:tcW w:type="dxa" w:w="3104"/>
          </w:tcPr>
          <w:p>
            <w:pPr>
              <w:spacing w:after="40"/>
            </w:pPr>
            <w:r>
              <w:rPr>
                <w:rFonts w:ascii="Arial" w:hAnsi="Arial"/>
                <w:sz w:val="20"/>
              </w:rPr>
              <w:t>Kanak-kanak takut/segan meminta bantuan</w:t>
            </w:r>
          </w:p>
        </w:tc>
      </w:tr>
    </w:tbl>
    <w:p>
      <w:pPr>
        <w:keepNext/>
        <w:spacing w:before="160" w:after="60"/>
      </w:pPr>
      <w:r>
        <w:rPr>
          <w:rFonts w:ascii="Arial" w:hAnsi="Arial"/>
          <w:b/>
          <w:color w:val="1F4E79"/>
          <w:sz w:val="24"/>
        </w:rPr>
        <w:t>4.6 Kepekaan Semasa Pemeriksaan</w:t>
      </w:r>
    </w:p>
    <w:p>
      <w:r>
        <w:t>Pemeriksaan dilakukan secara hormat dan ringkas, mengelakkan rasa malu kanak-kanak, terutamanya bagi kanak-kanak yang lebih besar atau sensitif terhadap privasi; guru menggunakan bahasa lembut dan tidak membuat pemeriksaan di hadapan kanak-kanak lain jika boleh dielakkan. Bagi kanak-kanak berumur 5–6 tahun yang sudah mula sedar tentang privasi diri, guru digalakkan meminta kanak-kanak memeriksa sendiri pakaian mereka terlebih dahulu ("Cuba semak zip awak sendiri dulu") sebelum guru membantu mengesahkan, sebagai lanjutan daripada latihan kemahiran berdikari yang dibincangkan dalam Bab 2.</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4.7 Kajian Kes Tadika</w:t>
            </w:r>
          </w:p>
          <w:p>
            <w:pPr>
              <w:spacing w:after="40"/>
            </w:pPr>
            <w:r>
              <w:rPr>
                <w:rFonts w:ascii="Arial" w:hAnsi="Arial"/>
                <w:sz w:val="22"/>
              </w:rPr>
              <w:t>Kes 1 — Tadika Ceria, 25 murid, 2 guru.* Seorang guru baharu pada mulanya memeriksa kekemasan pakaian semua kanak-kanak secara berbaris di hadapan kelas selepas waktu tandas, menyebabkan beberapa kanak-kanak berasa malu terutamanya yang lebih besar. Selepas mendapat bimbingan daripada guru kanan, amalan ditukar kepada pemeriksaan individu secara senyap semasa kanak-kanak berada di sinki, dan aduan rasa malu daripada kanak-kanak tidak lagi berlaku.</w:t>
            </w:r>
          </w:p>
          <w:p>
            <w:pPr>
              <w:spacing w:after="40"/>
            </w:pPr>
            <w:r>
              <w:rPr>
                <w:rFonts w:ascii="Arial" w:hAnsi="Arial"/>
                <w:sz w:val="22"/>
              </w:rPr>
              <w:t>Kes 2 — Tadika Bestari, 40 murid, 3 guru.* Tadika ini menyediakan beg pakaian ganti berlabel nama setiap kanak-kanak yang disimpan kemas dalam rak bernombor mengikut kelas, membolehkan guru mencari dan menukar pakaian kanak-kanak yang mengalami kemalangan kecil dalam masa kurang dua minit tanpa menimbulkan tumpuan berlebihan daripada rakan sekelas.</w:t>
            </w:r>
          </w:p>
          <w:p>
            <w:pPr>
              <w:spacing w:after="40"/>
            </w:pPr>
            <w:r>
              <w:rPr>
                <w:rFonts w:ascii="Arial" w:hAnsi="Arial"/>
                <w:sz w:val="22"/>
              </w:rPr>
              <w:t>Kes 3 — Tadika Aman, 15 murid, 2 guru.* Seorang kanak-kanak berumur 6 tahun berasa malu apabila pakaian ganti yang disediakan tidak sepadan dengan saiz badannya, menyebabkan dia enggan memakainya di hadapan rakan. Guru menyelesaikan masalah dengan meminjamkan baju sejuk milik tadika untuk menutup pakaian ganti sementara menunggu ibu bapa menghantar pakaian yang lebih sesuai, sambil memastikan tiada rakan sekelas mengusiknya.</w:t>
            </w:r>
          </w:p>
        </w:tc>
      </w:tr>
    </w:tbl>
    <w:p>
      <w:pPr>
        <w:keepNext/>
        <w:spacing w:before="160" w:after="60"/>
      </w:pPr>
      <w:r>
        <w:rPr>
          <w:rFonts w:ascii="Arial" w:hAnsi="Arial"/>
          <w:b/>
          <w:color w:val="1F4E79"/>
          <w:sz w:val="24"/>
        </w:rPr>
        <w:t>4.8 Kesilapan Lazim &amp;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Pemeriksaan dilakukan secara terbuka/berbaris</w:t>
            </w:r>
          </w:p>
        </w:tc>
        <w:tc>
          <w:tcPr>
            <w:tcW w:type="dxa" w:w="3104"/>
          </w:tcPr>
          <w:p>
            <w:pPr>
              <w:spacing w:after="40"/>
            </w:pPr>
            <w:r>
              <w:rPr>
                <w:rFonts w:ascii="Arial" w:hAnsi="Arial"/>
                <w:sz w:val="20"/>
              </w:rPr>
              <w:t>Kanak-kanak berasa malu</w:t>
            </w:r>
          </w:p>
        </w:tc>
        <w:tc>
          <w:tcPr>
            <w:tcW w:type="dxa" w:w="3104"/>
          </w:tcPr>
          <w:p>
            <w:pPr>
              <w:spacing w:after="40"/>
            </w:pPr>
            <w:r>
              <w:rPr>
                <w:rFonts w:ascii="Arial" w:hAnsi="Arial"/>
                <w:sz w:val="20"/>
              </w:rPr>
              <w:t>Buat pemeriksaan individu, senyap</w:t>
            </w:r>
          </w:p>
        </w:tc>
      </w:tr>
      <w:tr>
        <w:tc>
          <w:tcPr>
            <w:tcW w:type="dxa" w:w="3104"/>
          </w:tcPr>
          <w:p>
            <w:pPr>
              <w:spacing w:after="40"/>
            </w:pPr>
            <w:r>
              <w:rPr>
                <w:rFonts w:ascii="Arial" w:hAnsi="Arial"/>
                <w:sz w:val="20"/>
              </w:rPr>
              <w:t>Memarahi kanak-kanak yang tidak kemas</w:t>
            </w:r>
          </w:p>
        </w:tc>
        <w:tc>
          <w:tcPr>
            <w:tcW w:type="dxa" w:w="3104"/>
          </w:tcPr>
          <w:p>
            <w:pPr>
              <w:spacing w:after="40"/>
            </w:pPr>
            <w:r>
              <w:rPr>
                <w:rFonts w:ascii="Arial" w:hAnsi="Arial"/>
                <w:sz w:val="20"/>
              </w:rPr>
              <w:t>Kanak-kanak takut, hilang keyakinan</w:t>
            </w:r>
          </w:p>
        </w:tc>
        <w:tc>
          <w:tcPr>
            <w:tcW w:type="dxa" w:w="3104"/>
          </w:tcPr>
          <w:p>
            <w:pPr>
              <w:spacing w:after="40"/>
            </w:pPr>
            <w:r>
              <w:rPr>
                <w:rFonts w:ascii="Arial" w:hAnsi="Arial"/>
                <w:sz w:val="20"/>
              </w:rPr>
              <w:t>Bimbing dengan lembut dan sabar</w:t>
            </w:r>
          </w:p>
        </w:tc>
      </w:tr>
      <w:tr>
        <w:tc>
          <w:tcPr>
            <w:tcW w:type="dxa" w:w="3104"/>
          </w:tcPr>
          <w:p>
            <w:pPr>
              <w:spacing w:after="40"/>
            </w:pPr>
            <w:r>
              <w:rPr>
                <w:rFonts w:ascii="Arial" w:hAnsi="Arial"/>
                <w:sz w:val="20"/>
              </w:rPr>
              <w:t>Tiada pakaian ganti tersedia</w:t>
            </w:r>
          </w:p>
        </w:tc>
        <w:tc>
          <w:tcPr>
            <w:tcW w:type="dxa" w:w="3104"/>
          </w:tcPr>
          <w:p>
            <w:pPr>
              <w:spacing w:after="40"/>
            </w:pPr>
            <w:r>
              <w:rPr>
                <w:rFonts w:ascii="Arial" w:hAnsi="Arial"/>
                <w:sz w:val="20"/>
              </w:rPr>
              <w:t>Kanak-kanak terpaksa memakai pakaian basah lama</w:t>
            </w:r>
          </w:p>
        </w:tc>
        <w:tc>
          <w:tcPr>
            <w:tcW w:type="dxa" w:w="3104"/>
          </w:tcPr>
          <w:p>
            <w:pPr>
              <w:spacing w:after="40"/>
            </w:pPr>
            <w:r>
              <w:rPr>
                <w:rFonts w:ascii="Arial" w:hAnsi="Arial"/>
                <w:sz w:val="20"/>
              </w:rPr>
              <w:t>Sediakan beg pakaian ganti berlabel setiap kanak-kanak</w:t>
            </w:r>
          </w:p>
        </w:tc>
      </w:tr>
      <w:tr>
        <w:tc>
          <w:tcPr>
            <w:tcW w:type="dxa" w:w="3104"/>
          </w:tcPr>
          <w:p>
            <w:pPr>
              <w:spacing w:after="40"/>
            </w:pPr>
            <w:r>
              <w:rPr>
                <w:rFonts w:ascii="Arial" w:hAnsi="Arial"/>
                <w:sz w:val="20"/>
              </w:rPr>
              <w:t>Mendedahkan kejadian kepada rakan sekelas</w:t>
            </w:r>
          </w:p>
        </w:tc>
        <w:tc>
          <w:tcPr>
            <w:tcW w:type="dxa" w:w="3104"/>
          </w:tcPr>
          <w:p>
            <w:pPr>
              <w:spacing w:after="40"/>
            </w:pPr>
            <w:r>
              <w:rPr>
                <w:rFonts w:ascii="Arial" w:hAnsi="Arial"/>
                <w:sz w:val="20"/>
              </w:rPr>
              <w:t>Kanak-kanak diusik, trauma sosial</w:t>
            </w:r>
          </w:p>
        </w:tc>
        <w:tc>
          <w:tcPr>
            <w:tcW w:type="dxa" w:w="3104"/>
          </w:tcPr>
          <w:p>
            <w:pPr>
              <w:spacing w:after="40"/>
            </w:pPr>
            <w:r>
              <w:rPr>
                <w:rFonts w:ascii="Arial" w:hAnsi="Arial"/>
                <w:sz w:val="20"/>
              </w:rPr>
              <w:t>Uruskan pertukaran pakaian di ruang lebih persendirian</w:t>
            </w:r>
          </w:p>
        </w:tc>
      </w:tr>
      <w:tr>
        <w:tc>
          <w:tcPr>
            <w:tcW w:type="dxa" w:w="3104"/>
          </w:tcPr>
          <w:p>
            <w:pPr>
              <w:spacing w:after="40"/>
            </w:pPr>
            <w:r>
              <w:rPr>
                <w:rFonts w:ascii="Arial" w:hAnsi="Arial"/>
                <w:sz w:val="20"/>
              </w:rPr>
              <w:t>Tidak memberitahu ibu bapa secara neutral</w:t>
            </w:r>
          </w:p>
        </w:tc>
        <w:tc>
          <w:tcPr>
            <w:tcW w:type="dxa" w:w="3104"/>
          </w:tcPr>
          <w:p>
            <w:pPr>
              <w:spacing w:after="40"/>
            </w:pPr>
            <w:r>
              <w:rPr>
                <w:rFonts w:ascii="Arial" w:hAnsi="Arial"/>
                <w:sz w:val="20"/>
              </w:rPr>
              <w:t>Ibu bapa terkejut/salah faham</w:t>
            </w:r>
          </w:p>
        </w:tc>
        <w:tc>
          <w:tcPr>
            <w:tcW w:type="dxa" w:w="3104"/>
          </w:tcPr>
          <w:p>
            <w:pPr>
              <w:spacing w:after="40"/>
            </w:pPr>
            <w:r>
              <w:rPr>
                <w:rFonts w:ascii="Arial" w:hAnsi="Arial"/>
                <w:sz w:val="20"/>
              </w:rPr>
              <w:t>Catat dalam buku komunikasi dengan nada neutral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4.9 Senarai Semak Kebersihan Diri Kanak-Kanak (Sedia untuk Fotokopi)</w:t>
            </w:r>
          </w:p>
          <w:p>
            <w:pPr>
              <w:spacing w:after="40"/>
              <w:ind w:left="320" w:hanging="320"/>
            </w:pPr>
            <w:r>
              <w:rPr>
                <w:rFonts w:ascii="Arial" w:hAnsi="Arial"/>
                <w:color w:val="2E75B6"/>
                <w:sz w:val="22"/>
              </w:rPr>
              <w:t>●</w:t>
              <w:tab/>
            </w:r>
            <w:r>
              <w:rPr>
                <w:rFonts w:ascii="Arial" w:hAnsi="Arial"/>
                <w:sz w:val="22"/>
              </w:rPr>
              <w:t>[ ] Kanak-kanak mencuci tangan mengikut SOP lengkap</w:t>
            </w:r>
          </w:p>
          <w:p>
            <w:pPr>
              <w:spacing w:after="40"/>
              <w:ind w:left="320" w:hanging="320"/>
            </w:pPr>
            <w:r>
              <w:rPr>
                <w:rFonts w:ascii="Arial" w:hAnsi="Arial"/>
                <w:color w:val="2E75B6"/>
                <w:sz w:val="22"/>
              </w:rPr>
              <w:t>●</w:t>
              <w:tab/>
            </w:r>
            <w:r>
              <w:rPr>
                <w:rFonts w:ascii="Arial" w:hAnsi="Arial"/>
                <w:sz w:val="22"/>
              </w:rPr>
              <w:t>[ ] Pemeriksaan pakaian dilakukan secara individu, bukan terbuka</w:t>
            </w:r>
          </w:p>
          <w:p>
            <w:pPr>
              <w:spacing w:after="40"/>
              <w:ind w:left="320" w:hanging="320"/>
            </w:pPr>
            <w:r>
              <w:rPr>
                <w:rFonts w:ascii="Arial" w:hAnsi="Arial"/>
                <w:color w:val="2E75B6"/>
                <w:sz w:val="22"/>
              </w:rPr>
              <w:t>●</w:t>
              <w:tab/>
            </w:r>
            <w:r>
              <w:rPr>
                <w:rFonts w:ascii="Arial" w:hAnsi="Arial"/>
                <w:sz w:val="22"/>
              </w:rPr>
              <w:t>[ ] Zip/butang diperiksa dan dibetulkan jika perlu</w:t>
            </w:r>
          </w:p>
          <w:p>
            <w:pPr>
              <w:spacing w:after="40"/>
              <w:ind w:left="320" w:hanging="320"/>
            </w:pPr>
            <w:r>
              <w:rPr>
                <w:rFonts w:ascii="Arial" w:hAnsi="Arial"/>
                <w:color w:val="2E75B6"/>
                <w:sz w:val="22"/>
              </w:rPr>
              <w:t>●</w:t>
              <w:tab/>
            </w:r>
            <w:r>
              <w:rPr>
                <w:rFonts w:ascii="Arial" w:hAnsi="Arial"/>
                <w:sz w:val="22"/>
              </w:rPr>
              <w:t>[ ] Kanak-kanak dipastikan kering dan selesa sebelum ke aktiviti seterusnya</w:t>
            </w:r>
          </w:p>
          <w:p>
            <w:pPr>
              <w:spacing w:after="40"/>
              <w:ind w:left="320" w:hanging="320"/>
            </w:pPr>
            <w:r>
              <w:rPr>
                <w:rFonts w:ascii="Arial" w:hAnsi="Arial"/>
                <w:color w:val="2E75B6"/>
                <w:sz w:val="22"/>
              </w:rPr>
              <w:t>●</w:t>
              <w:tab/>
            </w:r>
            <w:r>
              <w:rPr>
                <w:rFonts w:ascii="Arial" w:hAnsi="Arial"/>
                <w:sz w:val="22"/>
              </w:rPr>
              <w:t>[ ] Beg pakaian ganti berlabel tersedia dan mudah dicapai</w:t>
            </w:r>
          </w:p>
          <w:p>
            <w:pPr>
              <w:spacing w:after="40"/>
              <w:ind w:left="320" w:hanging="320"/>
            </w:pPr>
            <w:r>
              <w:rPr>
                <w:rFonts w:ascii="Arial" w:hAnsi="Arial"/>
                <w:color w:val="2E75B6"/>
                <w:sz w:val="22"/>
              </w:rPr>
              <w:t>●</w:t>
              <w:tab/>
            </w:r>
            <w:r>
              <w:rPr>
                <w:rFonts w:ascii="Arial" w:hAnsi="Arial"/>
                <w:sz w:val="22"/>
              </w:rPr>
              <w:t>[ ] Pakaian kotor dimasukkan beg plastik berlabel, bukan terdedah</w:t>
            </w:r>
          </w:p>
          <w:p>
            <w:pPr>
              <w:spacing w:after="40"/>
              <w:ind w:left="320" w:hanging="320"/>
            </w:pPr>
            <w:r>
              <w:rPr>
                <w:rFonts w:ascii="Arial" w:hAnsi="Arial"/>
                <w:color w:val="2E75B6"/>
                <w:sz w:val="22"/>
              </w:rPr>
              <w:t>●</w:t>
              <w:tab/>
            </w:r>
            <w:r>
              <w:rPr>
                <w:rFonts w:ascii="Arial" w:hAnsi="Arial"/>
                <w:sz w:val="22"/>
              </w:rPr>
              <w:t>[ ] Kejadian direkod secara neutral dalam buku komunikasi ibu bapa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4.10 Aktiviti Pengukuhan</w:t>
            </w:r>
          </w:p>
          <w:p>
            <w:pPr>
              <w:spacing w:after="40"/>
              <w:ind w:left="320" w:hanging="320"/>
            </w:pPr>
            <w:r>
              <w:rPr>
                <w:rFonts w:ascii="Arial" w:hAnsi="Arial"/>
                <w:sz w:val="22"/>
              </w:rPr>
              <w:t>1.</w:t>
              <w:tab/>
            </w:r>
            <w:r>
              <w:rPr>
                <w:rFonts w:ascii="Arial" w:hAnsi="Arial"/>
                <w:sz w:val="22"/>
              </w:rPr>
              <w:t>Bincangkan dalam kumpulan: apakah perbezaan kesan jangka panjang antara pemeriksaan yang dilakukan secara terbuka berbanding secara individu dan senyap?</w:t>
            </w:r>
          </w:p>
          <w:p>
            <w:pPr>
              <w:spacing w:after="40"/>
              <w:ind w:left="320" w:hanging="320"/>
            </w:pPr>
            <w:r>
              <w:rPr>
                <w:rFonts w:ascii="Arial" w:hAnsi="Arial"/>
                <w:sz w:val="22"/>
              </w:rPr>
              <w:t>2.</w:t>
              <w:tab/>
            </w:r>
            <w:r>
              <w:rPr>
                <w:rFonts w:ascii="Arial" w:hAnsi="Arial"/>
                <w:sz w:val="22"/>
              </w:rPr>
              <w:t>Reka satu skrip ayat lembut yang boleh digunakan guru semasa membimbing kanak-kanak membetulkan pakaian yang tidak kemas.</w:t>
            </w:r>
          </w:p>
          <w:p>
            <w:pPr>
              <w:spacing w:after="40"/>
              <w:ind w:left="320" w:hanging="320"/>
            </w:pPr>
            <w:r>
              <w:rPr>
                <w:rFonts w:ascii="Arial" w:hAnsi="Arial"/>
                <w:sz w:val="22"/>
              </w:rPr>
              <w:t>3.</w:t>
              <w:tab/>
            </w:r>
            <w:r>
              <w:rPr>
                <w:rFonts w:ascii="Arial" w:hAnsi="Arial"/>
                <w:sz w:val="22"/>
              </w:rPr>
              <w:t>Simulasikan situasi pertukaran pakaian akibat kemalangan kecil bagi kanak-kanak 5 tahun, amalkan nada suara dan bahasa badan yang sesuai.</w:t>
            </w:r>
          </w:p>
        </w:tc>
      </w:tr>
    </w:tbl>
    <w:p>
      <w:pPr>
        <w:keepNext/>
        <w:spacing w:before="160" w:after="60"/>
      </w:pPr>
      <w:r>
        <w:rPr>
          <w:rFonts w:ascii="Arial" w:hAnsi="Arial"/>
          <w:b/>
          <w:color w:val="1F4E79"/>
          <w:sz w:val="24"/>
        </w:rPr>
        <w:t>4.10b Pemantauan Perkembangan Kemahiran Kebersihan Diri Kanak-Kanak</w:t>
      </w:r>
    </w:p>
    <w:p>
      <w:r>
        <w:t>Kebersihan diri selepas tandas bukan sekadar tugas rutin harian, tetapi juga petunjuk perkembangan kemahiran hidup (*life skills*) kanak-kanak yang perlu dipantau dari semasa ke semasa. Guru digalakkan menyimpan catatan ringkas perkembangan setiap kanak-kanak — contohnya, sejauh mana seseorang kanak-kanak sudah mampu mencuci tangan sendiri tanpa bimbingan, mengancing seluar sendiri, atau memberitahu keperluan ke tandas tanpa diminta. Maklumat ini bukan sahaja membantu guru menyesuaikan tahap bimbingan mengikut keperluan individu (selaras prinsip *scaffolding* dalam Bab 2), tetapi juga menjadi asas perbincangan bermakna semasa sesi ibu bapa-guru, membolehkan ibu bapa memahami sejauh mana anak mereka telah menguasai kemahiran kebersihan diri berbanding hanya menerima laporan am tanpa butiran khusus.</w:t>
      </w:r>
    </w:p>
    <w:p>
      <w:r>
        <w:t>Bagi kanak-kanak yang menunjukkan kelewatan ketara dalam menguasai kemahiran ini berbanding rakan sebaya — misalnya masih tidak dapat memberitahu keperluan ke tandas pada umur 5 tahun — guru perlu berbincang dengan ibu bapa secara sensitif dan, jika perlu, mencadangkan rujukan kepada pihak profesional berkaitan (seperti pakar pediatrik atau ahli terapi carakerja) tanpa membuat diagnosis sendiri. Peranan guru dalam Bab ini adalah sebagai pemerhati dan pembimbing yang sabar, bukan penilai yang menghakimi kelajuan perkembangan setiap kanak-kanak, kerana setiap kanak-kanak berkembang mengikut tempoh masing-masing, dan tekanan berlebihan daripada guru atau ibu bapa boleh menjejaskan keyakinan kanak-kanak dalam proses pembelajaran kemahiran asas ini.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4.11 Rumusan</w:t>
            </w:r>
          </w:p>
          <w:p>
            <w:pPr>
              <w:spacing w:after="40"/>
            </w:pPr>
            <w:r>
              <w:rPr>
                <w:rFonts w:ascii="Arial" w:hAnsi="Arial"/>
                <w:sz w:val="22"/>
              </w:rPr>
              <w:t>Kebersihan diri kanak-kanak selepas tandas mesti dipastikan guru dengan cara yang sopan dan hormat, sejajar amalan kebersihan dan maruah kanak-kanak sebagai individu yang sedang membesar. Pemeriksaan yang dilakukan secara individu, ringkas dan dengan bahasa lembut bukan sahaja memastikan kanak-kanak kembali bersih dan selesa ke aktiviti pembelajaran, tetapi turut membina keyakinan kanak-kanak untuk terus meminta bantuan guru tanpa rasa takut atau malu pada masa hadapan — satu asas penting bagi hubungan kepercayaan antara guru dan kanak-kanak sepanjang tempoh persekolahan awal mereka.</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Toilet break</w:t>
            </w:r>
          </w:p>
        </w:tc>
        <w:tc>
          <w:tcPr>
            <w:tcW w:type="dxa" w:w="4656"/>
          </w:tcPr>
          <w:p>
            <w:pPr>
              <w:spacing w:after="40"/>
            </w:pPr>
            <w:r>
              <w:rPr>
                <w:rFonts w:ascii="Arial" w:hAnsi="Arial"/>
                <w:sz w:val="20"/>
              </w:rPr>
              <w:t>Waktu tandas</w:t>
            </w:r>
          </w:p>
        </w:tc>
      </w:tr>
      <w:tr>
        <w:tc>
          <w:tcPr>
            <w:tcW w:type="dxa" w:w="4656"/>
          </w:tcPr>
          <w:p>
            <w:pPr>
              <w:spacing w:after="40"/>
            </w:pPr>
            <w:r>
              <w:rPr>
                <w:rFonts w:ascii="Arial" w:hAnsi="Arial"/>
                <w:sz w:val="20"/>
              </w:rPr>
              <w:t>Standard Operating Procedure (SOP)</w:t>
            </w:r>
          </w:p>
        </w:tc>
        <w:tc>
          <w:tcPr>
            <w:tcW w:type="dxa" w:w="4656"/>
          </w:tcPr>
          <w:p>
            <w:pPr>
              <w:spacing w:after="40"/>
            </w:pPr>
            <w:r>
              <w:rPr>
                <w:rFonts w:ascii="Arial" w:hAnsi="Arial"/>
                <w:sz w:val="20"/>
              </w:rPr>
              <w:t>Prosedur Operasi Standard</w:t>
            </w:r>
          </w:p>
        </w:tc>
      </w:tr>
      <w:tr>
        <w:tc>
          <w:tcPr>
            <w:tcW w:type="dxa" w:w="4656"/>
          </w:tcPr>
          <w:p>
            <w:pPr>
              <w:spacing w:after="40"/>
            </w:pPr>
            <w:r>
              <w:rPr>
                <w:rFonts w:ascii="Arial" w:hAnsi="Arial"/>
                <w:sz w:val="20"/>
              </w:rPr>
              <w:t>Safeguarding</w:t>
            </w:r>
          </w:p>
        </w:tc>
        <w:tc>
          <w:tcPr>
            <w:tcW w:type="dxa" w:w="4656"/>
          </w:tcPr>
          <w:p>
            <w:pPr>
              <w:spacing w:after="40"/>
            </w:pPr>
            <w:r>
              <w:rPr>
                <w:rFonts w:ascii="Arial" w:hAnsi="Arial"/>
                <w:sz w:val="20"/>
              </w:rPr>
              <w:t>Perlindungan kanak-kanak</w:t>
            </w:r>
          </w:p>
        </w:tc>
      </w:tr>
      <w:tr>
        <w:tc>
          <w:tcPr>
            <w:tcW w:type="dxa" w:w="4656"/>
          </w:tcPr>
          <w:p>
            <w:pPr>
              <w:spacing w:after="40"/>
            </w:pPr>
            <w:r>
              <w:rPr>
                <w:rFonts w:ascii="Arial" w:hAnsi="Arial"/>
                <w:sz w:val="20"/>
              </w:rPr>
              <w:t>Duty of care</w:t>
            </w:r>
          </w:p>
        </w:tc>
        <w:tc>
          <w:tcPr>
            <w:tcW w:type="dxa" w:w="4656"/>
          </w:tcPr>
          <w:p>
            <w:pPr>
              <w:spacing w:after="40"/>
            </w:pPr>
            <w:r>
              <w:rPr>
                <w:rFonts w:ascii="Arial" w:hAnsi="Arial"/>
                <w:sz w:val="20"/>
              </w:rPr>
              <w:t>Tanggungjawab jagaan</w:t>
            </w:r>
          </w:p>
        </w:tc>
      </w:tr>
      <w:tr>
        <w:tc>
          <w:tcPr>
            <w:tcW w:type="dxa" w:w="4656"/>
          </w:tcPr>
          <w:p>
            <w:pPr>
              <w:spacing w:after="40"/>
            </w:pPr>
            <w:r>
              <w:rPr>
                <w:rFonts w:ascii="Arial" w:hAnsi="Arial"/>
                <w:sz w:val="20"/>
              </w:rPr>
              <w:t>Toilet training</w:t>
            </w:r>
          </w:p>
        </w:tc>
        <w:tc>
          <w:tcPr>
            <w:tcW w:type="dxa" w:w="4656"/>
          </w:tcPr>
          <w:p>
            <w:pPr>
              <w:spacing w:after="40"/>
            </w:pPr>
            <w:r>
              <w:rPr>
                <w:rFonts w:ascii="Arial" w:hAnsi="Arial"/>
                <w:sz w:val="20"/>
              </w:rPr>
              <w:t>Latihan tandas</w:t>
            </w:r>
          </w:p>
        </w:tc>
      </w:tr>
      <w:tr>
        <w:tc>
          <w:tcPr>
            <w:tcW w:type="dxa" w:w="4656"/>
          </w:tcPr>
          <w:p>
            <w:pPr>
              <w:spacing w:after="40"/>
            </w:pPr>
            <w:r>
              <w:rPr>
                <w:rFonts w:ascii="Arial" w:hAnsi="Arial"/>
                <w:sz w:val="20"/>
              </w:rPr>
              <w:t>Potty</w:t>
            </w:r>
          </w:p>
        </w:tc>
        <w:tc>
          <w:tcPr>
            <w:tcW w:type="dxa" w:w="4656"/>
          </w:tcPr>
          <w:p>
            <w:pPr>
              <w:spacing w:after="40"/>
            </w:pPr>
            <w:r>
              <w:rPr>
                <w:rFonts w:ascii="Arial" w:hAnsi="Arial"/>
                <w:sz w:val="20"/>
              </w:rPr>
              <w:t>Kerusi tandas kecil</w:t>
            </w:r>
          </w:p>
        </w:tc>
      </w:tr>
      <w:tr>
        <w:tc>
          <w:tcPr>
            <w:tcW w:type="dxa" w:w="4656"/>
          </w:tcPr>
          <w:p>
            <w:pPr>
              <w:spacing w:after="40"/>
            </w:pPr>
            <w:r>
              <w:rPr>
                <w:rFonts w:ascii="Arial" w:hAnsi="Arial"/>
                <w:sz w:val="20"/>
              </w:rPr>
              <w:t>Hand wash</w:t>
            </w:r>
          </w:p>
        </w:tc>
        <w:tc>
          <w:tcPr>
            <w:tcW w:type="dxa" w:w="4656"/>
          </w:tcPr>
          <w:p>
            <w:pPr>
              <w:spacing w:after="40"/>
            </w:pPr>
            <w:r>
              <w:rPr>
                <w:rFonts w:ascii="Arial" w:hAnsi="Arial"/>
                <w:sz w:val="20"/>
              </w:rPr>
              <w:t>Cuci tangan</w:t>
            </w:r>
          </w:p>
        </w:tc>
      </w:tr>
      <w:tr>
        <w:tc>
          <w:tcPr>
            <w:tcW w:type="dxa" w:w="4656"/>
          </w:tcPr>
          <w:p>
            <w:pPr>
              <w:spacing w:after="40"/>
            </w:pPr>
            <w:r>
              <w:rPr>
                <w:rFonts w:ascii="Arial" w:hAnsi="Arial"/>
                <w:sz w:val="20"/>
              </w:rPr>
              <w:t>Disinfectant</w:t>
            </w:r>
          </w:p>
        </w:tc>
        <w:tc>
          <w:tcPr>
            <w:tcW w:type="dxa" w:w="4656"/>
          </w:tcPr>
          <w:p>
            <w:pPr>
              <w:spacing w:after="40"/>
            </w:pPr>
            <w:r>
              <w:rPr>
                <w:rFonts w:ascii="Arial" w:hAnsi="Arial"/>
                <w:sz w:val="20"/>
              </w:rPr>
              <w:t>Disinfektan</w:t>
            </w:r>
          </w:p>
        </w:tc>
      </w:tr>
      <w:tr>
        <w:tc>
          <w:tcPr>
            <w:tcW w:type="dxa" w:w="4656"/>
          </w:tcPr>
          <w:p>
            <w:pPr>
              <w:spacing w:after="40"/>
            </w:pPr>
            <w:r>
              <w:rPr>
                <w:rFonts w:ascii="Arial" w:hAnsi="Arial"/>
                <w:sz w:val="20"/>
              </w:rPr>
              <w:t>Child dignity</w:t>
            </w:r>
          </w:p>
        </w:tc>
        <w:tc>
          <w:tcPr>
            <w:tcW w:type="dxa" w:w="4656"/>
          </w:tcPr>
          <w:p>
            <w:pPr>
              <w:spacing w:after="40"/>
            </w:pPr>
            <w:r>
              <w:rPr>
                <w:rFonts w:ascii="Arial" w:hAnsi="Arial"/>
                <w:sz w:val="20"/>
              </w:rPr>
              <w:t>Maruah kanak-kanak</w:t>
            </w:r>
          </w:p>
        </w:tc>
      </w:tr>
      <w:tr>
        <w:tc>
          <w:tcPr>
            <w:tcW w:type="dxa" w:w="4656"/>
          </w:tcPr>
          <w:p>
            <w:pPr>
              <w:spacing w:after="40"/>
            </w:pPr>
            <w:r>
              <w:rPr>
                <w:rFonts w:ascii="Arial" w:hAnsi="Arial"/>
                <w:sz w:val="20"/>
              </w:rPr>
              <w:t>Scaffolding</w:t>
            </w:r>
          </w:p>
        </w:tc>
        <w:tc>
          <w:tcPr>
            <w:tcW w:type="dxa" w:w="4656"/>
          </w:tcPr>
          <w:p>
            <w:pPr>
              <w:spacing w:after="40"/>
            </w:pPr>
            <w:r>
              <w:rPr>
                <w:rFonts w:ascii="Arial" w:hAnsi="Arial"/>
                <w:sz w:val="20"/>
              </w:rPr>
              <w:t>Bimbingan beransur-ansur</w:t>
            </w:r>
          </w:p>
        </w:tc>
      </w:tr>
      <w:tr>
        <w:tc>
          <w:tcPr>
            <w:tcW w:type="dxa" w:w="4656"/>
          </w:tcPr>
          <w:p>
            <w:pPr>
              <w:spacing w:after="40"/>
            </w:pPr>
            <w:r>
              <w:rPr>
                <w:rFonts w:ascii="Arial" w:hAnsi="Arial"/>
                <w:sz w:val="20"/>
              </w:rPr>
              <w:t>Hidden curriculum</w:t>
            </w:r>
          </w:p>
        </w:tc>
        <w:tc>
          <w:tcPr>
            <w:tcW w:type="dxa" w:w="4656"/>
          </w:tcPr>
          <w:p>
            <w:pPr>
              <w:spacing w:after="40"/>
            </w:pPr>
            <w:r>
              <w:rPr>
                <w:rFonts w:ascii="Arial" w:hAnsi="Arial"/>
                <w:sz w:val="20"/>
              </w:rPr>
              <w:t>Kurikulum tersirat</w:t>
            </w:r>
          </w:p>
        </w:tc>
      </w:tr>
      <w:tr>
        <w:tc>
          <w:tcPr>
            <w:tcW w:type="dxa" w:w="4656"/>
          </w:tcPr>
          <w:p>
            <w:pPr>
              <w:spacing w:after="40"/>
            </w:pPr>
            <w:r>
              <w:rPr>
                <w:rFonts w:ascii="Arial" w:hAnsi="Arial"/>
                <w:sz w:val="20"/>
              </w:rPr>
              <w:t>Best interest of the child</w:t>
            </w:r>
          </w:p>
        </w:tc>
        <w:tc>
          <w:tcPr>
            <w:tcW w:type="dxa" w:w="4656"/>
          </w:tcPr>
          <w:p>
            <w:pPr>
              <w:spacing w:after="40"/>
            </w:pPr>
            <w:r>
              <w:rPr>
                <w:rFonts w:ascii="Arial" w:hAnsi="Arial"/>
                <w:sz w:val="20"/>
              </w:rPr>
              <w:t>Kepentingan terbaik kanak-kanak</w:t>
            </w:r>
          </w:p>
        </w:tc>
      </w:tr>
      <w:tr>
        <w:tc>
          <w:tcPr>
            <w:tcW w:type="dxa" w:w="4656"/>
          </w:tcPr>
          <w:p>
            <w:pPr>
              <w:spacing w:after="40"/>
            </w:pPr>
            <w:r>
              <w:rPr>
                <w:rFonts w:ascii="Arial" w:hAnsi="Arial"/>
                <w:sz w:val="20"/>
              </w:rPr>
              <w:t>Grooming</w:t>
            </w:r>
          </w:p>
        </w:tc>
        <w:tc>
          <w:tcPr>
            <w:tcW w:type="dxa" w:w="4656"/>
          </w:tcPr>
          <w:p>
            <w:pPr>
              <w:spacing w:after="40"/>
            </w:pPr>
            <w:r>
              <w:rPr>
                <w:rFonts w:ascii="Arial" w:hAnsi="Arial"/>
                <w:sz w:val="20"/>
              </w:rPr>
              <w:t>Pemujukan (risiko penderaan)</w:t>
            </w:r>
          </w:p>
        </w:tc>
      </w:tr>
      <w:tr>
        <w:tc>
          <w:tcPr>
            <w:tcW w:type="dxa" w:w="4656"/>
          </w:tcPr>
          <w:p>
            <w:pPr>
              <w:spacing w:after="40"/>
            </w:pPr>
            <w:r>
              <w:rPr>
                <w:rFonts w:ascii="Arial" w:hAnsi="Arial"/>
                <w:sz w:val="20"/>
              </w:rPr>
              <w:t>Supervision</w:t>
            </w:r>
          </w:p>
        </w:tc>
        <w:tc>
          <w:tcPr>
            <w:tcW w:type="dxa" w:w="4656"/>
          </w:tcPr>
          <w:p>
            <w:pPr>
              <w:spacing w:after="40"/>
            </w:pPr>
            <w:r>
              <w:rPr>
                <w:rFonts w:ascii="Arial" w:hAnsi="Arial"/>
                <w:sz w:val="20"/>
              </w:rPr>
              <w:t>Pemantauan/pengawasan</w:t>
            </w:r>
          </w:p>
        </w:tc>
      </w:tr>
      <w:tr>
        <w:tc>
          <w:tcPr>
            <w:tcW w:type="dxa" w:w="4656"/>
          </w:tcPr>
          <w:p>
            <w:pPr>
              <w:spacing w:after="40"/>
            </w:pPr>
            <w:r>
              <w:rPr>
                <w:rFonts w:ascii="Arial" w:hAnsi="Arial"/>
                <w:sz w:val="20"/>
              </w:rPr>
              <w:t>Peer group</w:t>
            </w:r>
          </w:p>
        </w:tc>
        <w:tc>
          <w:tcPr>
            <w:tcW w:type="dxa" w:w="4656"/>
          </w:tcPr>
          <w:p>
            <w:pPr>
              <w:spacing w:after="40"/>
            </w:pPr>
            <w:r>
              <w:rPr>
                <w:rFonts w:ascii="Arial" w:hAnsi="Arial"/>
                <w:sz w:val="20"/>
              </w:rPr>
              <w:t>Kumpulan rakan sebaya</w:t>
            </w:r>
          </w:p>
        </w:tc>
      </w:tr>
      <w:tr>
        <w:tc>
          <w:tcPr>
            <w:tcW w:type="dxa" w:w="4656"/>
          </w:tcPr>
          <w:p>
            <w:pPr>
              <w:spacing w:after="40"/>
            </w:pPr>
            <w:r>
              <w:rPr>
                <w:rFonts w:ascii="Arial" w:hAnsi="Arial"/>
                <w:sz w:val="20"/>
              </w:rPr>
              <w:t>Personal hygiene</w:t>
            </w:r>
          </w:p>
        </w:tc>
        <w:tc>
          <w:tcPr>
            <w:tcW w:type="dxa" w:w="4656"/>
          </w:tcPr>
          <w:p>
            <w:pPr>
              <w:spacing w:after="40"/>
            </w:pPr>
            <w:r>
              <w:rPr>
                <w:rFonts w:ascii="Arial" w:hAnsi="Arial"/>
                <w:sz w:val="20"/>
              </w:rPr>
              <w:t>Kebersihan diri</w:t>
            </w:r>
          </w:p>
        </w:tc>
      </w:tr>
      <w:tr>
        <w:tc>
          <w:tcPr>
            <w:tcW w:type="dxa" w:w="4656"/>
          </w:tcPr>
          <w:p>
            <w:pPr>
              <w:spacing w:after="40"/>
            </w:pPr>
            <w:r>
              <w:rPr>
                <w:rFonts w:ascii="Arial" w:hAnsi="Arial"/>
                <w:sz w:val="20"/>
              </w:rPr>
              <w:t>Emergency clothing change</w:t>
            </w:r>
          </w:p>
        </w:tc>
        <w:tc>
          <w:tcPr>
            <w:tcW w:type="dxa" w:w="4656"/>
          </w:tcPr>
          <w:p>
            <w:pPr>
              <w:spacing w:after="40"/>
            </w:pPr>
            <w:r>
              <w:rPr>
                <w:rFonts w:ascii="Arial" w:hAnsi="Arial"/>
                <w:sz w:val="20"/>
              </w:rPr>
              <w:t>Pertukaran pakaian kecemasan</w:t>
            </w:r>
          </w:p>
        </w:tc>
      </w:tr>
      <w:tr>
        <w:tc>
          <w:tcPr>
            <w:tcW w:type="dxa" w:w="4656"/>
          </w:tcPr>
          <w:p>
            <w:pPr>
              <w:spacing w:after="40"/>
            </w:pPr>
            <w:r>
              <w:rPr>
                <w:rFonts w:ascii="Arial" w:hAnsi="Arial"/>
                <w:sz w:val="20"/>
              </w:rPr>
              <w:t>Log book</w:t>
            </w:r>
          </w:p>
        </w:tc>
        <w:tc>
          <w:tcPr>
            <w:tcW w:type="dxa" w:w="4656"/>
          </w:tcPr>
          <w:p>
            <w:pPr>
              <w:spacing w:after="40"/>
            </w:pPr>
            <w:r>
              <w:rPr>
                <w:rFonts w:ascii="Arial" w:hAnsi="Arial"/>
                <w:sz w:val="20"/>
              </w:rPr>
              <w:t>Buku log</w:t>
            </w:r>
          </w:p>
        </w:tc>
      </w:tr>
      <w:tr>
        <w:tc>
          <w:tcPr>
            <w:tcW w:type="dxa" w:w="4656"/>
          </w:tcPr>
          <w:p>
            <w:pPr>
              <w:spacing w:after="40"/>
            </w:pPr>
            <w:r>
              <w:rPr>
                <w:rFonts w:ascii="Arial" w:hAnsi="Arial"/>
                <w:sz w:val="20"/>
              </w:rPr>
              <w:t>Visual schedule</w:t>
            </w:r>
          </w:p>
        </w:tc>
        <w:tc>
          <w:tcPr>
            <w:tcW w:type="dxa" w:w="4656"/>
          </w:tcPr>
          <w:p>
            <w:pPr>
              <w:spacing w:after="40"/>
            </w:pPr>
            <w:r>
              <w:rPr>
                <w:rFonts w:ascii="Arial" w:hAnsi="Arial"/>
                <w:sz w:val="20"/>
              </w:rPr>
              <w:t>Carta bergambar/jadual visual</w:t>
            </w:r>
          </w:p>
        </w:tc>
      </w:tr>
      <w:tr>
        <w:tc>
          <w:tcPr>
            <w:tcW w:type="dxa" w:w="4656"/>
          </w:tcPr>
          <w:p>
            <w:pPr>
              <w:spacing w:after="40"/>
            </w:pPr>
            <w:r>
              <w:rPr>
                <w:rFonts w:ascii="Arial" w:hAnsi="Arial"/>
                <w:sz w:val="20"/>
              </w:rPr>
              <w:t>Anti-slip mat</w:t>
            </w:r>
          </w:p>
        </w:tc>
        <w:tc>
          <w:tcPr>
            <w:tcW w:type="dxa" w:w="4656"/>
          </w:tcPr>
          <w:p>
            <w:pPr>
              <w:spacing w:after="40"/>
            </w:pPr>
            <w:r>
              <w:rPr>
                <w:rFonts w:ascii="Arial" w:hAnsi="Arial"/>
                <w:sz w:val="20"/>
              </w:rPr>
              <w:t>Tikar anti-gelincir</w:t>
            </w:r>
          </w:p>
        </w:tc>
      </w:tr>
      <w:tr>
        <w:tc>
          <w:tcPr>
            <w:tcW w:type="dxa" w:w="4656"/>
          </w:tcPr>
          <w:p>
            <w:pPr>
              <w:spacing w:after="40"/>
            </w:pPr>
            <w:r>
              <w:rPr>
                <w:rFonts w:ascii="Arial" w:hAnsi="Arial"/>
                <w:sz w:val="20"/>
              </w:rPr>
              <w:t>Incident report</w:t>
            </w:r>
          </w:p>
        </w:tc>
        <w:tc>
          <w:tcPr>
            <w:tcW w:type="dxa" w:w="4656"/>
          </w:tcPr>
          <w:p>
            <w:pPr>
              <w:spacing w:after="40"/>
            </w:pPr>
            <w:r>
              <w:rPr>
                <w:rFonts w:ascii="Arial" w:hAnsi="Arial"/>
                <w:sz w:val="20"/>
              </w:rPr>
              <w:t>Laporan kejadian</w:t>
            </w:r>
          </w:p>
        </w:tc>
      </w:tr>
      <w:tr>
        <w:tc>
          <w:tcPr>
            <w:tcW w:type="dxa" w:w="4656"/>
          </w:tcPr>
          <w:p>
            <w:pPr>
              <w:spacing w:after="40"/>
            </w:pPr>
            <w:r>
              <w:rPr>
                <w:rFonts w:ascii="Arial" w:hAnsi="Arial"/>
                <w:sz w:val="20"/>
              </w:rPr>
              <w:t>Care centre</w:t>
            </w:r>
          </w:p>
        </w:tc>
        <w:tc>
          <w:tcPr>
            <w:tcW w:type="dxa" w:w="4656"/>
          </w:tcPr>
          <w:p>
            <w:pPr>
              <w:spacing w:after="40"/>
            </w:pPr>
            <w:r>
              <w:rPr>
                <w:rFonts w:ascii="Arial" w:hAnsi="Arial"/>
                <w:sz w:val="20"/>
              </w:rPr>
              <w:t>Pusat jagaan</w:t>
            </w:r>
          </w:p>
        </w:tc>
      </w:tr>
      <w:tr>
        <w:tc>
          <w:tcPr>
            <w:tcW w:type="dxa" w:w="4656"/>
          </w:tcPr>
          <w:p>
            <w:pPr>
              <w:spacing w:after="40"/>
            </w:pPr>
            <w:r>
              <w:rPr>
                <w:rFonts w:ascii="Arial" w:hAnsi="Arial"/>
                <w:sz w:val="20"/>
              </w:rPr>
              <w:t>Life skills</w:t>
            </w:r>
          </w:p>
        </w:tc>
        <w:tc>
          <w:tcPr>
            <w:tcW w:type="dxa" w:w="4656"/>
          </w:tcPr>
          <w:p>
            <w:pPr>
              <w:spacing w:after="40"/>
            </w:pPr>
            <w:r>
              <w:rPr>
                <w:rFonts w:ascii="Arial" w:hAnsi="Arial"/>
                <w:sz w:val="20"/>
              </w:rPr>
              <w:t>Kemahiran hidup</w:t>
            </w:r>
          </w:p>
        </w:tc>
      </w:tr>
      <w:tr>
        <w:tc>
          <w:tcPr>
            <w:tcW w:type="dxa" w:w="4656"/>
          </w:tcPr>
          <w:p>
            <w:pPr>
              <w:spacing w:after="40"/>
            </w:pPr>
            <w:r>
              <w:rPr>
                <w:rFonts w:ascii="Arial" w:hAnsi="Arial"/>
                <w:sz w:val="20"/>
              </w:rPr>
              <w:t>Circle Time</w:t>
            </w:r>
          </w:p>
        </w:tc>
        <w:tc>
          <w:tcPr>
            <w:tcW w:type="dxa" w:w="4656"/>
          </w:tcPr>
          <w:p>
            <w:pPr>
              <w:spacing w:after="40"/>
            </w:pPr>
            <w:r>
              <w:rPr>
                <w:rFonts w:ascii="Arial" w:hAnsi="Arial"/>
                <w:sz w:val="20"/>
              </w:rPr>
              <w:t>Waktu bulatan (sesi pengumpulan kelas)</w:t>
            </w:r>
          </w:p>
        </w:tc>
      </w:tr>
    </w:tbl>
    <w:p>
      <w:pPr>
        <w:keepNext/>
        <w:spacing w:before="160" w:after="60"/>
      </w:pPr>
      <w:r>
        <w:rPr>
          <w:rFonts w:ascii="Arial" w:hAnsi="Arial"/>
          <w:b/>
          <w:color w:val="1F4E79"/>
          <w:sz w:val="24"/>
        </w:rPr>
        <w:t>Rujukan tambahan</w:t>
      </w:r>
    </w:p>
    <w:p>
      <w:r>
        <w:t>[TBD: tiada sumber tambahan baharu yang dapat disahkan wujud selain yang tersenarai dalam Bahagian V — rujuk pengurusan/pengetua jika terdapat garis panduan KKM rasmi bernombor yang boleh disertakan]</w:t>
      </w:r>
    </w:p>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Mengapakah guru perlu berada berhampiran pintu tandas semasa kanak-kanak menggunakannya, walaupun pintu tidak dikunci sepenuhnya?</w:t>
      </w:r>
    </w:p>
    <w:p>
      <w:r>
        <w:t>Jawapan model: Untuk membolehkan bantuan segera jika kanak-kanak memerlukan, sambil tetap mematuhi prinsip safeguarding yang memastikan sebarang bantuan boleh dipantau dan tidak dilakukan secara tertutup sepenuhnya. Amalan ini juga selari dengan SOP Bab 1 yang menetapkan peraturan "pintu tidak dikunci sepenuhnya" sebagai keseimbangan antara privasi asas kanak-kanak dan keperluan keselamatan segera, serta menyokong dasar safeguarding dalam Bab 2 yang menghendaki setiap bantuan berlaku secara terbuka dan boleh disahkan oleh pihak lain pada bila-bila masa.</w:t>
      </w:r>
    </w:p>
    <w:p>
      <w:pPr>
        <w:spacing w:after="60"/>
        <w:ind w:left="360" w:hanging="360"/>
      </w:pPr>
      <w:r>
        <w:rPr>
          <w:rFonts w:ascii="Arial" w:hAnsi="Arial"/>
          <w:sz w:val="22"/>
        </w:rPr>
        <w:t>2.</w:t>
        <w:tab/>
      </w:r>
      <w:r>
        <w:rPr>
          <w:rFonts w:ascii="Arial" w:hAnsi="Arial"/>
          <w:sz w:val="22"/>
        </w:rPr>
        <w:t>Senaraikan dua aspek yang perlu diperiksa guru selepas kanak-kanak selesai menggunakan tandas.</w:t>
      </w:r>
    </w:p>
    <w:p>
      <w:r>
        <w:t>Jawapan model: Kebersihan tangan (selepas cuci tangan mengikut SOP Hand Wash — basah, sabun, gosok sekurang-kurangnya 20 saat, bilas, keringkan) dan kekemasan pakaian (seluar/zip/butang ditutup dengan betul, kanak-kanak kering dan selesa). Kedua-dua pemeriksaan ini mesti dilakukan secara individu dan ringkas, bukan secara terbuka di hadapan rakan sekelas, bagi menjaga maruah kanak-kanak seperti dihuraikan dalam Bab 4.</w:t>
      </w:r>
    </w:p>
    <w:p>
      <w:pPr>
        <w:spacing w:after="60"/>
        <w:ind w:left="360" w:hanging="360"/>
      </w:pPr>
      <w:r>
        <w:rPr>
          <w:rFonts w:ascii="Arial" w:hAnsi="Arial"/>
          <w:sz w:val="22"/>
        </w:rPr>
        <w:t>3.</w:t>
        <w:tab/>
      </w:r>
      <w:r>
        <w:rPr>
          <w:rFonts w:ascii="Arial" w:hAnsi="Arial"/>
          <w:sz w:val="22"/>
        </w:rPr>
        <w:t>Nyatakan satu prinsip yang perlu dipatuhi guru berkaitan safeguarding semasa membantu kanak-kanak di tandas.</w:t>
      </w:r>
    </w:p>
    <w:p>
      <w:r>
        <w:t>Jawapan model: Bantuan fizikal hanya dilakukan oleh guru yang ditugaskan dan secara terbuka/boleh dipantau, selaras dengan Child Act 2001, bagi melindungi kebajikan kanak-kanak dan guru itu sendiri. Ini juga selaras dengan Sexual Offences Against Children Act 2017 (Pindaan 2023) yang menekankan pencegahan risiko penderaan terhadap kanak-kanak yang berada dalam jagaan pihak berkuasa atau institusi pendidikan, dan dilaksanakan secara praktikal melalui sistem dua guru bertugas (satu di kawasan tandas, satu di bilik darjah) seperti digariskan dalam Bab 2.</w:t>
      </w:r>
    </w:p>
    <w:p>
      <w:pPr>
        <w:spacing w:before="160" w:after="60"/>
      </w:pPr>
      <w:r>
        <w:rPr>
          <w:rFonts w:ascii="Arial" w:hAnsi="Arial"/>
          <w:b/>
          <w:color w:val="1F4E79"/>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2E75B6"/>
      </w:pBdr>
      <w:spacing w:before="80"/>
      <w:jc w:val="center"/>
    </w:pPr>
    <w:r>
      <w:rPr>
        <w:rFonts w:ascii="Arial" w:hAnsi="Arial"/>
        <w:color w:val="1F4E79"/>
        <w:sz w:val="18"/>
      </w:rPr>
      <w:t xml:space="preserve">Muka surat </w:t>
    </w:r>
    <w:r>
      <w:rPr>
        <w:color w:val="1F4E79"/>
      </w:rPr>
      <w:fldChar w:fldCharType="begin"/>
      <w:instrText xml:space="preserve">PAGE</w:instrText>
      <w:fldChar w:fldCharType="end"/>
    </w:r>
    <w:r>
      <w:rPr>
        <w:rFonts w:ascii="Arial" w:hAnsi="Arial"/>
        <w:color w:val="1F4E79"/>
        <w:sz w:val="18"/>
      </w:rPr>
      <w:t xml:space="preserve"> / </w:t>
    </w:r>
    <w:r>
      <w:rPr>
        <w:color w:val="1F4E79"/>
      </w:rP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Bdr>
        <w:bottom w:val="single" w:sz="6" w:space="4" w:color="2E75B6"/>
      </w:pBdr>
      <w:spacing w:after="80"/>
      <w:jc w:val="right"/>
    </w:pPr>
    <w:r>
      <w:rPr>
        <w:rFonts w:ascii="Arial" w:hAnsi="Arial"/>
        <w:b/>
        <w:color w:val="1F4E79"/>
        <w:sz w:val="18"/>
      </w:rPr>
      <w:t>P851-002-4:2025-C01/NP(3/4)</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