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t>P851-002-4:2025-C01-W03 / Handle pupil's toilet break</w:t>
            </w:r>
          </w:p>
          <w:p>
            <w:r>
              <w:rPr>
                <w:b/>
              </w:rP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spacing w:before="160" w:after="60"/>
      </w:pPr>
      <w:r>
        <w:rPr>
          <w:rFonts w:ascii="Arial" w:hAnsi="Arial"/>
          <w:b/>
          <w:color w:val="1F4E79"/>
        </w:rPr>
        <w:t>PROSES KERJA BERKAITAN:</w:t>
      </w:r>
    </w:p>
    <w:p>
      <w:r>
        <w:t>P04</w:t>
      </w:r>
    </w:p>
    <w:p>
      <w:pPr>
        <w:spacing w:before="160" w:after="60"/>
      </w:pPr>
      <w:r>
        <w:rPr>
          <w:rFonts w:ascii="Arial" w:hAnsi="Arial"/>
          <w:b/>
          <w:color w:val="1F4E79"/>
        </w:rPr>
        <w:t>JAM PENGETAHUAN:</w:t>
      </w:r>
    </w:p>
    <w:p>
      <w:r>
        <w:t>42.0 j (168 j x 25% pemberat WA)</w:t>
      </w:r>
    </w:p>
    <w:p/>
    <w:p>
      <w:pPr>
        <w:spacing w:before="160" w:after="60"/>
      </w:pPr>
      <w:r>
        <w:rPr>
          <w:rFonts w:ascii="Arial" w:hAnsi="Arial"/>
          <w:b/>
          <w:color w:val="1F4E79"/>
        </w:rPr>
        <w:t>TAJUK:</w:t>
      </w:r>
    </w:p>
    <w:p>
      <w:r>
        <w:t>Mengendalikan Waktu Bersurai Kanak-Kanak (Handling Pupil's Dismissal)</w:t>
      </w:r>
    </w:p>
    <w:p/>
    <w:p>
      <w:pPr>
        <w:spacing w:before="160" w:after="60"/>
      </w:pPr>
      <w:r>
        <w:rPr>
          <w:rFonts w:ascii="Arial" w:hAnsi="Arial"/>
          <w:b/>
          <w:color w:val="1F4E79"/>
        </w:rPr>
        <w:t>TUJUAN:</w:t>
      </w:r>
    </w:p>
    <w:p>
      <w:r>
        <w:t>Nota Pembelajaran ini bertujuan untuk membimbing Bakat memahami dan menguasai proses mengendalikan waktu bersurai kanak-kanak prasekolah dengan selamat dan bertanggungjawab. Nota ini disusun dalam lima Bab yang saling melengkapi: Bab 1 — Introduction to pupil safety and security meletakkan asas keselamatan dan disiplin semasa bersurai; Bab 2 — Emergency contact procedure membekalkan prosedur hubungan kecemasan apabila pengambilan lewat atau tidak dapat dihubungi berlaku; Bab 3 — Record procedure memastikan setiap kejadian dan rutin harian didokumentasikan sebagai bukti akauntabiliti; Bab 4 — Elements of cleaning activities menutup kitaran operasi harian dengan pembersihan premis selepas bersurai; dan Bab 5 — Daily routine report menyatukan semua maklumat ke dalam laporan rasmi kepada pengetua. Kelima-lima Bab ini penting kerana waktu bersurai adalah titik kritikal terakhir dalam rutin harian prasekolah — ia adalah saat di mana tanggungjawab penjagaan kanak-kanak beralih daripada tadika kepada ibu bapa/penjaga, dan sebarang kelemahan pada mana-mana satu Bab (keselamatan fizikal, hubungan kecemasan, rekod, kebersihan, atau pelaporan) boleh menyebabkan kanak-kanak terdedah kepada risiko atau tadika gagal mematuhi tanggungjawab profesionalnya. Penguasaan kelima-lima topik ini secara menyeluruh — bukan sekadar hafalan prosedur — membolehkan Bakat bertindak dengan yakin, tenang dan sistematik pada waktu yang sering menjadi paling sibuk dan berisiko dalam sehari operasi tadika.</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Introduction to pupil safety and security</w:t>
      </w:r>
    </w:p>
    <w:p>
      <w:pPr>
        <w:spacing w:after="60"/>
        <w:ind w:left="360" w:hanging="360"/>
      </w:pPr>
      <w:r>
        <w:rPr>
          <w:rFonts w:ascii="Arial" w:hAnsi="Arial"/>
          <w:color w:val="2E75B6"/>
          <w:sz w:val="22"/>
        </w:rPr>
        <w:t>●</w:t>
        <w:tab/>
      </w:r>
      <w:r>
        <w:rPr>
          <w:rFonts w:ascii="Arial" w:hAnsi="Arial"/>
          <w:sz w:val="22"/>
        </w:rPr>
        <w:t>Bab 2: Emergency contact procedure</w:t>
      </w:r>
    </w:p>
    <w:p>
      <w:pPr>
        <w:spacing w:after="60"/>
        <w:ind w:left="360" w:hanging="360"/>
      </w:pPr>
      <w:r>
        <w:rPr>
          <w:rFonts w:ascii="Arial" w:hAnsi="Arial"/>
          <w:color w:val="2E75B6"/>
          <w:sz w:val="22"/>
        </w:rPr>
        <w:t>●</w:t>
        <w:tab/>
      </w:r>
      <w:r>
        <w:rPr>
          <w:rFonts w:ascii="Arial" w:hAnsi="Arial"/>
          <w:sz w:val="22"/>
        </w:rPr>
        <w:t>Bab 3: Record procedure</w:t>
      </w:r>
    </w:p>
    <w:p>
      <w:pPr>
        <w:spacing w:after="60"/>
        <w:ind w:left="360" w:hanging="360"/>
      </w:pPr>
      <w:r>
        <w:rPr>
          <w:rFonts w:ascii="Arial" w:hAnsi="Arial"/>
          <w:color w:val="2E75B6"/>
          <w:sz w:val="22"/>
        </w:rPr>
        <w:t>●</w:t>
        <w:tab/>
      </w:r>
      <w:r>
        <w:rPr>
          <w:rFonts w:ascii="Arial" w:hAnsi="Arial"/>
          <w:sz w:val="22"/>
        </w:rPr>
        <w:t>Bab 4: Elements of cleaning activities</w:t>
      </w:r>
    </w:p>
    <w:p>
      <w:pPr>
        <w:spacing w:after="60"/>
        <w:ind w:left="360" w:hanging="360"/>
      </w:pPr>
      <w:r>
        <w:rPr>
          <w:rFonts w:ascii="Arial" w:hAnsi="Arial"/>
          <w:color w:val="2E75B6"/>
          <w:sz w:val="22"/>
        </w:rPr>
        <w:t>●</w:t>
        <w:tab/>
      </w:r>
      <w:r>
        <w:rPr>
          <w:rFonts w:ascii="Arial" w:hAnsi="Arial"/>
          <w:sz w:val="22"/>
        </w:rPr>
        <w:t>Bab 5: Daily routine report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Introduction to pupil safety and security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aplikasi teori pembelajaran sosial semasa waktu bersurai.</w:t>
            </w:r>
          </w:p>
          <w:p>
            <w:pPr>
              <w:spacing w:after="40"/>
              <w:ind w:left="320" w:hanging="320"/>
            </w:pPr>
            <w:r>
              <w:rPr>
                <w:rFonts w:ascii="Arial" w:hAnsi="Arial"/>
                <w:color w:val="2E75B6"/>
                <w:sz w:val="22"/>
              </w:rPr>
              <w:t>●</w:t>
              <w:tab/>
            </w:r>
            <w:r>
              <w:rPr>
                <w:rFonts w:ascii="Arial" w:hAnsi="Arial"/>
                <w:sz w:val="22"/>
              </w:rPr>
              <w:t>Menyenaraikan kandungan SOP Indoor, SOP Outdoor dan SOP Dismissal.</w:t>
            </w:r>
          </w:p>
          <w:p>
            <w:pPr>
              <w:spacing w:after="40"/>
              <w:ind w:left="320" w:hanging="320"/>
            </w:pPr>
            <w:r>
              <w:rPr>
                <w:rFonts w:ascii="Arial" w:hAnsi="Arial"/>
                <w:color w:val="2E75B6"/>
                <w:sz w:val="22"/>
              </w:rPr>
              <w:t>●</w:t>
              <w:tab/>
            </w:r>
            <w:r>
              <w:rPr>
                <w:rFonts w:ascii="Arial" w:hAnsi="Arial"/>
                <w:sz w:val="22"/>
              </w:rPr>
              <w:t>Mengenal pasti risiko keselamatan yang unik pada waktu bersurai berbanding waktu lain.</w:t>
            </w:r>
          </w:p>
          <w:p>
            <w:pPr>
              <w:spacing w:after="40"/>
              <w:ind w:left="320" w:hanging="320"/>
            </w:pPr>
            <w:r>
              <w:rPr>
                <w:rFonts w:ascii="Arial" w:hAnsi="Arial"/>
                <w:color w:val="2E75B6"/>
                <w:sz w:val="22"/>
              </w:rPr>
              <w:t>●</w:t>
              <w:tab/>
            </w:r>
            <w:r>
              <w:rPr>
                <w:rFonts w:ascii="Arial" w:hAnsi="Arial"/>
                <w:sz w:val="22"/>
              </w:rPr>
              <w:t>Menerangkan konsep asas keselamatan kanak-kanak (*child safeguarding*) yang mendasari semua SOP bersurai.</w:t>
            </w:r>
          </w:p>
          <w:p>
            <w:pPr>
              <w:spacing w:after="40"/>
              <w:ind w:left="320" w:hanging="320"/>
            </w:pPr>
            <w:r>
              <w:rPr>
                <w:rFonts w:ascii="Arial" w:hAnsi="Arial"/>
                <w:color w:val="2E75B6"/>
                <w:sz w:val="22"/>
              </w:rPr>
              <w:t>●</w:t>
              <w:tab/>
            </w:r>
            <w:r>
              <w:rPr>
                <w:rFonts w:ascii="Arial" w:hAnsi="Arial"/>
                <w:sz w:val="22"/>
              </w:rPr>
              <w:t>Melaksanakan langkah demi langkah prosedur bersurai yang selamat mengikut urutan yang betul.</w:t>
            </w:r>
          </w:p>
          <w:p>
            <w:pPr>
              <w:spacing w:after="40"/>
              <w:ind w:left="320" w:hanging="320"/>
            </w:pPr>
            <w:r>
              <w:rPr>
                <w:rFonts w:ascii="Arial" w:hAnsi="Arial"/>
                <w:color w:val="2E75B6"/>
                <w:sz w:val="22"/>
              </w:rPr>
              <w:t>●</w:t>
              <w:tab/>
            </w:r>
            <w:r>
              <w:rPr>
                <w:rFonts w:ascii="Arial" w:hAnsi="Arial"/>
                <w:sz w:val="22"/>
              </w:rPr>
              <w:t>Mengenal pasti kesilapan lazim guru pelatih semasa waktu bersurai dan cara mengelakkannya.</w:t>
            </w:r>
          </w:p>
        </w:tc>
      </w:tr>
    </w:tbl>
    <w:p>
      <w:pPr>
        <w:keepNext/>
        <w:spacing w:before="160" w:after="60"/>
      </w:pPr>
      <w:r>
        <w:rPr>
          <w:rFonts w:ascii="Arial" w:hAnsi="Arial"/>
          <w:b/>
          <w:color w:val="1F4E79"/>
          <w:sz w:val="24"/>
        </w:rPr>
        <w:t>1.1 Definisi dan Konsep Asas</w:t>
      </w:r>
    </w:p>
    <w:p>
      <w:r>
        <w:t>Keselamatan dan keselamatan kanak-kanak (*child safety and security*) merujuk kepada satu set amalan, dasar dan sikap yang memastikan setiap kanak-kanak di bawah jagaan tadika sentiasa berada dalam persekitaran terkawal dan bebas daripada bahaya fizikal, emosi, atau diculik/diambil oleh pihak tidak sah. Konsep ini bukan sekadar "menjaga kanak-kanak supaya tidak cedera", tetapi merangkumi tiga lapisan perlindungan yang saling berkait:</w:t>
      </w:r>
    </w:p>
    <w:p>
      <w:pPr>
        <w:spacing w:after="60"/>
        <w:ind w:left="360" w:hanging="360"/>
      </w:pPr>
      <w:r>
        <w:rPr>
          <w:rFonts w:ascii="Arial" w:hAnsi="Arial"/>
          <w:sz w:val="22"/>
        </w:rPr>
        <w:t>1.</w:t>
        <w:tab/>
      </w:r>
      <w:r>
        <w:rPr>
          <w:rFonts w:ascii="Arial" w:hAnsi="Arial"/>
          <w:sz w:val="22"/>
        </w:rPr>
        <w:t>Perlindungan fizikal — memastikan premis (lorong, pintu pagar, kawasan letak kereta) bebas daripada hazard semasa waktu bersurai, kerana inilah waktu paling ramai orang bergerak serentak di kawasan tadika.</w:t>
      </w:r>
    </w:p>
    <w:p>
      <w:pPr>
        <w:spacing w:after="60"/>
        <w:ind w:left="360" w:hanging="360"/>
      </w:pPr>
      <w:r>
        <w:rPr>
          <w:rFonts w:ascii="Arial" w:hAnsi="Arial"/>
          <w:sz w:val="22"/>
        </w:rPr>
        <w:t>2.</w:t>
        <w:tab/>
      </w:r>
      <w:r>
        <w:rPr>
          <w:rFonts w:ascii="Arial" w:hAnsi="Arial"/>
          <w:sz w:val="22"/>
        </w:rPr>
        <w:t>Perlindungan identiti — memastikan hanya penjemput yang sah dan berdaftar sahaja dibenarkan membawa keluar kanak-kanak, selaras dengan tanggungjawab *duty of care* yang dipegang oleh tadika terhadap ibu bapa yang mempercayakan anak mereka.</w:t>
      </w:r>
    </w:p>
    <w:p>
      <w:pPr>
        <w:spacing w:after="60"/>
        <w:ind w:left="360" w:hanging="360"/>
      </w:pPr>
      <w:r>
        <w:rPr>
          <w:rFonts w:ascii="Arial" w:hAnsi="Arial"/>
          <w:sz w:val="22"/>
        </w:rPr>
        <w:t>3.</w:t>
        <w:tab/>
      </w:r>
      <w:r>
        <w:rPr>
          <w:rFonts w:ascii="Arial" w:hAnsi="Arial"/>
          <w:sz w:val="22"/>
        </w:rPr>
        <w:t>Perlindungan emosi — memastikan kanak-kanak tidak berasa cemas, keliru atau ditinggalkan semasa menunggu dijemput.</w:t>
      </w:r>
    </w:p>
    <w:p>
      <w:r>
        <w:t>Rangka kerja ini selari dengan semangat *Kurikulum Standard Prasekolah Kebangsaan (KSPK) 2017 Semakan* terbitan Kementerian Pendidikan Malaysia, yang meletakkan keselamatan dan kesejahteraan kanak-kanak sebagai keutamaan menyeluruh dalam pengendalian kurikulum prasekolah, termasuk semasa aktiviti bukan pengajaran seperti waktu ketibaan dan bersurai. Ia juga selaras dengan peruntukan am *Akta Taman Asuhan Kanak-Kanak 1984*, yang mewajibkan pengendali pusat jagaan kanak-kanak berdaftar menyediakan persekitaran yang selamat dan penyeliaan yang mencukupi sepanjang waktu operasi, termasuk waktu bersurai.</w:t>
      </w:r>
    </w:p>
    <w:p>
      <w:r>
        <w:t>Teori pembelajaran sosial (*social learning theory*) yang diperkenalkan oleh Albert Bandura menerangkan bahawa kanak-kanak belajar tingkah laku melalui pemerhatian dan peniruan (*observational learning*) terhadap model di sekelilingnya — dalam konteks ini, guru dan rakan sebaya. Guru yang menunjukkan disiplin (contoh: berbaris teratur, menunggu giliran dipanggil, tidak tergesa-gesa) menjadi model tingkah laku yang ditiru kanak-kanak, membentuk kebiasaan bersurai yang tertib tanpa berlari-lari secara tiba-tiba ke arah ibu bapa, yang berisiko menyebabkan kanak-kanak terlanggar kenderaan di kawasan letak kereta. Prinsip ini menjustifikasikan mengapa *SOP Dismissal* tadika lazimnya menekankan bukan sahaja peraturan bertulis, tetapi juga latihan berulang (*modeling and repetition*) supaya tingkah laku selamat menjadi kebiasaan, bukan sekadar arahan sekali sebut.</w:t>
      </w:r>
    </w:p>
    <w:p>
      <w:pPr>
        <w:keepNext/>
        <w:spacing w:before="160" w:after="60"/>
      </w:pPr>
      <w:r>
        <w:rPr>
          <w:rFonts w:ascii="Arial" w:hAnsi="Arial"/>
          <w:b/>
          <w:color w:val="1F4E79"/>
          <w:sz w:val="24"/>
        </w:rPr>
        <w:t>1.2 Prosedur Langkah Demi Langkah — SOP Bersurai</w:t>
      </w:r>
    </w:p>
    <w:p>
      <w:r>
        <w:t>Berikut adalah urutan SOP yang lazim diamalkan tadika berdaftar bagi memastikan proses bersurai berjalan lancar dan selamat:</w:t>
      </w:r>
    </w:p>
    <w:p>
      <w:pPr>
        <w:spacing w:after="60"/>
        <w:ind w:left="360" w:hanging="360"/>
      </w:pPr>
      <w:r>
        <w:rPr>
          <w:rFonts w:ascii="Arial" w:hAnsi="Arial"/>
          <w:sz w:val="22"/>
        </w:rPr>
        <w:t>1.</w:t>
        <w:tab/>
      </w:r>
      <w:r>
        <w:rPr>
          <w:rFonts w:ascii="Arial" w:hAnsi="Arial"/>
          <w:sz w:val="22"/>
        </w:rPr>
        <w:t>Persediaan 15 minit sebelum waktu bersurai — guru mengumpulkan barang peribadi kanak-kanak (beg, botol air, kerja tangan) dan menyemak senarai kehadiran untuk memastikan bilangan kanak-kanak dalam kelas tepat.</w:t>
      </w:r>
    </w:p>
    <w:p>
      <w:pPr>
        <w:spacing w:after="60"/>
        <w:ind w:left="360" w:hanging="360"/>
      </w:pPr>
      <w:r>
        <w:rPr>
          <w:rFonts w:ascii="Arial" w:hAnsi="Arial"/>
          <w:sz w:val="22"/>
        </w:rPr>
        <w:t>2.</w:t>
        <w:tab/>
      </w:r>
      <w:r>
        <w:rPr>
          <w:rFonts w:ascii="Arial" w:hAnsi="Arial"/>
          <w:sz w:val="22"/>
        </w:rPr>
        <w:t>Pengosongan kelas mengikut SOP Indoor — kanak-kanak dibimbing mengambil barang masing-masing dahulu, kemudian berbaris ke arah pintu mengikut urutan yang ditetapkan, tanpa berlari.</w:t>
      </w:r>
    </w:p>
    <w:p>
      <w:pPr>
        <w:spacing w:after="60"/>
        <w:ind w:left="360" w:hanging="360"/>
      </w:pPr>
      <w:r>
        <w:rPr>
          <w:rFonts w:ascii="Arial" w:hAnsi="Arial"/>
          <w:sz w:val="22"/>
        </w:rPr>
        <w:t>3.</w:t>
        <w:tab/>
      </w:r>
      <w:r>
        <w:rPr>
          <w:rFonts w:ascii="Arial" w:hAnsi="Arial"/>
          <w:sz w:val="22"/>
        </w:rPr>
        <w:t>Pergerakan ke kawasan menunggu (SOP Outdoor) — guru mengiring kanak-kanak secara berkumpulan ke kawasan menunggu yang ditetapkan, mengira semula bilangan kanak-kanak sebaik sahaja tiba.</w:t>
      </w:r>
    </w:p>
    <w:p>
      <w:pPr>
        <w:spacing w:after="60"/>
        <w:ind w:left="360" w:hanging="360"/>
      </w:pPr>
      <w:r>
        <w:rPr>
          <w:rFonts w:ascii="Arial" w:hAnsi="Arial"/>
          <w:sz w:val="22"/>
        </w:rPr>
        <w:t>4.</w:t>
        <w:tab/>
      </w:r>
      <w:r>
        <w:rPr>
          <w:rFonts w:ascii="Arial" w:hAnsi="Arial"/>
          <w:sz w:val="22"/>
        </w:rPr>
        <w:t>Pengiraan kanak-kanak (headcount) — guru menjalankan pengiraan kepala sekurang-kurangnya dua kali: sekali semasa meninggalkan kelas dan sekali semasa tiba di kawasan menunggu, memastikan bilangan sepadan dengan senarai kehadiran.</w:t>
      </w:r>
    </w:p>
    <w:p>
      <w:pPr>
        <w:spacing w:after="60"/>
        <w:ind w:left="360" w:hanging="360"/>
      </w:pPr>
      <w:r>
        <w:rPr>
          <w:rFonts w:ascii="Arial" w:hAnsi="Arial"/>
          <w:sz w:val="22"/>
        </w:rPr>
        <w:t>5.</w:t>
        <w:tab/>
      </w:r>
      <w:r>
        <w:rPr>
          <w:rFonts w:ascii="Arial" w:hAnsi="Arial"/>
          <w:sz w:val="22"/>
        </w:rPr>
        <w:t>Pemanggilan nama mengikut urutan (SOP Dismissal) — nama kanak-kanak dipanggil satu demi satu mengikut susunan ibu bapa/penjaga tiba, bukan secara pukal, untuk mengelakkan kekeliruan dan sesak.</w:t>
      </w:r>
    </w:p>
    <w:p>
      <w:pPr>
        <w:spacing w:after="60"/>
        <w:ind w:left="360" w:hanging="360"/>
      </w:pPr>
      <w:r>
        <w:rPr>
          <w:rFonts w:ascii="Arial" w:hAnsi="Arial"/>
          <w:sz w:val="22"/>
        </w:rPr>
        <w:t>6.</w:t>
        <w:tab/>
      </w:r>
      <w:r>
        <w:rPr>
          <w:rFonts w:ascii="Arial" w:hAnsi="Arial"/>
          <w:sz w:val="22"/>
        </w:rPr>
        <w:t>Pengesahan penjemput — guru menyemak identiti penjemput (kad penjemput bernombor, pengecaman wajah oleh guru yang mengenali keluarga, atau kad pengenalan jika penjemput baharu) sebelum melepaskan kanak-kanak.</w:t>
      </w:r>
    </w:p>
    <w:p>
      <w:pPr>
        <w:spacing w:after="60"/>
        <w:ind w:left="360" w:hanging="360"/>
      </w:pPr>
      <w:r>
        <w:rPr>
          <w:rFonts w:ascii="Arial" w:hAnsi="Arial"/>
          <w:sz w:val="22"/>
        </w:rPr>
        <w:t>7.</w:t>
        <w:tab/>
      </w:r>
      <w:r>
        <w:rPr>
          <w:rFonts w:ascii="Arial" w:hAnsi="Arial"/>
          <w:sz w:val="22"/>
        </w:rPr>
        <w:t>Serah-terima rasmi — guru menyerahkan barang kanak-kanak, memberi sebarang maklumat penting hari itu (contoh: nota kesihatan), dan mencatat masa serahan jika tadika menggunakan sistem log.</w:t>
      </w:r>
    </w:p>
    <w:p>
      <w:pPr>
        <w:spacing w:after="60"/>
        <w:ind w:left="360" w:hanging="360"/>
      </w:pPr>
      <w:r>
        <w:rPr>
          <w:rFonts w:ascii="Arial" w:hAnsi="Arial"/>
          <w:sz w:val="22"/>
        </w:rPr>
        <w:t>8.</w:t>
        <w:tab/>
      </w:r>
      <w:r>
        <w:rPr>
          <w:rFonts w:ascii="Arial" w:hAnsi="Arial"/>
          <w:sz w:val="22"/>
        </w:rPr>
        <w:t>Penutupan kawasan menunggu — selepas semua kanak-kanak dijemput, guru menyemak semula kawasan untuk memastikan tiada kanak-kanak tertinggal, dan melaporkan sebarang kes tidak dijemput kepada guru bertugas mengikut prosedur Bab 2.</w:t>
      </w:r>
    </w:p>
    <w:p>
      <w:pPr>
        <w:keepNext/>
        <w:spacing w:before="160" w:after="60"/>
      </w:pPr>
      <w:r>
        <w:rPr>
          <w:rFonts w:ascii="Arial" w:hAnsi="Arial"/>
          <w:b/>
          <w:color w:val="1F4E79"/>
          <w:sz w:val="24"/>
        </w:rPr>
        <w:t>1.3 SOP Indoor dan Outdoor — Perincian</w:t>
      </w:r>
    </w:p>
    <w:p>
      <w:r>
        <w:t>SOP Indoor memastikan kelas dikosongkan mengikut urutan selamat (barang peribadi dahulu, kemudian ke pintu, memastikan tiada kanak-kanak tertinggal di dalam bilik); SOP Outdoor memastikan kawasan menunggu di luar terkawal, tiada kanak-kanak keluar pagar tanpa pengawasan, dan guru sentiasa mengira bilangan kanak-kanak semasa berada di luar. Kedua-dua SOP ini berfungsi sebagai satu rantaian berterusan — kelemahan pada satu peringkat (contoh: kanak-kanak tertinggal semasa fasa Indoor) hanya dapat dikesan pada peringkat pengiraan seterusnya jika sistem pengiraan berganda dijalankan dengan konsisten.</w:t>
      </w:r>
    </w:p>
    <w:p>
      <w:r>
        <w:t>Jadual berikut membandingkan fokus dan risiko utama kedua-dua SOP:</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SOP Indoor</w:t>
            </w:r>
          </w:p>
        </w:tc>
        <w:tc>
          <w:tcPr>
            <w:tcW w:type="dxa" w:w="3104"/>
            <w:shd w:val="clear" w:color="auto" w:fill="DCE6F1"/>
          </w:tcPr>
          <w:p>
            <w:pPr>
              <w:spacing w:after="40"/>
            </w:pPr>
            <w:r>
              <w:rPr>
                <w:rFonts w:ascii="Arial" w:hAnsi="Arial"/>
                <w:b/>
                <w:color w:val="1F4E79"/>
                <w:sz w:val="20"/>
              </w:rPr>
              <w:t>SOP Outdoor</w:t>
            </w:r>
          </w:p>
        </w:tc>
      </w:tr>
      <w:tr>
        <w:tc>
          <w:tcPr>
            <w:tcW w:type="dxa" w:w="3104"/>
          </w:tcPr>
          <w:p>
            <w:pPr>
              <w:spacing w:after="40"/>
            </w:pPr>
            <w:r>
              <w:rPr>
                <w:rFonts w:ascii="Arial" w:hAnsi="Arial"/>
                <w:sz w:val="20"/>
              </w:rPr>
              <w:t>Lokasi</w:t>
            </w:r>
          </w:p>
        </w:tc>
        <w:tc>
          <w:tcPr>
            <w:tcW w:type="dxa" w:w="3104"/>
          </w:tcPr>
          <w:p>
            <w:pPr>
              <w:spacing w:after="40"/>
            </w:pPr>
            <w:r>
              <w:rPr>
                <w:rFonts w:ascii="Arial" w:hAnsi="Arial"/>
                <w:sz w:val="20"/>
              </w:rPr>
              <w:t>Dalam kelas/bangunan</w:t>
            </w:r>
          </w:p>
        </w:tc>
        <w:tc>
          <w:tcPr>
            <w:tcW w:type="dxa" w:w="3104"/>
          </w:tcPr>
          <w:p>
            <w:pPr>
              <w:spacing w:after="40"/>
            </w:pPr>
            <w:r>
              <w:rPr>
                <w:rFonts w:ascii="Arial" w:hAnsi="Arial"/>
                <w:sz w:val="20"/>
              </w:rPr>
              <w:t>Kawasan menunggu luar/pagar</w:t>
            </w:r>
          </w:p>
        </w:tc>
      </w:tr>
      <w:tr>
        <w:tc>
          <w:tcPr>
            <w:tcW w:type="dxa" w:w="3104"/>
          </w:tcPr>
          <w:p>
            <w:pPr>
              <w:spacing w:after="40"/>
            </w:pPr>
            <w:r>
              <w:rPr>
                <w:rFonts w:ascii="Arial" w:hAnsi="Arial"/>
                <w:sz w:val="20"/>
              </w:rPr>
              <w:t>Fokus utama</w:t>
            </w:r>
          </w:p>
        </w:tc>
        <w:tc>
          <w:tcPr>
            <w:tcW w:type="dxa" w:w="3104"/>
          </w:tcPr>
          <w:p>
            <w:pPr>
              <w:spacing w:after="40"/>
            </w:pPr>
            <w:r>
              <w:rPr>
                <w:rFonts w:ascii="Arial" w:hAnsi="Arial"/>
                <w:sz w:val="20"/>
              </w:rPr>
              <w:t>Pengosongan selamat &amp; barang peribadi</w:t>
            </w:r>
          </w:p>
        </w:tc>
        <w:tc>
          <w:tcPr>
            <w:tcW w:type="dxa" w:w="3104"/>
          </w:tcPr>
          <w:p>
            <w:pPr>
              <w:spacing w:after="40"/>
            </w:pPr>
            <w:r>
              <w:rPr>
                <w:rFonts w:ascii="Arial" w:hAnsi="Arial"/>
                <w:sz w:val="20"/>
              </w:rPr>
              <w:t>Pengawasan berterusan &amp; pengiraan</w:t>
            </w:r>
          </w:p>
        </w:tc>
      </w:tr>
      <w:tr>
        <w:tc>
          <w:tcPr>
            <w:tcW w:type="dxa" w:w="3104"/>
          </w:tcPr>
          <w:p>
            <w:pPr>
              <w:spacing w:after="40"/>
            </w:pPr>
            <w:r>
              <w:rPr>
                <w:rFonts w:ascii="Arial" w:hAnsi="Arial"/>
                <w:sz w:val="20"/>
              </w:rPr>
              <w:t>Risiko utama</w:t>
            </w:r>
          </w:p>
        </w:tc>
        <w:tc>
          <w:tcPr>
            <w:tcW w:type="dxa" w:w="3104"/>
          </w:tcPr>
          <w:p>
            <w:pPr>
              <w:spacing w:after="40"/>
            </w:pPr>
            <w:r>
              <w:rPr>
                <w:rFonts w:ascii="Arial" w:hAnsi="Arial"/>
                <w:sz w:val="20"/>
              </w:rPr>
              <w:t>Kanak-kanak tertinggal di dalam bilik</w:t>
            </w:r>
          </w:p>
        </w:tc>
        <w:tc>
          <w:tcPr>
            <w:tcW w:type="dxa" w:w="3104"/>
          </w:tcPr>
          <w:p>
            <w:pPr>
              <w:spacing w:after="40"/>
            </w:pPr>
            <w:r>
              <w:rPr>
                <w:rFonts w:ascii="Arial" w:hAnsi="Arial"/>
                <w:sz w:val="20"/>
              </w:rPr>
              <w:t>Kanak-kanak keluar pagar tanpa kebenaran</w:t>
            </w:r>
          </w:p>
        </w:tc>
      </w:tr>
      <w:tr>
        <w:tc>
          <w:tcPr>
            <w:tcW w:type="dxa" w:w="3104"/>
          </w:tcPr>
          <w:p>
            <w:pPr>
              <w:spacing w:after="40"/>
            </w:pPr>
            <w:r>
              <w:rPr>
                <w:rFonts w:ascii="Arial" w:hAnsi="Arial"/>
                <w:sz w:val="20"/>
              </w:rPr>
              <w:t>Tindakan guru</w:t>
            </w:r>
          </w:p>
        </w:tc>
        <w:tc>
          <w:tcPr>
            <w:tcW w:type="dxa" w:w="3104"/>
          </w:tcPr>
          <w:p>
            <w:pPr>
              <w:spacing w:after="40"/>
            </w:pPr>
            <w:r>
              <w:rPr>
                <w:rFonts w:ascii="Arial" w:hAnsi="Arial"/>
                <w:sz w:val="20"/>
              </w:rPr>
              <w:t>Semak bilik sebelum tutup pintu</w:t>
            </w:r>
          </w:p>
        </w:tc>
        <w:tc>
          <w:tcPr>
            <w:tcW w:type="dxa" w:w="3104"/>
          </w:tcPr>
          <w:p>
            <w:pPr>
              <w:spacing w:after="40"/>
            </w:pPr>
            <w:r>
              <w:rPr>
                <w:rFonts w:ascii="Arial" w:hAnsi="Arial"/>
                <w:sz w:val="20"/>
              </w:rPr>
              <w:t>Kira kepala setiap 5–10 minit semasa menunggu</w:t>
            </w:r>
          </w:p>
        </w:tc>
      </w:tr>
      <w:tr>
        <w:tc>
          <w:tcPr>
            <w:tcW w:type="dxa" w:w="3104"/>
          </w:tcPr>
          <w:p>
            <w:pPr>
              <w:spacing w:after="40"/>
            </w:pPr>
            <w:r>
              <w:rPr>
                <w:rFonts w:ascii="Arial" w:hAnsi="Arial"/>
                <w:sz w:val="20"/>
              </w:rPr>
              <w:t>Alat bantu</w:t>
            </w:r>
          </w:p>
        </w:tc>
        <w:tc>
          <w:tcPr>
            <w:tcW w:type="dxa" w:w="3104"/>
          </w:tcPr>
          <w:p>
            <w:pPr>
              <w:spacing w:after="40"/>
            </w:pPr>
            <w:r>
              <w:rPr>
                <w:rFonts w:ascii="Arial" w:hAnsi="Arial"/>
                <w:sz w:val="20"/>
              </w:rPr>
              <w:t>Senarai kehadiran kelas</w:t>
            </w:r>
          </w:p>
        </w:tc>
        <w:tc>
          <w:tcPr>
            <w:tcW w:type="dxa" w:w="3104"/>
          </w:tcPr>
          <w:p>
            <w:pPr>
              <w:spacing w:after="40"/>
            </w:pPr>
            <w:r>
              <w:rPr>
                <w:rFonts w:ascii="Arial" w:hAnsi="Arial"/>
                <w:sz w:val="20"/>
              </w:rPr>
              <w:t>Kad penjemput / senarai nama</w:t>
            </w:r>
          </w:p>
        </w:tc>
      </w:tr>
    </w:tbl>
    <w:p>
      <w:pPr>
        <w:keepNext/>
        <w:spacing w:before="160" w:after="60"/>
      </w:pPr>
      <w:r>
        <w:rPr>
          <w:rFonts w:ascii="Arial" w:hAnsi="Arial"/>
          <w:b/>
          <w:color w:val="1F4E79"/>
          <w:sz w:val="24"/>
        </w:rPr>
        <w:t>1.4 SOP Dismissal — Perincian</w:t>
      </w:r>
    </w:p>
    <w:p>
      <w:r>
        <w:t>SOP Dismissal menetapkan lokasi menunggu ibu bapa/penjaga, urutan pemanggilan nama, dan had masa bersurai bagi setiap kelas untuk mengelakkan pertembungan dengan kelas lain; kanak-kanak hanya dibenarkan meninggalkan kawasan menunggu selepas nama dipanggil dan pengambil disahkan. Ramai tadika menetapkan tingkap masa bersurai berperingkat mengikut kelas (contoh: kelas prasekolah 5 tahun bersurai 12:00–12:15, kelas 4 tahun 12:15–12:30) untuk mengurangkan kesesakan di kawasan letak kereta dan memudahkan guru mengekalkan pengawasan penuh terhadap bilangan kanak-kanak yang lebih kecil pada satu-satu masa.</w:t>
      </w:r>
    </w:p>
    <w:p>
      <w:pPr>
        <w:keepNext/>
        <w:spacing w:before="160" w:after="60"/>
      </w:pPr>
      <w:r>
        <w:rPr>
          <w:rFonts w:ascii="Arial" w:hAnsi="Arial"/>
          <w:b/>
          <w:color w:val="1F4E79"/>
          <w:sz w:val="24"/>
        </w:rPr>
        <w:t>1.5 Jadual Peranan Kakitangan Semasa Bersurai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Peranan</w:t>
            </w:r>
          </w:p>
        </w:tc>
        <w:tc>
          <w:tcPr>
            <w:tcW w:type="dxa" w:w="4656"/>
            <w:shd w:val="clear" w:color="auto" w:fill="DCE6F1"/>
          </w:tcPr>
          <w:p>
            <w:pPr>
              <w:spacing w:after="40"/>
            </w:pPr>
            <w:r>
              <w:rPr>
                <w:rFonts w:ascii="Arial" w:hAnsi="Arial"/>
                <w:b/>
                <w:color w:val="1F4E79"/>
                <w:sz w:val="20"/>
              </w:rPr>
              <w:t>Tanggungjawab Utama</w:t>
            </w:r>
          </w:p>
        </w:tc>
      </w:tr>
      <w:tr>
        <w:tc>
          <w:tcPr>
            <w:tcW w:type="dxa" w:w="4656"/>
          </w:tcPr>
          <w:p>
            <w:pPr>
              <w:spacing w:after="40"/>
            </w:pPr>
            <w:r>
              <w:rPr>
                <w:rFonts w:ascii="Arial" w:hAnsi="Arial"/>
                <w:sz w:val="20"/>
              </w:rPr>
              <w:t>Guru kelas</w:t>
            </w:r>
          </w:p>
        </w:tc>
        <w:tc>
          <w:tcPr>
            <w:tcW w:type="dxa" w:w="4656"/>
          </w:tcPr>
          <w:p>
            <w:pPr>
              <w:spacing w:after="40"/>
            </w:pPr>
            <w:r>
              <w:rPr>
                <w:rFonts w:ascii="Arial" w:hAnsi="Arial"/>
                <w:sz w:val="20"/>
              </w:rPr>
              <w:t>Pengosongan kelas, pengiraan kepala, pemanggilan nama</w:t>
            </w:r>
          </w:p>
        </w:tc>
      </w:tr>
      <w:tr>
        <w:tc>
          <w:tcPr>
            <w:tcW w:type="dxa" w:w="4656"/>
          </w:tcPr>
          <w:p>
            <w:pPr>
              <w:spacing w:after="40"/>
            </w:pPr>
            <w:r>
              <w:rPr>
                <w:rFonts w:ascii="Arial" w:hAnsi="Arial"/>
                <w:sz w:val="20"/>
              </w:rPr>
              <w:t>Guru bertugas kawasan menunggu</w:t>
            </w:r>
          </w:p>
        </w:tc>
        <w:tc>
          <w:tcPr>
            <w:tcW w:type="dxa" w:w="4656"/>
          </w:tcPr>
          <w:p>
            <w:pPr>
              <w:spacing w:after="40"/>
            </w:pPr>
            <w:r>
              <w:rPr>
                <w:rFonts w:ascii="Arial" w:hAnsi="Arial"/>
                <w:sz w:val="20"/>
              </w:rPr>
              <w:t>Pengawasan pagar, kawalan kesesakan, pengesahan penjemput baharu</w:t>
            </w:r>
          </w:p>
        </w:tc>
      </w:tr>
      <w:tr>
        <w:tc>
          <w:tcPr>
            <w:tcW w:type="dxa" w:w="4656"/>
          </w:tcPr>
          <w:p>
            <w:pPr>
              <w:spacing w:after="40"/>
            </w:pPr>
            <w:r>
              <w:rPr>
                <w:rFonts w:ascii="Arial" w:hAnsi="Arial"/>
                <w:sz w:val="20"/>
              </w:rPr>
              <w:t>Pembantu tadika</w:t>
            </w:r>
          </w:p>
        </w:tc>
        <w:tc>
          <w:tcPr>
            <w:tcW w:type="dxa" w:w="4656"/>
          </w:tcPr>
          <w:p>
            <w:pPr>
              <w:spacing w:after="40"/>
            </w:pPr>
            <w:r>
              <w:rPr>
                <w:rFonts w:ascii="Arial" w:hAnsi="Arial"/>
                <w:sz w:val="20"/>
              </w:rPr>
              <w:t>Membantu bawa barang kanak-kanak, mengiringi ke kereta jika perlu</w:t>
            </w:r>
          </w:p>
        </w:tc>
      </w:tr>
      <w:tr>
        <w:tc>
          <w:tcPr>
            <w:tcW w:type="dxa" w:w="4656"/>
          </w:tcPr>
          <w:p>
            <w:pPr>
              <w:spacing w:after="40"/>
            </w:pPr>
            <w:r>
              <w:rPr>
                <w:rFonts w:ascii="Arial" w:hAnsi="Arial"/>
                <w:sz w:val="20"/>
              </w:rPr>
              <w:t>Pengetua/penolong pengetua</w:t>
            </w:r>
          </w:p>
        </w:tc>
        <w:tc>
          <w:tcPr>
            <w:tcW w:type="dxa" w:w="4656"/>
          </w:tcPr>
          <w:p>
            <w:pPr>
              <w:spacing w:after="40"/>
            </w:pPr>
            <w:r>
              <w:rPr>
                <w:rFonts w:ascii="Arial" w:hAnsi="Arial"/>
                <w:sz w:val="20"/>
              </w:rPr>
              <w:t>Pemantauan keseluruhan, tindakan kes kecemasan/lewat</w:t>
            </w:r>
          </w:p>
        </w:tc>
      </w:tr>
      <w:tr>
        <w:tc>
          <w:tcPr>
            <w:tcW w:type="dxa" w:w="4656"/>
          </w:tcPr>
          <w:p>
            <w:pPr>
              <w:spacing w:after="40"/>
            </w:pPr>
            <w:r>
              <w:rPr>
                <w:rFonts w:ascii="Arial" w:hAnsi="Arial"/>
                <w:sz w:val="20"/>
              </w:rPr>
              <w:t>Pengawal keselamatan (jika ada)</w:t>
            </w:r>
          </w:p>
        </w:tc>
        <w:tc>
          <w:tcPr>
            <w:tcW w:type="dxa" w:w="4656"/>
          </w:tcPr>
          <w:p>
            <w:pPr>
              <w:spacing w:after="40"/>
            </w:pPr>
            <w:r>
              <w:rPr>
                <w:rFonts w:ascii="Arial" w:hAnsi="Arial"/>
                <w:sz w:val="20"/>
              </w:rPr>
              <w:t>Kawalan lalu lintas kawasan letak kereta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mengamalkan sistem "kad penjemput" bernombor yang dipadankan dengan kad kanak-kanak, di mana guru hanya melepaskan kanak-kanak apabila nombor kad sepadan disemak, menambah lapisan keselamatan berbanding pengecaman wajah semata-mata. Pada suatu petang, seorang lelaki tidak dikenali cuba mengambil seorang kanak-kanak dengan mendakwa dia adalah bapa saudara kanak-kanak tersebut tetapi tidak memiliki kad penjemput. Guru bertugas, mengikut SOP, menolak dengan sopan dan segera menghubungi ibu kanak-kanak tersebut untuk pengesahan sebelum membenarkan sebarang pengambilan — insiden ini kemudiannya direkodkan dan dibincangkan semula dalam mesyuarat kakitangan sebagai contoh SOP yang berfungsi.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Tadika Bestari yang mempunyai bilangan murid lebih ramai mengamalkan sistem bersurai berperingkat mengikut kelas untuk mengelakkan kesesakan pada satu-satu waktu. Pada mulanya, guru mendapati kanak-kanak dari kelas berbeza bercampur di kawasan menunggu kerana tiada garisan pemisah fizikal, menyukarkan pengiraan kepala yang tepat. Selepas insiden hampir tersilap serah kanak-kanak kepada penjemput kelas lain, pihak pengurusan memperkenalkan zon menunggu berasingan mengikut warna kelas, yang berjaya mengurangkan kekeliruan sepenuhnya dalam tempoh seminggu.</w:t>
            </w:r>
          </w:p>
        </w:tc>
      </w:tr>
    </w:tbl>
    <w:p>
      <w:pPr>
        <w:keepNext/>
        <w:spacing w:before="160" w:after="60"/>
      </w:pPr>
      <w:r>
        <w:rPr>
          <w:rFonts w:ascii="Arial" w:hAnsi="Arial"/>
          <w:b/>
          <w:color w:val="1F4E79"/>
          <w:sz w:val="24"/>
        </w:rPr>
        <w:t>1.7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Tidak mengira kepala dua kali</w:t>
            </w:r>
          </w:p>
        </w:tc>
        <w:tc>
          <w:tcPr>
            <w:tcW w:type="dxa" w:w="3104"/>
          </w:tcPr>
          <w:p>
            <w:pPr>
              <w:spacing w:after="40"/>
            </w:pPr>
            <w:r>
              <w:rPr>
                <w:rFonts w:ascii="Arial" w:hAnsi="Arial"/>
                <w:sz w:val="20"/>
              </w:rPr>
              <w:t>Kanak-kanak mungkin tertinggal tanpa disedari</w:t>
            </w:r>
          </w:p>
        </w:tc>
        <w:tc>
          <w:tcPr>
            <w:tcW w:type="dxa" w:w="3104"/>
          </w:tcPr>
          <w:p>
            <w:pPr>
              <w:spacing w:after="40"/>
            </w:pPr>
            <w:r>
              <w:rPr>
                <w:rFonts w:ascii="Arial" w:hAnsi="Arial"/>
                <w:sz w:val="20"/>
              </w:rPr>
              <w:t>Wajibkan pengiraan pada setiap peralihan lokasi</w:t>
            </w:r>
          </w:p>
        </w:tc>
      </w:tr>
      <w:tr>
        <w:tc>
          <w:tcPr>
            <w:tcW w:type="dxa" w:w="3104"/>
          </w:tcPr>
          <w:p>
            <w:pPr>
              <w:spacing w:after="40"/>
            </w:pPr>
            <w:r>
              <w:rPr>
                <w:rFonts w:ascii="Arial" w:hAnsi="Arial"/>
                <w:sz w:val="20"/>
              </w:rPr>
              <w:t>Melepaskan kanak-kanak tanpa semak kad/identiti penjemput</w:t>
            </w:r>
          </w:p>
        </w:tc>
        <w:tc>
          <w:tcPr>
            <w:tcW w:type="dxa" w:w="3104"/>
          </w:tcPr>
          <w:p>
            <w:pPr>
              <w:spacing w:after="40"/>
            </w:pPr>
            <w:r>
              <w:rPr>
                <w:rFonts w:ascii="Arial" w:hAnsi="Arial"/>
                <w:sz w:val="20"/>
              </w:rPr>
              <w:t>Risiko diambil oleh pihak tidak sah</w:t>
            </w:r>
          </w:p>
        </w:tc>
        <w:tc>
          <w:tcPr>
            <w:tcW w:type="dxa" w:w="3104"/>
          </w:tcPr>
          <w:p>
            <w:pPr>
              <w:spacing w:after="40"/>
            </w:pPr>
            <w:r>
              <w:rPr>
                <w:rFonts w:ascii="Arial" w:hAnsi="Arial"/>
                <w:sz w:val="20"/>
              </w:rPr>
              <w:t>Sentiasa semak walaupun penjemput biasa dikenali</w:t>
            </w:r>
          </w:p>
        </w:tc>
      </w:tr>
      <w:tr>
        <w:tc>
          <w:tcPr>
            <w:tcW w:type="dxa" w:w="3104"/>
          </w:tcPr>
          <w:p>
            <w:pPr>
              <w:spacing w:after="40"/>
            </w:pPr>
            <w:r>
              <w:rPr>
                <w:rFonts w:ascii="Arial" w:hAnsi="Arial"/>
                <w:sz w:val="20"/>
              </w:rPr>
              <w:t>Membenarkan kanak-kanak berlari ke arah ibu bapa</w:t>
            </w:r>
          </w:p>
        </w:tc>
        <w:tc>
          <w:tcPr>
            <w:tcW w:type="dxa" w:w="3104"/>
          </w:tcPr>
          <w:p>
            <w:pPr>
              <w:spacing w:after="40"/>
            </w:pPr>
            <w:r>
              <w:rPr>
                <w:rFonts w:ascii="Arial" w:hAnsi="Arial"/>
                <w:sz w:val="20"/>
              </w:rPr>
              <w:t>Risiko kemalangan di kawasan letak kereta</w:t>
            </w:r>
          </w:p>
        </w:tc>
        <w:tc>
          <w:tcPr>
            <w:tcW w:type="dxa" w:w="3104"/>
          </w:tcPr>
          <w:p>
            <w:pPr>
              <w:spacing w:after="40"/>
            </w:pPr>
            <w:r>
              <w:rPr>
                <w:rFonts w:ascii="Arial" w:hAnsi="Arial"/>
                <w:sz w:val="20"/>
              </w:rPr>
              <w:t>Latih tingkah laku berjalan tertib melalui *modeling* guru</w:t>
            </w:r>
          </w:p>
        </w:tc>
      </w:tr>
      <w:tr>
        <w:tc>
          <w:tcPr>
            <w:tcW w:type="dxa" w:w="3104"/>
          </w:tcPr>
          <w:p>
            <w:pPr>
              <w:spacing w:after="40"/>
            </w:pPr>
            <w:r>
              <w:rPr>
                <w:rFonts w:ascii="Arial" w:hAnsi="Arial"/>
                <w:sz w:val="20"/>
              </w:rPr>
              <w:t>Kelas bercampur di kawasan menunggu</w:t>
            </w:r>
          </w:p>
        </w:tc>
        <w:tc>
          <w:tcPr>
            <w:tcW w:type="dxa" w:w="3104"/>
          </w:tcPr>
          <w:p>
            <w:pPr>
              <w:spacing w:after="40"/>
            </w:pPr>
            <w:r>
              <w:rPr>
                <w:rFonts w:ascii="Arial" w:hAnsi="Arial"/>
                <w:sz w:val="20"/>
              </w:rPr>
              <w:t>Kekeliruan pengiraan dan serahan silap</w:t>
            </w:r>
          </w:p>
        </w:tc>
        <w:tc>
          <w:tcPr>
            <w:tcW w:type="dxa" w:w="3104"/>
          </w:tcPr>
          <w:p>
            <w:pPr>
              <w:spacing w:after="40"/>
            </w:pPr>
            <w:r>
              <w:rPr>
                <w:rFonts w:ascii="Arial" w:hAnsi="Arial"/>
                <w:sz w:val="20"/>
              </w:rPr>
              <w:t>Wujudkan zon menunggu berasingan mengikut kelas</w:t>
            </w:r>
          </w:p>
        </w:tc>
      </w:tr>
      <w:tr>
        <w:tc>
          <w:tcPr>
            <w:tcW w:type="dxa" w:w="3104"/>
          </w:tcPr>
          <w:p>
            <w:pPr>
              <w:spacing w:after="40"/>
            </w:pPr>
            <w:r>
              <w:rPr>
                <w:rFonts w:ascii="Arial" w:hAnsi="Arial"/>
                <w:sz w:val="20"/>
              </w:rPr>
              <w:t>Guru meninggalkan kawasan menunggu tanpa gantian</w:t>
            </w:r>
          </w:p>
        </w:tc>
        <w:tc>
          <w:tcPr>
            <w:tcW w:type="dxa" w:w="3104"/>
          </w:tcPr>
          <w:p>
            <w:pPr>
              <w:spacing w:after="40"/>
            </w:pPr>
            <w:r>
              <w:rPr>
                <w:rFonts w:ascii="Arial" w:hAnsi="Arial"/>
                <w:sz w:val="20"/>
              </w:rPr>
              <w:t>Kehilangan pengawasan berterusan</w:t>
            </w:r>
          </w:p>
        </w:tc>
        <w:tc>
          <w:tcPr>
            <w:tcW w:type="dxa" w:w="3104"/>
          </w:tcPr>
          <w:p>
            <w:pPr>
              <w:spacing w:after="40"/>
            </w:pPr>
            <w:r>
              <w:rPr>
                <w:rFonts w:ascii="Arial" w:hAnsi="Arial"/>
                <w:sz w:val="20"/>
              </w:rPr>
              <w:t>Pastikan sentiasa ada sekurang-kurangnya seorang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Senarai Semak — Keselamatan Waktu Bersurai</w:t>
            </w:r>
          </w:p>
          <w:p>
            <w:pPr>
              <w:spacing w:after="40"/>
              <w:ind w:left="320" w:hanging="320"/>
            </w:pPr>
            <w:r>
              <w:rPr>
                <w:rFonts w:ascii="Arial" w:hAnsi="Arial"/>
                <w:color w:val="2E75B6"/>
                <w:sz w:val="22"/>
              </w:rPr>
              <w:t>●</w:t>
              <w:tab/>
            </w:r>
            <w:r>
              <w:rPr>
                <w:rFonts w:ascii="Arial" w:hAnsi="Arial"/>
                <w:sz w:val="22"/>
              </w:rPr>
              <w:t>[ ] Senarai kehadiran kelas disemak sebelum bersurai bermula</w:t>
            </w:r>
          </w:p>
          <w:p>
            <w:pPr>
              <w:spacing w:after="40"/>
              <w:ind w:left="320" w:hanging="320"/>
            </w:pPr>
            <w:r>
              <w:rPr>
                <w:rFonts w:ascii="Arial" w:hAnsi="Arial"/>
                <w:color w:val="2E75B6"/>
                <w:sz w:val="22"/>
              </w:rPr>
              <w:t>●</w:t>
              <w:tab/>
            </w:r>
            <w:r>
              <w:rPr>
                <w:rFonts w:ascii="Arial" w:hAnsi="Arial"/>
                <w:sz w:val="22"/>
              </w:rPr>
              <w:t>[ ] Barang peribadi kanak-kanak dikumpulkan sebelum keluar kelas</w:t>
            </w:r>
          </w:p>
          <w:p>
            <w:pPr>
              <w:spacing w:after="40"/>
              <w:ind w:left="320" w:hanging="320"/>
            </w:pPr>
            <w:r>
              <w:rPr>
                <w:rFonts w:ascii="Arial" w:hAnsi="Arial"/>
                <w:color w:val="2E75B6"/>
                <w:sz w:val="22"/>
              </w:rPr>
              <w:t>●</w:t>
              <w:tab/>
            </w:r>
            <w:r>
              <w:rPr>
                <w:rFonts w:ascii="Arial" w:hAnsi="Arial"/>
                <w:sz w:val="22"/>
              </w:rPr>
              <w:t>[ ] Pengiraan kepala dilakukan semasa keluar kelas</w:t>
            </w:r>
          </w:p>
          <w:p>
            <w:pPr>
              <w:spacing w:after="40"/>
              <w:ind w:left="320" w:hanging="320"/>
            </w:pPr>
            <w:r>
              <w:rPr>
                <w:rFonts w:ascii="Arial" w:hAnsi="Arial"/>
                <w:color w:val="2E75B6"/>
                <w:sz w:val="22"/>
              </w:rPr>
              <w:t>●</w:t>
              <w:tab/>
            </w:r>
            <w:r>
              <w:rPr>
                <w:rFonts w:ascii="Arial" w:hAnsi="Arial"/>
                <w:sz w:val="22"/>
              </w:rPr>
              <w:t>[ ] Pengiraan kepala kedua dilakukan di kawasan menunggu</w:t>
            </w:r>
          </w:p>
          <w:p>
            <w:pPr>
              <w:spacing w:after="40"/>
              <w:ind w:left="320" w:hanging="320"/>
            </w:pPr>
            <w:r>
              <w:rPr>
                <w:rFonts w:ascii="Arial" w:hAnsi="Arial"/>
                <w:color w:val="2E75B6"/>
                <w:sz w:val="22"/>
              </w:rPr>
              <w:t>●</w:t>
              <w:tab/>
            </w:r>
            <w:r>
              <w:rPr>
                <w:rFonts w:ascii="Arial" w:hAnsi="Arial"/>
                <w:sz w:val="22"/>
              </w:rPr>
              <w:t>[ ] Zon menunggu mengikut kelas diwujudkan (jika bilangan murid ramai)</w:t>
            </w:r>
          </w:p>
          <w:p>
            <w:pPr>
              <w:spacing w:after="40"/>
              <w:ind w:left="320" w:hanging="320"/>
            </w:pPr>
            <w:r>
              <w:rPr>
                <w:rFonts w:ascii="Arial" w:hAnsi="Arial"/>
                <w:color w:val="2E75B6"/>
                <w:sz w:val="22"/>
              </w:rPr>
              <w:t>●</w:t>
              <w:tab/>
            </w:r>
            <w:r>
              <w:rPr>
                <w:rFonts w:ascii="Arial" w:hAnsi="Arial"/>
                <w:sz w:val="22"/>
              </w:rPr>
              <w:t>[ ] Kad/identiti penjemput disemak sebelum serahan</w:t>
            </w:r>
          </w:p>
          <w:p>
            <w:pPr>
              <w:spacing w:after="40"/>
              <w:ind w:left="320" w:hanging="320"/>
            </w:pPr>
            <w:r>
              <w:rPr>
                <w:rFonts w:ascii="Arial" w:hAnsi="Arial"/>
                <w:color w:val="2E75B6"/>
                <w:sz w:val="22"/>
              </w:rPr>
              <w:t>●</w:t>
              <w:tab/>
            </w:r>
            <w:r>
              <w:rPr>
                <w:rFonts w:ascii="Arial" w:hAnsi="Arial"/>
                <w:sz w:val="22"/>
              </w:rPr>
              <w:t>[ ] Kanak-kanak dibimbing berjalan, bukan berlari, ke arah penjemput</w:t>
            </w:r>
          </w:p>
          <w:p>
            <w:pPr>
              <w:spacing w:after="40"/>
              <w:ind w:left="320" w:hanging="320"/>
            </w:pPr>
            <w:r>
              <w:rPr>
                <w:rFonts w:ascii="Arial" w:hAnsi="Arial"/>
                <w:color w:val="2E75B6"/>
                <w:sz w:val="22"/>
              </w:rPr>
              <w:t>●</w:t>
              <w:tab/>
            </w:r>
            <w:r>
              <w:rPr>
                <w:rFonts w:ascii="Arial" w:hAnsi="Arial"/>
                <w:sz w:val="22"/>
              </w:rPr>
              <w:t>[ ] Kawasan menunggu disemak semula selepas semua kanak-kanak dijemput</w:t>
            </w:r>
          </w:p>
          <w:p>
            <w:pPr>
              <w:spacing w:after="40"/>
              <w:ind w:left="320" w:hanging="320"/>
            </w:pPr>
            <w:r>
              <w:rPr>
                <w:rFonts w:ascii="Arial" w:hAnsi="Arial"/>
                <w:color w:val="2E75B6"/>
                <w:sz w:val="22"/>
              </w:rPr>
              <w:t>●</w:t>
              <w:tab/>
            </w:r>
            <w:r>
              <w:rPr>
                <w:rFonts w:ascii="Arial" w:hAnsi="Arial"/>
                <w:sz w:val="22"/>
              </w:rPr>
              <w:t>[ ] Kes tidak dijemput dilaporkan kepada guru bertugas mengikut prosedur Bab 2</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Aktiviti Pengukuhan</w:t>
            </w:r>
          </w:p>
          <w:p>
            <w:pPr>
              <w:spacing w:after="40"/>
              <w:ind w:left="320" w:hanging="320"/>
            </w:pPr>
            <w:r>
              <w:rPr>
                <w:rFonts w:ascii="Arial" w:hAnsi="Arial"/>
                <w:sz w:val="22"/>
              </w:rPr>
              <w:t>1.</w:t>
              <w:tab/>
            </w:r>
            <w:r>
              <w:rPr>
                <w:rFonts w:ascii="Arial" w:hAnsi="Arial"/>
                <w:sz w:val="22"/>
              </w:rPr>
              <w:t>Dalam kumpulan tiga orang, lakonkan semula satu senario bersurai lengkap dari fasa SOP Indoor hingga serahan kepada penjemput, dan senaraikan titik pengiraan kepala yang dilakukan.</w:t>
            </w:r>
          </w:p>
          <w:p>
            <w:pPr>
              <w:spacing w:after="40"/>
              <w:ind w:left="320" w:hanging="320"/>
            </w:pPr>
            <w:r>
              <w:rPr>
                <w:rFonts w:ascii="Arial" w:hAnsi="Arial"/>
                <w:sz w:val="22"/>
              </w:rPr>
              <w:t>2.</w:t>
              <w:tab/>
            </w:r>
            <w:r>
              <w:rPr>
                <w:rFonts w:ascii="Arial" w:hAnsi="Arial"/>
                <w:sz w:val="22"/>
              </w:rPr>
              <w:t>Bina satu pelan zon menunggu untuk sebuah tadika hipotetikal dengan 3 kelas dan 60 murid, dengan justifikasi bagaimana pelan tersebut mengurangkan risiko kekeliruan penjemputan.</w:t>
            </w:r>
          </w:p>
          <w:p>
            <w:pPr>
              <w:spacing w:after="40"/>
              <w:ind w:left="320" w:hanging="320"/>
            </w:pPr>
            <w:r>
              <w:rPr>
                <w:rFonts w:ascii="Arial" w:hAnsi="Arial"/>
                <w:sz w:val="22"/>
              </w:rPr>
              <w:t>3.</w:t>
              <w:tab/>
            </w:r>
            <w:r>
              <w:rPr>
                <w:rFonts w:ascii="Arial" w:hAnsi="Arial"/>
                <w:sz w:val="22"/>
              </w:rPr>
              <w:t>Bincangkan: mengapa pengecaman wajah semata-mata oleh guru dianggap tidak mencukupi sebagai satu-satunya kaedah pengesahan penjemput? Kaitkan jawapan dengan konsep *duty of care*.</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1.10 Rumusan</w:t>
            </w:r>
          </w:p>
          <w:p>
            <w:pPr>
              <w:spacing w:after="40"/>
            </w:pPr>
            <w:r>
              <w:rPr>
                <w:rFonts w:ascii="Arial" w:hAnsi="Arial"/>
                <w:sz w:val="22"/>
              </w:rPr>
              <w:t>Keselamatan semasa bersurai bergantung kepada SOP yang jelas serta tingkah laku disiplin guru yang menjadi contoh kepada kanak-kanak sepanjang proses ini, kerana waktu bersurai sering menjadi tempoh paling berisiko akibat kehadiran ramai ibu bapa serentak. Gabungan antara asas teori (pembelajaran sosial, *duty of care*), prosedur berstruktur (SOP Indoor, Outdoor, Dismissal), dan disiplin pelaksanaan berterusan (pengiraan berganda, pengesahan penjemput, zon menunggu) membentuk lapisan pertahanan yang menyeluruh terhadap risiko kehilangan atau kecederaan kanak-kanak pada waktu ini.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Emergency contact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Menerangkan prosedur menghubungi ibu bapa bagi kes lewat mengambil.</w:t>
            </w:r>
          </w:p>
          <w:p>
            <w:pPr>
              <w:spacing w:after="40"/>
              <w:ind w:left="320" w:hanging="320"/>
            </w:pPr>
            <w:r>
              <w:rPr>
                <w:rFonts w:ascii="Arial" w:hAnsi="Arial"/>
                <w:color w:val="2E75B6"/>
                <w:sz w:val="22"/>
              </w:rPr>
              <w:t>●</w:t>
              <w:tab/>
            </w:r>
            <w:r>
              <w:rPr>
                <w:rFonts w:ascii="Arial" w:hAnsi="Arial"/>
                <w:sz w:val="22"/>
              </w:rPr>
              <w:t>Mengenal pasti langkah tindakan bagi kes kecemasan.</w:t>
            </w:r>
          </w:p>
          <w:p>
            <w:pPr>
              <w:spacing w:after="40"/>
              <w:ind w:left="320" w:hanging="320"/>
            </w:pPr>
            <w:r>
              <w:rPr>
                <w:rFonts w:ascii="Arial" w:hAnsi="Arial"/>
                <w:color w:val="2E75B6"/>
                <w:sz w:val="22"/>
              </w:rPr>
              <w:t>●</w:t>
              <w:tab/>
            </w:r>
            <w:r>
              <w:rPr>
                <w:rFonts w:ascii="Arial" w:hAnsi="Arial"/>
                <w:sz w:val="22"/>
              </w:rPr>
              <w:t>Menyediakan senarai hubungan kecemasan yang sentiasa dikemas kini.</w:t>
            </w:r>
          </w:p>
          <w:p>
            <w:pPr>
              <w:spacing w:after="40"/>
              <w:ind w:left="320" w:hanging="320"/>
            </w:pPr>
            <w:r>
              <w:rPr>
                <w:rFonts w:ascii="Arial" w:hAnsi="Arial"/>
                <w:color w:val="2E75B6"/>
                <w:sz w:val="22"/>
              </w:rPr>
              <w:t>●</w:t>
              <w:tab/>
            </w:r>
            <w:r>
              <w:rPr>
                <w:rFonts w:ascii="Arial" w:hAnsi="Arial"/>
                <w:sz w:val="22"/>
              </w:rPr>
              <w:t>Menjelaskan definisi dan konsep asas prosedur hubungan kecemasan dalam konteks penjagaan kanak-kanak.</w:t>
            </w:r>
          </w:p>
          <w:p>
            <w:pPr>
              <w:spacing w:after="40"/>
              <w:ind w:left="320" w:hanging="320"/>
            </w:pPr>
            <w:r>
              <w:rPr>
                <w:rFonts w:ascii="Arial" w:hAnsi="Arial"/>
                <w:color w:val="2E75B6"/>
                <w:sz w:val="22"/>
              </w:rPr>
              <w:t>●</w:t>
              <w:tab/>
            </w:r>
            <w:r>
              <w:rPr>
                <w:rFonts w:ascii="Arial" w:hAnsi="Arial"/>
                <w:sz w:val="22"/>
              </w:rPr>
              <w:t>Melaksanakan langkah demi langkah eskalasi hubungan mengikut susunan masa yang ditetapkan.</w:t>
            </w:r>
          </w:p>
        </w:tc>
      </w:tr>
    </w:tbl>
    <w:p>
      <w:pPr>
        <w:keepNext/>
        <w:spacing w:before="160" w:after="60"/>
      </w:pPr>
      <w:r>
        <w:rPr>
          <w:rFonts w:ascii="Arial" w:hAnsi="Arial"/>
          <w:b/>
          <w:color w:val="1F4E79"/>
          <w:sz w:val="24"/>
        </w:rPr>
        <w:t>2.1 Definisi dan Konsep Asas</w:t>
      </w:r>
    </w:p>
    <w:p>
      <w:r>
        <w:t>Prosedur hubungan kecemasan (*emergency contact procedure*) merujuk kepada satu rangka tindakan berperingkat (*escalation protocol*) yang digunakan tadika apabila kanak-kanak tidak diambil dalam tempoh waktu bersurai yang ditetapkan, atau apabila timbul situasi kecemasan yang memerlukan hubungan segera dengan ibu bapa/penjaga. Konsep asas di sebalik prosedur ini ialah redundansi hubungan (*contact redundancy*) — tadika tidak boleh bergantung kepada satu sahaja nombor telefon, kerana ibu bapa mungkin berada dalam mesyuarat, memandu, atau berada di kawasan tanpa liputan telefon. Justeru itu, setiap pendaftaran kanak-kanak mewajibkan sekurang-kurangnya dua nombor hubungan berasingan.</w:t>
      </w:r>
    </w:p>
    <w:p>
      <w:r>
        <w:t>Prinsip ini selaras dengan semangat *Akta Kanak-Kanak 2001 (Akta 611)*, yang meletakkan kebajikan dan keselamatan kanak-kanak sebagai pertimbangan utama (*paramount consideration*) dalam sebarang tindakan yang melibatkan kanak-kanak, termasuk tanggungjawab pihak penjaga sementara (dalam hal ini tadika) untuk memastikan kanak-kanak tidak dibiarkan tanpa pengawasan atau diserahkan kepada pihak yang tidak dapat disahkan. Ia juga selari dengan garis panduan operasi pusat jagaan kanak-kanak di bawah *Akta Taman Asuhan Kanak-Kanak 1984*, yang menghendaki pengendali mempunyai pelan tindakan kecemasan yang jelas.</w:t>
      </w:r>
    </w:p>
    <w:p>
      <w:pPr>
        <w:keepNext/>
        <w:spacing w:before="160" w:after="60"/>
      </w:pPr>
      <w:r>
        <w:rPr>
          <w:rFonts w:ascii="Arial" w:hAnsi="Arial"/>
          <w:b/>
          <w:color w:val="1F4E79"/>
          <w:sz w:val="24"/>
        </w:rPr>
        <w:t>2.2 Prosedur Langkah Demi Langkah — Late Pickup</w:t>
      </w:r>
    </w:p>
    <w:p>
      <w:pPr>
        <w:spacing w:after="60"/>
        <w:ind w:left="360" w:hanging="360"/>
      </w:pPr>
      <w:r>
        <w:rPr>
          <w:rFonts w:ascii="Arial" w:hAnsi="Arial"/>
          <w:sz w:val="22"/>
        </w:rPr>
        <w:t>1.</w:t>
        <w:tab/>
      </w:r>
      <w:r>
        <w:rPr>
          <w:rFonts w:ascii="Arial" w:hAnsi="Arial"/>
          <w:sz w:val="22"/>
        </w:rPr>
        <w:t>T+0 minit (waktu bersurai tamat) — guru menyemak senarai kehadiran; kanak-kanak yang masih belum dijemput dicatat namanya.</w:t>
      </w:r>
    </w:p>
    <w:p>
      <w:pPr>
        <w:spacing w:after="60"/>
        <w:ind w:left="360" w:hanging="360"/>
      </w:pPr>
      <w:r>
        <w:rPr>
          <w:rFonts w:ascii="Arial" w:hAnsi="Arial"/>
          <w:sz w:val="22"/>
        </w:rPr>
        <w:t>2.</w:t>
        <w:tab/>
      </w:r>
      <w:r>
        <w:rPr>
          <w:rFonts w:ascii="Arial" w:hAnsi="Arial"/>
          <w:sz w:val="22"/>
        </w:rPr>
        <w:t>T+0 hingga T+15 minit — guru bertugas kekal bersama kanak-kanak di kawasan menunggu yang selamat, cuba menghubungi nombor telefon utama ibu bapa/penjaga berdaftar.</w:t>
      </w:r>
    </w:p>
    <w:p>
      <w:pPr>
        <w:spacing w:after="60"/>
        <w:ind w:left="360" w:hanging="360"/>
      </w:pPr>
      <w:r>
        <w:rPr>
          <w:rFonts w:ascii="Arial" w:hAnsi="Arial"/>
          <w:sz w:val="22"/>
        </w:rPr>
        <w:t>3.</w:t>
        <w:tab/>
      </w:r>
      <w:r>
        <w:rPr>
          <w:rFonts w:ascii="Arial" w:hAnsi="Arial"/>
          <w:sz w:val="22"/>
        </w:rPr>
        <w:t>Jika tiada respons dalam tempoh 15–30 minit — guru menghubungi nombor kecemasan kedua yang direkod semasa pendaftaran, sebagai saluran alternatif sekiranya ibu bapa tidak dapat dihubungi melalui nombor utama.</w:t>
      </w:r>
    </w:p>
    <w:p>
      <w:pPr>
        <w:spacing w:after="60"/>
        <w:ind w:left="360" w:hanging="360"/>
      </w:pPr>
      <w:r>
        <w:rPr>
          <w:rFonts w:ascii="Arial" w:hAnsi="Arial"/>
          <w:sz w:val="22"/>
        </w:rPr>
        <w:t>4.</w:t>
        <w:tab/>
      </w:r>
      <w:r>
        <w:rPr>
          <w:rFonts w:ascii="Arial" w:hAnsi="Arial"/>
          <w:sz w:val="22"/>
        </w:rPr>
        <w:t>Catatan setiap percubaan hubungan — masa dan hasil setiap panggilan (dijawab/tidak dijawab) dicatat dalam Late Pickup Record (rujuk Bab 3).</w:t>
      </w:r>
    </w:p>
    <w:p>
      <w:pPr>
        <w:spacing w:after="60"/>
        <w:ind w:left="360" w:hanging="360"/>
      </w:pPr>
      <w:r>
        <w:rPr>
          <w:rFonts w:ascii="Arial" w:hAnsi="Arial"/>
          <w:sz w:val="22"/>
        </w:rPr>
        <w:t>5.</w:t>
        <w:tab/>
      </w:r>
      <w:r>
        <w:rPr>
          <w:rFonts w:ascii="Arial" w:hAnsi="Arial"/>
          <w:sz w:val="22"/>
        </w:rPr>
        <w:t>Jika kedua-dua nombor tidak dapat dihubungi — guru memaklumkan kepada pengetua/penolong pengetua untuk tindakan lanjut mengikut polisi dalaman tadika.</w:t>
      </w:r>
    </w:p>
    <w:p>
      <w:pPr>
        <w:spacing w:after="60"/>
        <w:ind w:left="360" w:hanging="360"/>
      </w:pPr>
      <w:r>
        <w:rPr>
          <w:rFonts w:ascii="Arial" w:hAnsi="Arial"/>
          <w:sz w:val="22"/>
        </w:rPr>
        <w:t>6.</w:t>
        <w:tab/>
      </w:r>
      <w:r>
        <w:rPr>
          <w:rFonts w:ascii="Arial" w:hAnsi="Arial"/>
          <w:sz w:val="22"/>
        </w:rPr>
        <w:t>Kanak-kanak kekal di bawah pengawasan — sepanjang tempoh menunggu, kanak-kanak tidak dibiarkan bersendirian dan kekal di kawasan selamat berhampiran pejabat pentadbiran.</w:t>
      </w:r>
    </w:p>
    <w:p>
      <w:pPr>
        <w:keepNext/>
        <w:spacing w:before="160" w:after="60"/>
      </w:pPr>
      <w:r>
        <w:rPr>
          <w:rFonts w:ascii="Arial" w:hAnsi="Arial"/>
          <w:b/>
          <w:color w:val="1F4E79"/>
          <w:sz w:val="24"/>
        </w:rPr>
        <w:t>2.3 Prosedur Langkah Demi Langkah — Emergency Case</w:t>
      </w:r>
    </w:p>
    <w:p>
      <w:pPr>
        <w:spacing w:after="60"/>
        <w:ind w:left="360" w:hanging="360"/>
      </w:pPr>
      <w:r>
        <w:rPr>
          <w:rFonts w:ascii="Arial" w:hAnsi="Arial"/>
          <w:sz w:val="22"/>
        </w:rPr>
        <w:t>1.</w:t>
        <w:tab/>
      </w:r>
      <w:r>
        <w:rPr>
          <w:rFonts w:ascii="Arial" w:hAnsi="Arial"/>
          <w:sz w:val="22"/>
        </w:rPr>
        <w:t>Kenal pasti sifat kecemasan (contoh: ibu bapa mengalami kemalangan, bencana, atau tiada sesiapa boleh dihubungi selepas waktu tertentu).</w:t>
      </w:r>
    </w:p>
    <w:p>
      <w:pPr>
        <w:spacing w:after="60"/>
        <w:ind w:left="360" w:hanging="360"/>
      </w:pPr>
      <w:r>
        <w:rPr>
          <w:rFonts w:ascii="Arial" w:hAnsi="Arial"/>
          <w:sz w:val="22"/>
        </w:rPr>
        <w:t>2.</w:t>
        <w:tab/>
      </w:r>
      <w:r>
        <w:rPr>
          <w:rFonts w:ascii="Arial" w:hAnsi="Arial"/>
          <w:sz w:val="22"/>
        </w:rPr>
        <w:t>Guru bertugas memaklumkan pengetua serta-merta tanpa menunggu tamat tempoh biasa.</w:t>
      </w:r>
    </w:p>
    <w:p>
      <w:pPr>
        <w:spacing w:after="60"/>
        <w:ind w:left="360" w:hanging="360"/>
      </w:pPr>
      <w:r>
        <w:rPr>
          <w:rFonts w:ascii="Arial" w:hAnsi="Arial"/>
          <w:sz w:val="22"/>
        </w:rPr>
        <w:t>3.</w:t>
        <w:tab/>
      </w:r>
      <w:r>
        <w:rPr>
          <w:rFonts w:ascii="Arial" w:hAnsi="Arial"/>
          <w:sz w:val="22"/>
        </w:rPr>
        <w:t>Bagi kes tiada sesiapa boleh dihubungi selepas waktu tertentu, tadika merujuk polisi dalaman tadika yang mungkin melibatkan pihak berkuasa tempatan/JKM mengikut prosedur tadika berdaftar.</w:t>
      </w:r>
    </w:p>
    <w:p>
      <w:pPr>
        <w:spacing w:after="60"/>
        <w:ind w:left="360" w:hanging="360"/>
      </w:pPr>
      <w:r>
        <w:rPr>
          <w:rFonts w:ascii="Arial" w:hAnsi="Arial"/>
          <w:sz w:val="22"/>
        </w:rPr>
        <w:t>4.</w:t>
        <w:tab/>
      </w:r>
      <w:r>
        <w:rPr>
          <w:rFonts w:ascii="Arial" w:hAnsi="Arial"/>
          <w:sz w:val="22"/>
        </w:rPr>
        <w:t>Sepanjang proses ini, kanak-kanak kekal di bawah pengawasan guru bertugas dalam persekitaran selamat, dengan sekurang-kurangnya seorang kakitangan kekal bersamanya pada setiap masa.</w:t>
      </w:r>
    </w:p>
    <w:p>
      <w:pPr>
        <w:spacing w:after="60"/>
        <w:ind w:left="360" w:hanging="360"/>
      </w:pPr>
      <w:r>
        <w:rPr>
          <w:rFonts w:ascii="Arial" w:hAnsi="Arial"/>
          <w:sz w:val="22"/>
        </w:rPr>
        <w:t>5.</w:t>
        <w:tab/>
      </w:r>
      <w:r>
        <w:rPr>
          <w:rFonts w:ascii="Arial" w:hAnsi="Arial"/>
          <w:sz w:val="22"/>
        </w:rPr>
        <w:t>Selepas kecemasan diselesaikan, satu laporan insiden lengkap disediakan dan disimpan bersama Late Pickup Record berkaitan.</w:t>
      </w:r>
    </w:p>
    <w:p>
      <w:pPr>
        <w:keepNext/>
        <w:spacing w:before="160" w:after="60"/>
      </w:pPr>
      <w:r>
        <w:rPr>
          <w:rFonts w:ascii="Arial" w:hAnsi="Arial"/>
          <w:b/>
          <w:color w:val="1F4E79"/>
          <w:sz w:val="24"/>
        </w:rPr>
        <w:t>2.4 Jadual Eskalasi Hubungan Kecemasan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Peringkat</w:t>
            </w:r>
          </w:p>
        </w:tc>
        <w:tc>
          <w:tcPr>
            <w:tcW w:type="dxa" w:w="2328"/>
            <w:shd w:val="clear" w:color="auto" w:fill="DCE6F1"/>
          </w:tcPr>
          <w:p>
            <w:pPr>
              <w:spacing w:after="40"/>
            </w:pPr>
            <w:r>
              <w:rPr>
                <w:rFonts w:ascii="Arial" w:hAnsi="Arial"/>
                <w:b/>
                <w:color w:val="1F4E79"/>
                <w:sz w:val="20"/>
              </w:rPr>
              <w:t>Masa (anggaran)</w:t>
            </w:r>
          </w:p>
        </w:tc>
        <w:tc>
          <w:tcPr>
            <w:tcW w:type="dxa" w:w="2328"/>
            <w:shd w:val="clear" w:color="auto" w:fill="DCE6F1"/>
          </w:tcPr>
          <w:p>
            <w:pPr>
              <w:spacing w:after="40"/>
            </w:pPr>
            <w:r>
              <w:rPr>
                <w:rFonts w:ascii="Arial" w:hAnsi="Arial"/>
                <w:b/>
                <w:color w:val="1F4E79"/>
                <w:sz w:val="20"/>
              </w:rPr>
              <w:t>Tindakan</w:t>
            </w:r>
          </w:p>
        </w:tc>
        <w:tc>
          <w:tcPr>
            <w:tcW w:type="dxa" w:w="2328"/>
            <w:shd w:val="clear" w:color="auto" w:fill="DCE6F1"/>
          </w:tcPr>
          <w:p>
            <w:pPr>
              <w:spacing w:after="40"/>
            </w:pPr>
            <w:r>
              <w:rPr>
                <w:rFonts w:ascii="Arial" w:hAnsi="Arial"/>
                <w:b/>
                <w:color w:val="1F4E79"/>
                <w:sz w:val="20"/>
              </w:rPr>
              <w:t>Pihak Dihubungi</w:t>
            </w:r>
          </w:p>
        </w:tc>
      </w:tr>
      <w:tr>
        <w:tc>
          <w:tcPr>
            <w:tcW w:type="dxa" w:w="2328"/>
          </w:tcPr>
          <w:p>
            <w:pPr>
              <w:spacing w:after="40"/>
            </w:pPr>
            <w:r>
              <w:rPr>
                <w:rFonts w:ascii="Arial" w:hAnsi="Arial"/>
                <w:sz w:val="20"/>
              </w:rPr>
              <w:t>1</w:t>
            </w:r>
          </w:p>
        </w:tc>
        <w:tc>
          <w:tcPr>
            <w:tcW w:type="dxa" w:w="2328"/>
          </w:tcPr>
          <w:p>
            <w:pPr>
              <w:spacing w:after="40"/>
            </w:pPr>
            <w:r>
              <w:rPr>
                <w:rFonts w:ascii="Arial" w:hAnsi="Arial"/>
                <w:sz w:val="20"/>
              </w:rPr>
              <w:t>T+0 hingga T+15 min</w:t>
            </w:r>
          </w:p>
        </w:tc>
        <w:tc>
          <w:tcPr>
            <w:tcW w:type="dxa" w:w="2328"/>
          </w:tcPr>
          <w:p>
            <w:pPr>
              <w:spacing w:after="40"/>
            </w:pPr>
            <w:r>
              <w:rPr>
                <w:rFonts w:ascii="Arial" w:hAnsi="Arial"/>
                <w:sz w:val="20"/>
              </w:rPr>
              <w:t>Panggilan pertama</w:t>
            </w:r>
          </w:p>
        </w:tc>
        <w:tc>
          <w:tcPr>
            <w:tcW w:type="dxa" w:w="2328"/>
          </w:tcPr>
          <w:p>
            <w:pPr>
              <w:spacing w:after="40"/>
            </w:pPr>
            <w:r>
              <w:rPr>
                <w:rFonts w:ascii="Arial" w:hAnsi="Arial"/>
                <w:sz w:val="20"/>
              </w:rPr>
              <w:t>Nombor utama ibu bapa/penjaga</w:t>
            </w:r>
          </w:p>
        </w:tc>
      </w:tr>
      <w:tr>
        <w:tc>
          <w:tcPr>
            <w:tcW w:type="dxa" w:w="2328"/>
          </w:tcPr>
          <w:p>
            <w:pPr>
              <w:spacing w:after="40"/>
            </w:pPr>
            <w:r>
              <w:rPr>
                <w:rFonts w:ascii="Arial" w:hAnsi="Arial"/>
                <w:sz w:val="20"/>
              </w:rPr>
              <w:t>2</w:t>
            </w:r>
          </w:p>
        </w:tc>
        <w:tc>
          <w:tcPr>
            <w:tcW w:type="dxa" w:w="2328"/>
          </w:tcPr>
          <w:p>
            <w:pPr>
              <w:spacing w:after="40"/>
            </w:pPr>
            <w:r>
              <w:rPr>
                <w:rFonts w:ascii="Arial" w:hAnsi="Arial"/>
                <w:sz w:val="20"/>
              </w:rPr>
              <w:t>T+15 hingga T+30 min</w:t>
            </w:r>
          </w:p>
        </w:tc>
        <w:tc>
          <w:tcPr>
            <w:tcW w:type="dxa" w:w="2328"/>
          </w:tcPr>
          <w:p>
            <w:pPr>
              <w:spacing w:after="40"/>
            </w:pPr>
            <w:r>
              <w:rPr>
                <w:rFonts w:ascii="Arial" w:hAnsi="Arial"/>
                <w:sz w:val="20"/>
              </w:rPr>
              <w:t>Panggilan kedua/eskalasi</w:t>
            </w:r>
          </w:p>
        </w:tc>
        <w:tc>
          <w:tcPr>
            <w:tcW w:type="dxa" w:w="2328"/>
          </w:tcPr>
          <w:p>
            <w:pPr>
              <w:spacing w:after="40"/>
            </w:pPr>
            <w:r>
              <w:rPr>
                <w:rFonts w:ascii="Arial" w:hAnsi="Arial"/>
                <w:sz w:val="20"/>
              </w:rPr>
              <w:t>Nombor kecemasan kedua</w:t>
            </w:r>
          </w:p>
        </w:tc>
      </w:tr>
      <w:tr>
        <w:tc>
          <w:tcPr>
            <w:tcW w:type="dxa" w:w="2328"/>
          </w:tcPr>
          <w:p>
            <w:pPr>
              <w:spacing w:after="40"/>
            </w:pPr>
            <w:r>
              <w:rPr>
                <w:rFonts w:ascii="Arial" w:hAnsi="Arial"/>
                <w:sz w:val="20"/>
              </w:rPr>
              <w:t>3</w:t>
            </w:r>
          </w:p>
        </w:tc>
        <w:tc>
          <w:tcPr>
            <w:tcW w:type="dxa" w:w="2328"/>
          </w:tcPr>
          <w:p>
            <w:pPr>
              <w:spacing w:after="40"/>
            </w:pPr>
            <w:r>
              <w:rPr>
                <w:rFonts w:ascii="Arial" w:hAnsi="Arial"/>
                <w:sz w:val="20"/>
              </w:rPr>
              <w:t>Selepas T+30 min, tiada respons</w:t>
            </w:r>
          </w:p>
        </w:tc>
        <w:tc>
          <w:tcPr>
            <w:tcW w:type="dxa" w:w="2328"/>
          </w:tcPr>
          <w:p>
            <w:pPr>
              <w:spacing w:after="40"/>
            </w:pPr>
            <w:r>
              <w:rPr>
                <w:rFonts w:ascii="Arial" w:hAnsi="Arial"/>
                <w:sz w:val="20"/>
              </w:rPr>
              <w:t>Maklum kepada pengurusan</w:t>
            </w:r>
          </w:p>
        </w:tc>
        <w:tc>
          <w:tcPr>
            <w:tcW w:type="dxa" w:w="2328"/>
          </w:tcPr>
          <w:p>
            <w:pPr>
              <w:spacing w:after="40"/>
            </w:pPr>
            <w:r>
              <w:rPr>
                <w:rFonts w:ascii="Arial" w:hAnsi="Arial"/>
                <w:sz w:val="20"/>
              </w:rPr>
              <w:t>Pengetua/penolong pengetua</w:t>
            </w:r>
          </w:p>
        </w:tc>
      </w:tr>
      <w:tr>
        <w:tc>
          <w:tcPr>
            <w:tcW w:type="dxa" w:w="2328"/>
          </w:tcPr>
          <w:p>
            <w:pPr>
              <w:spacing w:after="40"/>
            </w:pPr>
            <w:r>
              <w:rPr>
                <w:rFonts w:ascii="Arial" w:hAnsi="Arial"/>
                <w:sz w:val="20"/>
              </w:rPr>
              <w:t>4</w:t>
            </w:r>
          </w:p>
        </w:tc>
        <w:tc>
          <w:tcPr>
            <w:tcW w:type="dxa" w:w="2328"/>
          </w:tcPr>
          <w:p>
            <w:pPr>
              <w:spacing w:after="40"/>
            </w:pPr>
            <w:r>
              <w:rPr>
                <w:rFonts w:ascii="Arial" w:hAnsi="Arial"/>
                <w:sz w:val="20"/>
              </w:rPr>
              <w:t>Kes kecemasan serius</w:t>
            </w:r>
          </w:p>
        </w:tc>
        <w:tc>
          <w:tcPr>
            <w:tcW w:type="dxa" w:w="2328"/>
          </w:tcPr>
          <w:p>
            <w:pPr>
              <w:spacing w:after="40"/>
            </w:pPr>
            <w:r>
              <w:rPr>
                <w:rFonts w:ascii="Arial" w:hAnsi="Arial"/>
                <w:sz w:val="20"/>
              </w:rPr>
              <w:t>Rujuk polisi dalaman</w:t>
            </w:r>
          </w:p>
        </w:tc>
        <w:tc>
          <w:tcPr>
            <w:tcW w:type="dxa" w:w="2328"/>
          </w:tcPr>
          <w:p>
            <w:pPr>
              <w:spacing w:after="40"/>
            </w:pPr>
            <w:r>
              <w:rPr>
                <w:rFonts w:ascii="Arial" w:hAnsi="Arial"/>
                <w:sz w:val="20"/>
              </w:rPr>
              <w:t>Pihak berkuasa tempatan/JKM (jika perlu)</w:t>
            </w:r>
          </w:p>
        </w:tc>
      </w:tr>
    </w:tbl>
    <w:p>
      <w:pPr>
        <w:keepNext/>
        <w:spacing w:before="160" w:after="60"/>
      </w:pPr>
      <w:r>
        <w:rPr>
          <w:rFonts w:ascii="Arial" w:hAnsi="Arial"/>
          <w:b/>
          <w:color w:val="1F4E79"/>
          <w:sz w:val="24"/>
        </w:rPr>
        <w:t>2.5 Jadual Perbandingan — Late Pickup vs Emergency Case</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Late Pickup</w:t>
            </w:r>
          </w:p>
        </w:tc>
        <w:tc>
          <w:tcPr>
            <w:tcW w:type="dxa" w:w="3104"/>
            <w:shd w:val="clear" w:color="auto" w:fill="DCE6F1"/>
          </w:tcPr>
          <w:p>
            <w:pPr>
              <w:spacing w:after="40"/>
            </w:pPr>
            <w:r>
              <w:rPr>
                <w:rFonts w:ascii="Arial" w:hAnsi="Arial"/>
                <w:b/>
                <w:color w:val="1F4E79"/>
                <w:sz w:val="20"/>
              </w:rPr>
              <w:t>Emergency Case</w:t>
            </w:r>
          </w:p>
        </w:tc>
      </w:tr>
      <w:tr>
        <w:tc>
          <w:tcPr>
            <w:tcW w:type="dxa" w:w="3104"/>
          </w:tcPr>
          <w:p>
            <w:pPr>
              <w:spacing w:after="40"/>
            </w:pPr>
            <w:r>
              <w:rPr>
                <w:rFonts w:ascii="Arial" w:hAnsi="Arial"/>
                <w:sz w:val="20"/>
              </w:rPr>
              <w:t>Punca biasa</w:t>
            </w:r>
          </w:p>
        </w:tc>
        <w:tc>
          <w:tcPr>
            <w:tcW w:type="dxa" w:w="3104"/>
          </w:tcPr>
          <w:p>
            <w:pPr>
              <w:spacing w:after="40"/>
            </w:pPr>
            <w:r>
              <w:rPr>
                <w:rFonts w:ascii="Arial" w:hAnsi="Arial"/>
                <w:sz w:val="20"/>
              </w:rPr>
              <w:t>Ibu bapa terlewat/sibuk</w:t>
            </w:r>
          </w:p>
        </w:tc>
        <w:tc>
          <w:tcPr>
            <w:tcW w:type="dxa" w:w="3104"/>
          </w:tcPr>
          <w:p>
            <w:pPr>
              <w:spacing w:after="40"/>
            </w:pPr>
            <w:r>
              <w:rPr>
                <w:rFonts w:ascii="Arial" w:hAnsi="Arial"/>
                <w:sz w:val="20"/>
              </w:rPr>
              <w:t>Kemalangan, bencana, tiada respons langsung</w:t>
            </w:r>
          </w:p>
        </w:tc>
      </w:tr>
      <w:tr>
        <w:tc>
          <w:tcPr>
            <w:tcW w:type="dxa" w:w="3104"/>
          </w:tcPr>
          <w:p>
            <w:pPr>
              <w:spacing w:after="40"/>
            </w:pPr>
            <w:r>
              <w:rPr>
                <w:rFonts w:ascii="Arial" w:hAnsi="Arial"/>
                <w:sz w:val="20"/>
              </w:rPr>
              <w:t>Tempoh tindakan</w:t>
            </w:r>
          </w:p>
        </w:tc>
        <w:tc>
          <w:tcPr>
            <w:tcW w:type="dxa" w:w="3104"/>
          </w:tcPr>
          <w:p>
            <w:pPr>
              <w:spacing w:after="40"/>
            </w:pPr>
            <w:r>
              <w:rPr>
                <w:rFonts w:ascii="Arial" w:hAnsi="Arial"/>
                <w:sz w:val="20"/>
              </w:rPr>
              <w:t>15–30 minit sebelum eskalasi</w:t>
            </w:r>
          </w:p>
        </w:tc>
        <w:tc>
          <w:tcPr>
            <w:tcW w:type="dxa" w:w="3104"/>
          </w:tcPr>
          <w:p>
            <w:pPr>
              <w:spacing w:after="40"/>
            </w:pPr>
            <w:r>
              <w:rPr>
                <w:rFonts w:ascii="Arial" w:hAnsi="Arial"/>
                <w:sz w:val="20"/>
              </w:rPr>
              <w:t>Serta-merta</w:t>
            </w:r>
          </w:p>
        </w:tc>
      </w:tr>
      <w:tr>
        <w:tc>
          <w:tcPr>
            <w:tcW w:type="dxa" w:w="3104"/>
          </w:tcPr>
          <w:p>
            <w:pPr>
              <w:spacing w:after="40"/>
            </w:pPr>
            <w:r>
              <w:rPr>
                <w:rFonts w:ascii="Arial" w:hAnsi="Arial"/>
                <w:sz w:val="20"/>
              </w:rPr>
              <w:t>Pihak pertama dihubungi</w:t>
            </w:r>
          </w:p>
        </w:tc>
        <w:tc>
          <w:tcPr>
            <w:tcW w:type="dxa" w:w="3104"/>
          </w:tcPr>
          <w:p>
            <w:pPr>
              <w:spacing w:after="40"/>
            </w:pPr>
            <w:r>
              <w:rPr>
                <w:rFonts w:ascii="Arial" w:hAnsi="Arial"/>
                <w:sz w:val="20"/>
              </w:rPr>
              <w:t>Nombor utama</w:t>
            </w:r>
          </w:p>
        </w:tc>
        <w:tc>
          <w:tcPr>
            <w:tcW w:type="dxa" w:w="3104"/>
          </w:tcPr>
          <w:p>
            <w:pPr>
              <w:spacing w:after="40"/>
            </w:pPr>
            <w:r>
              <w:rPr>
                <w:rFonts w:ascii="Arial" w:hAnsi="Arial"/>
                <w:sz w:val="20"/>
              </w:rPr>
              <w:t>Nombor utama &amp; kedua serentak</w:t>
            </w:r>
          </w:p>
        </w:tc>
      </w:tr>
      <w:tr>
        <w:tc>
          <w:tcPr>
            <w:tcW w:type="dxa" w:w="3104"/>
          </w:tcPr>
          <w:p>
            <w:pPr>
              <w:spacing w:after="40"/>
            </w:pPr>
            <w:r>
              <w:rPr>
                <w:rFonts w:ascii="Arial" w:hAnsi="Arial"/>
                <w:sz w:val="20"/>
              </w:rPr>
              <w:t>Perlu libat pengetua?</w:t>
            </w:r>
          </w:p>
        </w:tc>
        <w:tc>
          <w:tcPr>
            <w:tcW w:type="dxa" w:w="3104"/>
          </w:tcPr>
          <w:p>
            <w:pPr>
              <w:spacing w:after="40"/>
            </w:pPr>
            <w:r>
              <w:rPr>
                <w:rFonts w:ascii="Arial" w:hAnsi="Arial"/>
                <w:sz w:val="20"/>
              </w:rPr>
              <w:t>Jika kedua nombor gagal</w:t>
            </w:r>
          </w:p>
        </w:tc>
        <w:tc>
          <w:tcPr>
            <w:tcW w:type="dxa" w:w="3104"/>
          </w:tcPr>
          <w:p>
            <w:pPr>
              <w:spacing w:after="40"/>
            </w:pPr>
            <w:r>
              <w:rPr>
                <w:rFonts w:ascii="Arial" w:hAnsi="Arial"/>
                <w:sz w:val="20"/>
              </w:rPr>
              <w:t>Ya, serta-merta</w:t>
            </w:r>
          </w:p>
        </w:tc>
      </w:tr>
      <w:tr>
        <w:tc>
          <w:tcPr>
            <w:tcW w:type="dxa" w:w="3104"/>
          </w:tcPr>
          <w:p>
            <w:pPr>
              <w:spacing w:after="40"/>
            </w:pPr>
            <w:r>
              <w:rPr>
                <w:rFonts w:ascii="Arial" w:hAnsi="Arial"/>
                <w:sz w:val="20"/>
              </w:rPr>
              <w:t>Perlu libat JKM/pihak berkuasa?</w:t>
            </w:r>
          </w:p>
        </w:tc>
        <w:tc>
          <w:tcPr>
            <w:tcW w:type="dxa" w:w="3104"/>
          </w:tcPr>
          <w:p>
            <w:pPr>
              <w:spacing w:after="40"/>
            </w:pPr>
            <w:r>
              <w:rPr>
                <w:rFonts w:ascii="Arial" w:hAnsi="Arial"/>
                <w:sz w:val="20"/>
              </w:rPr>
              <w:t>Jarang, hanya jika berlarutan</w:t>
            </w:r>
          </w:p>
        </w:tc>
        <w:tc>
          <w:tcPr>
            <w:tcW w:type="dxa" w:w="3104"/>
          </w:tcPr>
          <w:p>
            <w:pPr>
              <w:spacing w:after="40"/>
            </w:pPr>
            <w:r>
              <w:rPr>
                <w:rFonts w:ascii="Arial" w:hAnsi="Arial"/>
                <w:sz w:val="20"/>
              </w:rPr>
              <w:t>Mungkin, mengikut polisi dalaman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Seorang kanak-kanak di Tadika Ceria tidak dijemput selepas 20 minit waktu bersurai tamat. Guru bertugas menghubungi nombor utama ibu tetapi tiada respons kerana ibu sedang memandu. Mengikut prosedur, guru kemudian menghubungi nombor kecemasan kedua yang direkod semasa pendaftaran — dalam kes ini nombor bapa saudara kanak-kanak — dan berjaya dihubungi dalam masa 5 minit. Bapa saudara tersebut memaklumkan ibu sedang dalam perjalanan dan tiba 10 minit kemudian. Sepanjang tempoh menunggu, kanak-kanak kekal bersama guru bertugas di kawasan pejabat pentadbiran.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kanak-kanak tidak dijemput selepas 45 minit dan kedua-dua nombor hubungan tidak dapat dihubungi. Guru bertugas memaklumkan pengetua yang kemudiannya merujuk polisi dalaman tadika. Pengetua cuba menghubungi kenalan tambahan dalam fail pendaftaran dan akhirnya berjaya menghubungi jiran keluarga tersebut yang mengesahkan ibu bapa sedang menghadapi kecemasan keluarga di luar bandar. Susulan itu, tadika mengemas kini senarai hubungan kecemasan keluarga tersebut untuk memasukkan kenalan tambahan bagi mengelakkan situasi serupa berulang.</w:t>
            </w:r>
          </w:p>
        </w:tc>
      </w:tr>
    </w:tbl>
    <w:p>
      <w:pPr>
        <w:keepNext/>
        <w:spacing w:before="160" w:after="60"/>
      </w:pPr>
      <w:r>
        <w:rPr>
          <w:rFonts w:ascii="Arial" w:hAnsi="Arial"/>
          <w:b/>
          <w:color w:val="1F4E79"/>
          <w:sz w:val="24"/>
        </w:rPr>
        <w:t>2.7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Hanya cuba satu nombor sahaja</w:t>
            </w:r>
          </w:p>
        </w:tc>
        <w:tc>
          <w:tcPr>
            <w:tcW w:type="dxa" w:w="3104"/>
          </w:tcPr>
          <w:p>
            <w:pPr>
              <w:spacing w:after="40"/>
            </w:pPr>
            <w:r>
              <w:rPr>
                <w:rFonts w:ascii="Arial" w:hAnsi="Arial"/>
                <w:sz w:val="20"/>
              </w:rPr>
              <w:t>Membazir masa kritikal</w:t>
            </w:r>
          </w:p>
        </w:tc>
        <w:tc>
          <w:tcPr>
            <w:tcW w:type="dxa" w:w="3104"/>
          </w:tcPr>
          <w:p>
            <w:pPr>
              <w:spacing w:after="40"/>
            </w:pPr>
            <w:r>
              <w:rPr>
                <w:rFonts w:ascii="Arial" w:hAnsi="Arial"/>
                <w:sz w:val="20"/>
              </w:rPr>
              <w:t>Sentiasa ada dua nombor berdaftar dan cuba kedua-duanya</w:t>
            </w:r>
          </w:p>
        </w:tc>
      </w:tr>
      <w:tr>
        <w:tc>
          <w:tcPr>
            <w:tcW w:type="dxa" w:w="3104"/>
          </w:tcPr>
          <w:p>
            <w:pPr>
              <w:spacing w:after="40"/>
            </w:pPr>
            <w:r>
              <w:rPr>
                <w:rFonts w:ascii="Arial" w:hAnsi="Arial"/>
                <w:sz w:val="20"/>
              </w:rPr>
              <w:t>Tidak mencatat masa setiap percubaan</w:t>
            </w:r>
          </w:p>
        </w:tc>
        <w:tc>
          <w:tcPr>
            <w:tcW w:type="dxa" w:w="3104"/>
          </w:tcPr>
          <w:p>
            <w:pPr>
              <w:spacing w:after="40"/>
            </w:pPr>
            <w:r>
              <w:rPr>
                <w:rFonts w:ascii="Arial" w:hAnsi="Arial"/>
                <w:sz w:val="20"/>
              </w:rPr>
              <w:t>Sukar dijadikan bukti/rujukan</w:t>
            </w:r>
          </w:p>
        </w:tc>
        <w:tc>
          <w:tcPr>
            <w:tcW w:type="dxa" w:w="3104"/>
          </w:tcPr>
          <w:p>
            <w:pPr>
              <w:spacing w:after="40"/>
            </w:pPr>
            <w:r>
              <w:rPr>
                <w:rFonts w:ascii="Arial" w:hAnsi="Arial"/>
                <w:sz w:val="20"/>
              </w:rPr>
              <w:t>Catat setiap percubaan dalam Late Pickup Record serentak</w:t>
            </w:r>
          </w:p>
        </w:tc>
      </w:tr>
      <w:tr>
        <w:tc>
          <w:tcPr>
            <w:tcW w:type="dxa" w:w="3104"/>
          </w:tcPr>
          <w:p>
            <w:pPr>
              <w:spacing w:after="40"/>
            </w:pPr>
            <w:r>
              <w:rPr>
                <w:rFonts w:ascii="Arial" w:hAnsi="Arial"/>
                <w:sz w:val="20"/>
              </w:rPr>
              <w:t>Guru bertindak sendiri tanpa maklumkan pengurusan</w:t>
            </w:r>
          </w:p>
        </w:tc>
        <w:tc>
          <w:tcPr>
            <w:tcW w:type="dxa" w:w="3104"/>
          </w:tcPr>
          <w:p>
            <w:pPr>
              <w:spacing w:after="40"/>
            </w:pPr>
            <w:r>
              <w:rPr>
                <w:rFonts w:ascii="Arial" w:hAnsi="Arial"/>
                <w:sz w:val="20"/>
              </w:rPr>
              <w:t>Keputusan tidak selaras polisi tadika</w:t>
            </w:r>
          </w:p>
        </w:tc>
        <w:tc>
          <w:tcPr>
            <w:tcW w:type="dxa" w:w="3104"/>
          </w:tcPr>
          <w:p>
            <w:pPr>
              <w:spacing w:after="40"/>
            </w:pPr>
            <w:r>
              <w:rPr>
                <w:rFonts w:ascii="Arial" w:hAnsi="Arial"/>
                <w:sz w:val="20"/>
              </w:rPr>
              <w:t>Wajibkan maklum kepada pengetua selepas tempoh tertentu</w:t>
            </w:r>
          </w:p>
        </w:tc>
      </w:tr>
      <w:tr>
        <w:tc>
          <w:tcPr>
            <w:tcW w:type="dxa" w:w="3104"/>
          </w:tcPr>
          <w:p>
            <w:pPr>
              <w:spacing w:after="40"/>
            </w:pPr>
            <w:r>
              <w:rPr>
                <w:rFonts w:ascii="Arial" w:hAnsi="Arial"/>
                <w:sz w:val="20"/>
              </w:rPr>
              <w:t>Senarai hubungan lapuk/tidak dikemas kini</w:t>
            </w:r>
          </w:p>
        </w:tc>
        <w:tc>
          <w:tcPr>
            <w:tcW w:type="dxa" w:w="3104"/>
          </w:tcPr>
          <w:p>
            <w:pPr>
              <w:spacing w:after="40"/>
            </w:pPr>
            <w:r>
              <w:rPr>
                <w:rFonts w:ascii="Arial" w:hAnsi="Arial"/>
                <w:sz w:val="20"/>
              </w:rPr>
              <w:t>Percubaan hubungan gagal sepenuhnya</w:t>
            </w:r>
          </w:p>
        </w:tc>
        <w:tc>
          <w:tcPr>
            <w:tcW w:type="dxa" w:w="3104"/>
          </w:tcPr>
          <w:p>
            <w:pPr>
              <w:spacing w:after="40"/>
            </w:pPr>
            <w:r>
              <w:rPr>
                <w:rFonts w:ascii="Arial" w:hAnsi="Arial"/>
                <w:sz w:val="20"/>
              </w:rPr>
              <w:t>Kemas kini senarai secara berkala (rujuk 2.8)</w:t>
            </w:r>
          </w:p>
        </w:tc>
      </w:tr>
      <w:tr>
        <w:tc>
          <w:tcPr>
            <w:tcW w:type="dxa" w:w="3104"/>
          </w:tcPr>
          <w:p>
            <w:pPr>
              <w:spacing w:after="40"/>
            </w:pPr>
            <w:r>
              <w:rPr>
                <w:rFonts w:ascii="Arial" w:hAnsi="Arial"/>
                <w:sz w:val="20"/>
              </w:rPr>
              <w:t>Kanak-kanak dibiarkan bersendirian semasa guru membuat panggilan</w:t>
            </w:r>
          </w:p>
        </w:tc>
        <w:tc>
          <w:tcPr>
            <w:tcW w:type="dxa" w:w="3104"/>
          </w:tcPr>
          <w:p>
            <w:pPr>
              <w:spacing w:after="40"/>
            </w:pPr>
            <w:r>
              <w:rPr>
                <w:rFonts w:ascii="Arial" w:hAnsi="Arial"/>
                <w:sz w:val="20"/>
              </w:rPr>
              <w:t>Risiko keselamatan tambahan</w:t>
            </w:r>
          </w:p>
        </w:tc>
        <w:tc>
          <w:tcPr>
            <w:tcW w:type="dxa" w:w="3104"/>
          </w:tcPr>
          <w:p>
            <w:pPr>
              <w:spacing w:after="40"/>
            </w:pPr>
            <w:r>
              <w:rPr>
                <w:rFonts w:ascii="Arial" w:hAnsi="Arial"/>
                <w:sz w:val="20"/>
              </w:rPr>
              <w:t>Pastikan sekurang-kurangnya seorang guru lain kekal bersama kanak-kanak</w:t>
            </w:r>
          </w:p>
        </w:tc>
      </w:tr>
    </w:tbl>
    <w:p>
      <w:pPr>
        <w:keepNext/>
        <w:spacing w:before="160" w:after="60"/>
      </w:pPr>
      <w:r>
        <w:rPr>
          <w:rFonts w:ascii="Arial" w:hAnsi="Arial"/>
          <w:b/>
          <w:color w:val="1F4E79"/>
          <w:sz w:val="24"/>
        </w:rPr>
        <w:t>2.8 Kemas Kini Senarai Hubungan</w:t>
      </w:r>
    </w:p>
    <w:p>
      <w:r>
        <w:t>Ibu bapa diminta mengemas kini nombor telefon dan senarai penjemput sah secara berkala (contoh: setiap semester) supaya prosedur kecemasan sentiasa berkesan dan tidak tertangguh akibat maklumat lapuk. Sesetengah tadika turut menyertakan borang kemas kini ringkas semasa mesyuarat ibu bapa-guru (PIBG) untuk memastikan proses ini tidak diabaikan oleh keluarga yang sibuk.</w:t>
      </w:r>
    </w:p>
    <w:p>
      <w:pPr>
        <w:keepNext/>
        <w:spacing w:before="160" w:after="60"/>
      </w:pPr>
      <w:r>
        <w:rPr>
          <w:rFonts w:ascii="Arial" w:hAnsi="Arial"/>
          <w:b/>
          <w:color w:val="1F4E79"/>
          <w:sz w:val="24"/>
        </w:rPr>
        <w:t>2.9 Peranan Guru Sepanjang Menunggu</w:t>
      </w:r>
    </w:p>
    <w:p>
      <w:r>
        <w:t>Semasa menunggu tindakan susulan, guru bertugas kekal bersama kanak-kanak di kawasan selamat berhampiran pejabat pentadbiran, mengelakkan kanak-kanak berasa keseorangan atau berada di luar pengawasan. Guru digalakkan mengalihkan perhatian kanak-kanak dengan aktiviti ringan (contoh: buku cerita, lukisan) supaya tempoh menunggu tidak menambah kecemasan emosi kanak-kanak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2.10 Senarai Semak — Prosedur Hubungan Kecemasan</w:t>
            </w:r>
          </w:p>
          <w:p>
            <w:pPr>
              <w:spacing w:after="40"/>
              <w:ind w:left="320" w:hanging="320"/>
            </w:pPr>
            <w:r>
              <w:rPr>
                <w:rFonts w:ascii="Arial" w:hAnsi="Arial"/>
                <w:color w:val="2E75B6"/>
                <w:sz w:val="22"/>
              </w:rPr>
              <w:t>●</w:t>
              <w:tab/>
            </w:r>
            <w:r>
              <w:rPr>
                <w:rFonts w:ascii="Arial" w:hAnsi="Arial"/>
                <w:sz w:val="22"/>
              </w:rPr>
              <w:t>[ ] Dua nombor hubungan berdaftar disahkan aktif setiap semester</w:t>
            </w:r>
          </w:p>
          <w:p>
            <w:pPr>
              <w:spacing w:after="40"/>
              <w:ind w:left="320" w:hanging="320"/>
            </w:pPr>
            <w:r>
              <w:rPr>
                <w:rFonts w:ascii="Arial" w:hAnsi="Arial"/>
                <w:color w:val="2E75B6"/>
                <w:sz w:val="22"/>
              </w:rPr>
              <w:t>●</w:t>
              <w:tab/>
            </w:r>
            <w:r>
              <w:rPr>
                <w:rFonts w:ascii="Arial" w:hAnsi="Arial"/>
                <w:sz w:val="22"/>
              </w:rPr>
              <w:t>[ ] Panggilan pertama dibuat dalam 15 minit selepas waktu bersurai tamat</w:t>
            </w:r>
          </w:p>
          <w:p>
            <w:pPr>
              <w:spacing w:after="40"/>
              <w:ind w:left="320" w:hanging="320"/>
            </w:pPr>
            <w:r>
              <w:rPr>
                <w:rFonts w:ascii="Arial" w:hAnsi="Arial"/>
                <w:color w:val="2E75B6"/>
                <w:sz w:val="22"/>
              </w:rPr>
              <w:t>●</w:t>
              <w:tab/>
            </w:r>
            <w:r>
              <w:rPr>
                <w:rFonts w:ascii="Arial" w:hAnsi="Arial"/>
                <w:sz w:val="22"/>
              </w:rPr>
              <w:t>[ ] Panggilan kedua (nombor kecemasan) dibuat jika tiada respons dalam 15–30 minit</w:t>
            </w:r>
          </w:p>
          <w:p>
            <w:pPr>
              <w:spacing w:after="40"/>
              <w:ind w:left="320" w:hanging="320"/>
            </w:pPr>
            <w:r>
              <w:rPr>
                <w:rFonts w:ascii="Arial" w:hAnsi="Arial"/>
                <w:color w:val="2E75B6"/>
                <w:sz w:val="22"/>
              </w:rPr>
              <w:t>●</w:t>
              <w:tab/>
            </w:r>
            <w:r>
              <w:rPr>
                <w:rFonts w:ascii="Arial" w:hAnsi="Arial"/>
                <w:sz w:val="22"/>
              </w:rPr>
              <w:t>[ ] Setiap percubaan hubungan dicatat dengan masa dalam Late Pickup Record</w:t>
            </w:r>
          </w:p>
          <w:p>
            <w:pPr>
              <w:spacing w:after="40"/>
              <w:ind w:left="320" w:hanging="320"/>
            </w:pPr>
            <w:r>
              <w:rPr>
                <w:rFonts w:ascii="Arial" w:hAnsi="Arial"/>
                <w:color w:val="2E75B6"/>
                <w:sz w:val="22"/>
              </w:rPr>
              <w:t>●</w:t>
              <w:tab/>
            </w:r>
            <w:r>
              <w:rPr>
                <w:rFonts w:ascii="Arial" w:hAnsi="Arial"/>
                <w:sz w:val="22"/>
              </w:rPr>
              <w:t>[ ] Pengetua dimaklumkan jika kedua-dua nombor gagal dihubungi</w:t>
            </w:r>
          </w:p>
          <w:p>
            <w:pPr>
              <w:spacing w:after="40"/>
              <w:ind w:left="320" w:hanging="320"/>
            </w:pPr>
            <w:r>
              <w:rPr>
                <w:rFonts w:ascii="Arial" w:hAnsi="Arial"/>
                <w:color w:val="2E75B6"/>
                <w:sz w:val="22"/>
              </w:rPr>
              <w:t>●</w:t>
              <w:tab/>
            </w:r>
            <w:r>
              <w:rPr>
                <w:rFonts w:ascii="Arial" w:hAnsi="Arial"/>
                <w:sz w:val="22"/>
              </w:rPr>
              <w:t>[ ] Polisi dalaman dirujuk bagi kes kecemasan serius/berlarutan</w:t>
            </w:r>
          </w:p>
          <w:p>
            <w:pPr>
              <w:spacing w:after="40"/>
              <w:ind w:left="320" w:hanging="320"/>
            </w:pPr>
            <w:r>
              <w:rPr>
                <w:rFonts w:ascii="Arial" w:hAnsi="Arial"/>
                <w:color w:val="2E75B6"/>
                <w:sz w:val="22"/>
              </w:rPr>
              <w:t>●</w:t>
              <w:tab/>
            </w:r>
            <w:r>
              <w:rPr>
                <w:rFonts w:ascii="Arial" w:hAnsi="Arial"/>
                <w:sz w:val="22"/>
              </w:rPr>
              <w:t>[ ] Kanak-kanak sentiasa di bawah pengawasan sepanjang tempoh menunggu</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2.11 Aktiviti Pengukuhan</w:t>
            </w:r>
          </w:p>
          <w:p>
            <w:pPr>
              <w:spacing w:after="40"/>
              <w:ind w:left="320" w:hanging="320"/>
            </w:pPr>
            <w:r>
              <w:rPr>
                <w:rFonts w:ascii="Arial" w:hAnsi="Arial"/>
                <w:sz w:val="22"/>
              </w:rPr>
              <w:t>1.</w:t>
              <w:tab/>
            </w:r>
            <w:r>
              <w:rPr>
                <w:rFonts w:ascii="Arial" w:hAnsi="Arial"/>
                <w:sz w:val="22"/>
              </w:rPr>
              <w:t>Bina satu skrip panggilan telefon ringkas (dalam Bahasa Malaysia) yang boleh digunakan guru semasa menghubungi nombor kecemasan kedua, merangkumi maklumat yang perlu disampaikan.</w:t>
            </w:r>
          </w:p>
          <w:p>
            <w:pPr>
              <w:spacing w:after="40"/>
              <w:ind w:left="320" w:hanging="320"/>
            </w:pPr>
            <w:r>
              <w:rPr>
                <w:rFonts w:ascii="Arial" w:hAnsi="Arial"/>
                <w:sz w:val="22"/>
              </w:rPr>
              <w:t>2.</w:t>
              <w:tab/>
            </w:r>
            <w:r>
              <w:rPr>
                <w:rFonts w:ascii="Arial" w:hAnsi="Arial"/>
                <w:sz w:val="22"/>
              </w:rPr>
              <w:t>Berdasarkan Jadual Eskalasi (2.4), lakonkan satu senario penuh dari T+0 hingga penyelesaian, dengan seorang pelatih memainkan watak pengetua yang menerima laporan pada peringkat 3.</w:t>
            </w:r>
          </w:p>
          <w:p>
            <w:pPr>
              <w:spacing w:after="40"/>
              <w:ind w:left="320" w:hanging="320"/>
            </w:pPr>
            <w:r>
              <w:rPr>
                <w:rFonts w:ascii="Arial" w:hAnsi="Arial"/>
                <w:sz w:val="22"/>
              </w:rPr>
              <w:t>3.</w:t>
              <w:tab/>
            </w:r>
            <w:r>
              <w:rPr>
                <w:rFonts w:ascii="Arial" w:hAnsi="Arial"/>
                <w:sz w:val="22"/>
              </w:rPr>
              <w:t>Bincangkan mengapa mencatat masa setiap percubaan hubungan penting bukan sahaja untuk rekod, tetapi juga sebagai perlindungan tadika sekiranya timbul aduan daripada ibu bapa.</w:t>
            </w:r>
          </w:p>
        </w:tc>
      </w:tr>
    </w:tbl>
    <w:p>
      <w:pPr>
        <w:keepNext/>
        <w:spacing w:before="160" w:after="60"/>
      </w:pPr>
      <w:r>
        <w:rPr>
          <w:rFonts w:ascii="Arial" w:hAnsi="Arial"/>
          <w:b/>
          <w:color w:val="1F4E79"/>
          <w:sz w:val="24"/>
        </w:rPr>
        <w:t>2.12 Perbezaan Mengikut Saiz Tadika</w:t>
      </w:r>
    </w:p>
    <w:p>
      <w:r>
        <w:t>Amalan prosedur hubungan kecemasan boleh berbeza sedikit bergantung kepada saiz tadika. Tadika kecil (di bawah 30 murid, seperti Tadika Ceria) lazimnya membenarkan pengetua atau guru kanan menyelia proses hubungan kecemasan secara langsung kerana bilangan kes yang berlaku pada satu-satu masa adalah rendah. Tadika lebih besar (40 murid ke atas, seperti Tadika Bestari) pula memerlukan sistem yang lebih formal — contohnya papan log pusat di pejabat pentadbiran yang direkodkan oleh semua guru kelas serentak — supaya pengetua dapat memantau beberapa kes serentak tanpa bergantung kepada ingatan atau laporan lisan sahaja. Tanpa sistem berpusat sebegini, tadika besar berisiko kehilangan jejak sekiranya dua atau tiga kes lewat berlaku pada masa yang sama di kelas berlainan.</w:t>
      </w:r>
    </w:p>
    <w:p>
      <w:pPr>
        <w:keepNext/>
        <w:spacing w:before="160" w:after="60"/>
      </w:pPr>
      <w:r>
        <w:rPr>
          <w:rFonts w:ascii="Arial" w:hAnsi="Arial"/>
          <w:b/>
          <w:color w:val="1F4E79"/>
          <w:sz w:val="24"/>
        </w:rPr>
        <w:t>2.13 Komunikasi Dengan Ibu Bapa Selepas Kejadian</w:t>
      </w:r>
    </w:p>
    <w:p>
      <w:r>
        <w:t>Selepas sesuatu kes lewat atau kecemasan diselesaikan, adalah amalan baik bagi tadika untuk menghubungi semula ibu bapa/penjaga pada hari berikutnya (secara lisan atau bertulis) untuk membincangkan punca kelewatan dan mengesahkan semula ketepatan senarai hubungan kecemasan mereka. Langkah proaktif ini bukan sahaja mengukuhkan hubungan kepercayaan antara tadika dan keluarga, tetapi juga menjadi peluang untuk mengenal pasti sekiranya kelewatan berpunca daripada isu berulang (contoh: perubahan waktu kerja) yang memerlukan penyelesaian jangka panjang, seperti pendaftaran untuk perkhidmatan jagaan lanjutan.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2.14 Rumusan</w:t>
            </w:r>
          </w:p>
          <w:p>
            <w:pPr>
              <w:spacing w:after="40"/>
            </w:pPr>
            <w:r>
              <w:rPr>
                <w:rFonts w:ascii="Arial" w:hAnsi="Arial"/>
                <w:sz w:val="22"/>
              </w:rPr>
              <w:t>Prosedur hubungan kecemasan yang jelas dan nombor telefon berdaftar terkini memastikan tindakan pantas dapat diambil apabila kanak-kanak tidak diambil tepat pada masanya, mengurangkan kebimbangan kanak-kanak dan risiko keselamatan. Elemen paling kritikal dalam prosedur ini ialah eskalasi berperingkat: jika ibu bapa tidak dapat dihubungi, guru menghubungi nombor kecemasan kedua yang direkod semasa pendaftaran, bertujuan memastikan sentiasa ada saluran alternatif sekiranya ibu bapa tidak dapat dihubungi melalui nombor utama; dan jika langkah ini masih gagal, guru merujuk polisi dalaman tadika yang mungkin melibatkan pihak berkuasa tempatan/JKM sebagai lapisan perlindungan terakhir bagi memastikan kebajikan kanak-kanak sentiasa diutamakan.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Record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Merekod kes pengambilan lewat dan rutin harian dengan tepat.</w:t>
            </w:r>
          </w:p>
          <w:p>
            <w:pPr>
              <w:spacing w:after="40"/>
              <w:ind w:left="320" w:hanging="320"/>
            </w:pPr>
            <w:r>
              <w:rPr>
                <w:rFonts w:ascii="Arial" w:hAnsi="Arial"/>
                <w:color w:val="2E75B6"/>
                <w:sz w:val="22"/>
              </w:rPr>
              <w:t>●</w:t>
              <w:tab/>
            </w:r>
            <w:r>
              <w:rPr>
                <w:rFonts w:ascii="Arial" w:hAnsi="Arial"/>
                <w:sz w:val="22"/>
              </w:rPr>
              <w:t>Menjelaskan kegunaan rekod sebagai bukti akauntabiliti tadika.</w:t>
            </w:r>
          </w:p>
          <w:p>
            <w:pPr>
              <w:spacing w:after="40"/>
              <w:ind w:left="320" w:hanging="320"/>
            </w:pPr>
            <w:r>
              <w:rPr>
                <w:rFonts w:ascii="Arial" w:hAnsi="Arial"/>
                <w:color w:val="2E75B6"/>
                <w:sz w:val="22"/>
              </w:rPr>
              <w:t>●</w:t>
              <w:tab/>
            </w:r>
            <w:r>
              <w:rPr>
                <w:rFonts w:ascii="Arial" w:hAnsi="Arial"/>
                <w:sz w:val="22"/>
              </w:rPr>
              <w:t>Menerangkan definisi dan tujuan asas sistem rekod dalam operasi prasekolah.</w:t>
            </w:r>
          </w:p>
          <w:p>
            <w:pPr>
              <w:spacing w:after="40"/>
              <w:ind w:left="320" w:hanging="320"/>
            </w:pPr>
            <w:r>
              <w:rPr>
                <w:rFonts w:ascii="Arial" w:hAnsi="Arial"/>
                <w:color w:val="2E75B6"/>
                <w:sz w:val="22"/>
              </w:rPr>
              <w:t>●</w:t>
              <w:tab/>
            </w:r>
            <w:r>
              <w:rPr>
                <w:rFonts w:ascii="Arial" w:hAnsi="Arial"/>
                <w:sz w:val="22"/>
              </w:rPr>
              <w:t>Melaksanakan langkah demi langkah pengisian rekod mengikut format standard.</w:t>
            </w:r>
          </w:p>
        </w:tc>
      </w:tr>
    </w:tbl>
    <w:p>
      <w:pPr>
        <w:keepNext/>
        <w:spacing w:before="160" w:after="60"/>
      </w:pPr>
      <w:r>
        <w:rPr>
          <w:rFonts w:ascii="Arial" w:hAnsi="Arial"/>
          <w:b/>
          <w:color w:val="1F4E79"/>
          <w:sz w:val="24"/>
        </w:rPr>
        <w:t>3.1 Definisi dan Konsep Asas</w:t>
      </w:r>
    </w:p>
    <w:p>
      <w:r>
        <w:t>Rekod operasi (*record keeping*) dalam konteks prasekolah merujuk kepada dokumentasi bertulis atau digital yang sistematik bagi setiap kejadian, tindakan, dan pemerhatian yang berlaku dalam rutin harian tadika. Dalam konteks bersurai, dua jenis rekod utama diwajibkan: Late Pickup Record (rekod pengambilan lewat) dan Daily Routine Record (rekod rutin harian). Kedua-dua rekod ini berfungsi sebagai bukti bertulis (*documentary evidence*) yang boleh dirujuk semula sekiranya berlaku pertikaian, aduan ibu bapa, atau pemeriksaan oleh badan kawal selia seperti Jabatan Kebajikan Masyarakat (JKM) di bawah kerangka *Akta Taman Asuhan Kanak-Kanak 1984*.</w:t>
      </w:r>
    </w:p>
    <w:p>
      <w:r>
        <w:t>Konsep akauntabiliti (*accountability*) menjadi teras kepada amalan rekod ini — tanpa dokumentasi yang tepat, tadika tidak mempunyai cara untuk membuktikan bahawa prosedur telah diikuti dengan betul apabila timbul persoalan daripada ibu bapa atau pihak berkuasa. Ini selari dengan semangat *Modul Latihan Asas Guru TABIKA KEMAS* terbitan Jabatan Kemajuan Masyarakat, yang menekankan kepentingan dokumentasi sebagai sebahagian daripada amalan profesional guru prasekolah.</w:t>
      </w:r>
    </w:p>
    <w:p>
      <w:pPr>
        <w:keepNext/>
        <w:spacing w:before="160" w:after="60"/>
      </w:pPr>
      <w:r>
        <w:rPr>
          <w:rFonts w:ascii="Arial" w:hAnsi="Arial"/>
          <w:b/>
          <w:color w:val="1F4E79"/>
          <w:sz w:val="24"/>
        </w:rPr>
        <w:t>3.2 Prosedur Langkah Demi Langkah — Late Pickup Record</w:t>
      </w:r>
    </w:p>
    <w:p>
      <w:pPr>
        <w:spacing w:after="60"/>
        <w:ind w:left="360" w:hanging="360"/>
      </w:pPr>
      <w:r>
        <w:rPr>
          <w:rFonts w:ascii="Arial" w:hAnsi="Arial"/>
          <w:sz w:val="22"/>
        </w:rPr>
        <w:t>1.</w:t>
        <w:tab/>
      </w:r>
      <w:r>
        <w:rPr>
          <w:rFonts w:ascii="Arial" w:hAnsi="Arial"/>
          <w:sz w:val="22"/>
        </w:rPr>
        <w:t>Sebaik sahaja kanak-kanak dikenal pasti tidak dijemput dalam tempoh ditetapkan, guru membuka borang/log Late Pickup Record.</w:t>
      </w:r>
    </w:p>
    <w:p>
      <w:pPr>
        <w:spacing w:after="60"/>
        <w:ind w:left="360" w:hanging="360"/>
      </w:pPr>
      <w:r>
        <w:rPr>
          <w:rFonts w:ascii="Arial" w:hAnsi="Arial"/>
          <w:sz w:val="22"/>
        </w:rPr>
        <w:t>2.</w:t>
        <w:tab/>
      </w:r>
      <w:r>
        <w:rPr>
          <w:rFonts w:ascii="Arial" w:hAnsi="Arial"/>
          <w:sz w:val="22"/>
        </w:rPr>
        <w:t>Catat masa sebenar kanak-kanak sepatutnya dijemput (waktu bersurai rasmi) dan masa semasa.</w:t>
      </w:r>
    </w:p>
    <w:p>
      <w:pPr>
        <w:spacing w:after="60"/>
        <w:ind w:left="360" w:hanging="360"/>
      </w:pPr>
      <w:r>
        <w:rPr>
          <w:rFonts w:ascii="Arial" w:hAnsi="Arial"/>
          <w:sz w:val="22"/>
        </w:rPr>
        <w:t>3.</w:t>
        <w:tab/>
      </w:r>
      <w:r>
        <w:rPr>
          <w:rFonts w:ascii="Arial" w:hAnsi="Arial"/>
          <w:sz w:val="22"/>
        </w:rPr>
        <w:t>Catat setiap percubaan hubungan (rujuk Bab 2) dengan masa masing-masing.</w:t>
      </w:r>
    </w:p>
    <w:p>
      <w:pPr>
        <w:spacing w:after="60"/>
        <w:ind w:left="360" w:hanging="360"/>
      </w:pPr>
      <w:r>
        <w:rPr>
          <w:rFonts w:ascii="Arial" w:hAnsi="Arial"/>
          <w:sz w:val="22"/>
        </w:rPr>
        <w:t>4.</w:t>
        <w:tab/>
      </w:r>
      <w:r>
        <w:rPr>
          <w:rFonts w:ascii="Arial" w:hAnsi="Arial"/>
          <w:sz w:val="22"/>
        </w:rPr>
        <w:t>Apabila kanak-kanak akhirnya dijemput, catat masa sebenar dijemput.</w:t>
      </w:r>
    </w:p>
    <w:p>
      <w:pPr>
        <w:spacing w:after="60"/>
        <w:ind w:left="360" w:hanging="360"/>
      </w:pPr>
      <w:r>
        <w:rPr>
          <w:rFonts w:ascii="Arial" w:hAnsi="Arial"/>
          <w:sz w:val="22"/>
        </w:rPr>
        <w:t>5.</w:t>
        <w:tab/>
      </w:r>
      <w:r>
        <w:rPr>
          <w:rFonts w:ascii="Arial" w:hAnsi="Arial"/>
          <w:sz w:val="22"/>
        </w:rPr>
        <w:t>Catat nama penuh orang yang menjemput.</w:t>
      </w:r>
    </w:p>
    <w:p>
      <w:pPr>
        <w:spacing w:after="60"/>
        <w:ind w:left="360" w:hanging="360"/>
      </w:pPr>
      <w:r>
        <w:rPr>
          <w:rFonts w:ascii="Arial" w:hAnsi="Arial"/>
          <w:sz w:val="22"/>
        </w:rPr>
        <w:t>6.</w:t>
        <w:tab/>
      </w:r>
      <w:r>
        <w:rPr>
          <w:rFonts w:ascii="Arial" w:hAnsi="Arial"/>
          <w:sz w:val="22"/>
        </w:rPr>
        <w:t>Catat hubungan penjemput dengan kanak-kanak (contoh: ibu, bapa, datuk, pembantu rumah berdaftar).</w:t>
      </w:r>
    </w:p>
    <w:p>
      <w:pPr>
        <w:spacing w:after="60"/>
        <w:ind w:left="360" w:hanging="360"/>
      </w:pPr>
      <w:r>
        <w:rPr>
          <w:rFonts w:ascii="Arial" w:hAnsi="Arial"/>
          <w:sz w:val="22"/>
        </w:rPr>
        <w:t>7.</w:t>
        <w:tab/>
      </w:r>
      <w:r>
        <w:rPr>
          <w:rFonts w:ascii="Arial" w:hAnsi="Arial"/>
          <w:sz w:val="22"/>
        </w:rPr>
        <w:t>Catat sebab kelewatan jika dimaklumkan oleh ibu bapa/penjemput.</w:t>
      </w:r>
    </w:p>
    <w:p>
      <w:pPr>
        <w:spacing w:after="60"/>
        <w:ind w:left="360" w:hanging="360"/>
      </w:pPr>
      <w:r>
        <w:rPr>
          <w:rFonts w:ascii="Arial" w:hAnsi="Arial"/>
          <w:sz w:val="22"/>
        </w:rPr>
        <w:t>8.</w:t>
        <w:tab/>
      </w:r>
      <w:r>
        <w:rPr>
          <w:rFonts w:ascii="Arial" w:hAnsi="Arial"/>
          <w:sz w:val="22"/>
        </w:rPr>
        <w:t>Guru bertugas menandatangani rekod sebagai pengesahan, dan menyerahkannya kepada pengetua bersama laporan rutin harian (rujuk Bab 5).</w:t>
      </w:r>
    </w:p>
    <w:p>
      <w:pPr>
        <w:keepNext/>
        <w:spacing w:before="160" w:after="60"/>
      </w:pPr>
      <w:r>
        <w:rPr>
          <w:rFonts w:ascii="Arial" w:hAnsi="Arial"/>
          <w:b/>
          <w:color w:val="1F4E79"/>
          <w:sz w:val="24"/>
        </w:rPr>
        <w:t>3.3 Prosedur Langkah Demi Langkah — Daily Routine Record</w:t>
      </w:r>
    </w:p>
    <w:p>
      <w:pPr>
        <w:spacing w:after="60"/>
        <w:ind w:left="360" w:hanging="360"/>
      </w:pPr>
      <w:r>
        <w:rPr>
          <w:rFonts w:ascii="Arial" w:hAnsi="Arial"/>
          <w:sz w:val="22"/>
        </w:rPr>
        <w:t>1.</w:t>
        <w:tab/>
      </w:r>
      <w:r>
        <w:rPr>
          <w:rFonts w:ascii="Arial" w:hAnsi="Arial"/>
          <w:sz w:val="22"/>
        </w:rPr>
        <w:t>Pada penghujung setiap hari, guru menyemak semula catatan kehadiran kelas.</w:t>
      </w:r>
    </w:p>
    <w:p>
      <w:pPr>
        <w:spacing w:after="60"/>
        <w:ind w:left="360" w:hanging="360"/>
      </w:pPr>
      <w:r>
        <w:rPr>
          <w:rFonts w:ascii="Arial" w:hAnsi="Arial"/>
          <w:sz w:val="22"/>
        </w:rPr>
        <w:t>2.</w:t>
        <w:tab/>
      </w:r>
      <w:r>
        <w:rPr>
          <w:rFonts w:ascii="Arial" w:hAnsi="Arial"/>
          <w:sz w:val="22"/>
        </w:rPr>
        <w:t>Rekod sebarang isu kesihatan yang berlaku sepanjang hari (contoh: demam, kecederaan ringan).</w:t>
      </w:r>
    </w:p>
    <w:p>
      <w:pPr>
        <w:spacing w:after="60"/>
        <w:ind w:left="360" w:hanging="360"/>
      </w:pPr>
      <w:r>
        <w:rPr>
          <w:rFonts w:ascii="Arial" w:hAnsi="Arial"/>
          <w:sz w:val="22"/>
        </w:rPr>
        <w:t>3.</w:t>
        <w:tab/>
      </w:r>
      <w:r>
        <w:rPr>
          <w:rFonts w:ascii="Arial" w:hAnsi="Arial"/>
          <w:sz w:val="22"/>
        </w:rPr>
        <w:t>Rekod sebarang insiden (pertengkaran, jatuh, kerosakan alatan) berserta tindakan yang diambil.</w:t>
      </w:r>
    </w:p>
    <w:p>
      <w:pPr>
        <w:spacing w:after="60"/>
        <w:ind w:left="360" w:hanging="360"/>
      </w:pPr>
      <w:r>
        <w:rPr>
          <w:rFonts w:ascii="Arial" w:hAnsi="Arial"/>
          <w:sz w:val="22"/>
        </w:rPr>
        <w:t>4.</w:t>
        <w:tab/>
      </w:r>
      <w:r>
        <w:rPr>
          <w:rFonts w:ascii="Arial" w:hAnsi="Arial"/>
          <w:sz w:val="22"/>
        </w:rPr>
        <w:t>Ringkaskan status keseluruhan kelas (contoh: semua kanak-kanak sihat dan selamat bersurai).</w:t>
      </w:r>
    </w:p>
    <w:p>
      <w:pPr>
        <w:spacing w:after="60"/>
        <w:ind w:left="360" w:hanging="360"/>
      </w:pPr>
      <w:r>
        <w:rPr>
          <w:rFonts w:ascii="Arial" w:hAnsi="Arial"/>
          <w:sz w:val="22"/>
        </w:rPr>
        <w:t>5.</w:t>
        <w:tab/>
      </w:r>
      <w:r>
        <w:rPr>
          <w:rFonts w:ascii="Arial" w:hAnsi="Arial"/>
          <w:sz w:val="22"/>
        </w:rPr>
        <w:t>Serahkan Daily Routine Record kepada pengetua bersama Late Pickup Record (jika berkaitan) sebagai sebahagian daripada laporan rutin harian.</w:t>
      </w:r>
    </w:p>
    <w:p>
      <w:pPr>
        <w:keepNext/>
        <w:spacing w:before="160" w:after="60"/>
      </w:pPr>
      <w:r>
        <w:rPr>
          <w:rFonts w:ascii="Arial" w:hAnsi="Arial"/>
          <w:b/>
          <w:color w:val="1F4E79"/>
          <w:sz w:val="24"/>
        </w:rPr>
        <w:t>3.4 Jadual Medan Data — Late Pickup Record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Medan</w:t>
            </w:r>
          </w:p>
        </w:tc>
        <w:tc>
          <w:tcPr>
            <w:tcW w:type="dxa" w:w="3104"/>
            <w:shd w:val="clear" w:color="auto" w:fill="DCE6F1"/>
          </w:tcPr>
          <w:p>
            <w:pPr>
              <w:spacing w:after="40"/>
            </w:pPr>
            <w:r>
              <w:rPr>
                <w:rFonts w:ascii="Arial" w:hAnsi="Arial"/>
                <w:b/>
                <w:color w:val="1F4E79"/>
                <w:sz w:val="20"/>
              </w:rPr>
              <w:t>Kegunaan</w:t>
            </w:r>
          </w:p>
        </w:tc>
        <w:tc>
          <w:tcPr>
            <w:tcW w:type="dxa" w:w="3104"/>
            <w:shd w:val="clear" w:color="auto" w:fill="DCE6F1"/>
          </w:tcPr>
          <w:p>
            <w:pPr>
              <w:spacing w:after="40"/>
            </w:pPr>
            <w:r>
              <w:rPr>
                <w:rFonts w:ascii="Arial" w:hAnsi="Arial"/>
                <w:b/>
                <w:color w:val="1F4E79"/>
                <w:sz w:val="20"/>
              </w:rPr>
              <w:t>Wajib?</w:t>
            </w:r>
          </w:p>
        </w:tc>
      </w:tr>
      <w:tr>
        <w:tc>
          <w:tcPr>
            <w:tcW w:type="dxa" w:w="3104"/>
          </w:tcPr>
          <w:p>
            <w:pPr>
              <w:spacing w:after="40"/>
            </w:pPr>
            <w:r>
              <w:rPr>
                <w:rFonts w:ascii="Arial" w:hAnsi="Arial"/>
                <w:sz w:val="20"/>
              </w:rPr>
              <w:t>Nama kanak-kanak</w:t>
            </w:r>
          </w:p>
        </w:tc>
        <w:tc>
          <w:tcPr>
            <w:tcW w:type="dxa" w:w="3104"/>
          </w:tcPr>
          <w:p>
            <w:pPr>
              <w:spacing w:after="40"/>
            </w:pPr>
            <w:r>
              <w:rPr>
                <w:rFonts w:ascii="Arial" w:hAnsi="Arial"/>
                <w:sz w:val="20"/>
              </w:rPr>
              <w:t>Pengenalan rekod</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Masa bersurai rasmi</w:t>
            </w:r>
          </w:p>
        </w:tc>
        <w:tc>
          <w:tcPr>
            <w:tcW w:type="dxa" w:w="3104"/>
          </w:tcPr>
          <w:p>
            <w:pPr>
              <w:spacing w:after="40"/>
            </w:pPr>
            <w:r>
              <w:rPr>
                <w:rFonts w:ascii="Arial" w:hAnsi="Arial"/>
                <w:sz w:val="20"/>
              </w:rPr>
              <w:t>Titik rujukan kelewatan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Masa dijemput sebenar</w:t>
            </w:r>
          </w:p>
        </w:tc>
        <w:tc>
          <w:tcPr>
            <w:tcW w:type="dxa" w:w="3104"/>
          </w:tcPr>
          <w:p>
            <w:pPr>
              <w:spacing w:after="40"/>
            </w:pPr>
            <w:r>
              <w:rPr>
                <w:rFonts w:ascii="Arial" w:hAnsi="Arial"/>
                <w:sz w:val="20"/>
              </w:rPr>
              <w:t>Bukti tempoh kelewatan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Nama penjemput</w:t>
            </w:r>
          </w:p>
        </w:tc>
        <w:tc>
          <w:tcPr>
            <w:tcW w:type="dxa" w:w="3104"/>
          </w:tcPr>
          <w:p>
            <w:pPr>
              <w:spacing w:after="40"/>
            </w:pPr>
            <w:r>
              <w:rPr>
                <w:rFonts w:ascii="Arial" w:hAnsi="Arial"/>
                <w:sz w:val="20"/>
              </w:rPr>
              <w:t>Pengesahan identiti</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Hubungan penjemput</w:t>
            </w:r>
          </w:p>
        </w:tc>
        <w:tc>
          <w:tcPr>
            <w:tcW w:type="dxa" w:w="3104"/>
          </w:tcPr>
          <w:p>
            <w:pPr>
              <w:spacing w:after="40"/>
            </w:pPr>
            <w:r>
              <w:rPr>
                <w:rFonts w:ascii="Arial" w:hAnsi="Arial"/>
                <w:sz w:val="20"/>
              </w:rPr>
              <w:t>Pengesahan kesahihan pengambilan</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Sebab kelewatan</w:t>
            </w:r>
          </w:p>
        </w:tc>
        <w:tc>
          <w:tcPr>
            <w:tcW w:type="dxa" w:w="3104"/>
          </w:tcPr>
          <w:p>
            <w:pPr>
              <w:spacing w:after="40"/>
            </w:pPr>
            <w:r>
              <w:rPr>
                <w:rFonts w:ascii="Arial" w:hAnsi="Arial"/>
                <w:sz w:val="20"/>
              </w:rPr>
              <w:t>Rujukan corak/tindakan susulan</w:t>
            </w:r>
          </w:p>
        </w:tc>
        <w:tc>
          <w:tcPr>
            <w:tcW w:type="dxa" w:w="3104"/>
          </w:tcPr>
          <w:p>
            <w:pPr>
              <w:spacing w:after="40"/>
            </w:pPr>
            <w:r>
              <w:rPr>
                <w:rFonts w:ascii="Arial" w:hAnsi="Arial"/>
                <w:sz w:val="20"/>
              </w:rPr>
              <w:t>Jika dimaklumkan</w:t>
            </w:r>
          </w:p>
        </w:tc>
      </w:tr>
      <w:tr>
        <w:tc>
          <w:tcPr>
            <w:tcW w:type="dxa" w:w="3104"/>
          </w:tcPr>
          <w:p>
            <w:pPr>
              <w:spacing w:after="40"/>
            </w:pPr>
            <w:r>
              <w:rPr>
                <w:rFonts w:ascii="Arial" w:hAnsi="Arial"/>
                <w:sz w:val="20"/>
              </w:rPr>
              <w:t>Catatan percubaan hubungan</w:t>
            </w:r>
          </w:p>
        </w:tc>
        <w:tc>
          <w:tcPr>
            <w:tcW w:type="dxa" w:w="3104"/>
          </w:tcPr>
          <w:p>
            <w:pPr>
              <w:spacing w:after="40"/>
            </w:pPr>
            <w:r>
              <w:rPr>
                <w:rFonts w:ascii="Arial" w:hAnsi="Arial"/>
                <w:sz w:val="20"/>
              </w:rPr>
              <w:t>Bukti tindakan guru</w:t>
            </w:r>
          </w:p>
        </w:tc>
        <w:tc>
          <w:tcPr>
            <w:tcW w:type="dxa" w:w="3104"/>
          </w:tcPr>
          <w:p>
            <w:pPr>
              <w:spacing w:after="40"/>
            </w:pPr>
            <w:r>
              <w:rPr>
                <w:rFonts w:ascii="Arial" w:hAnsi="Arial"/>
                <w:sz w:val="20"/>
              </w:rPr>
              <w:t>Ya</w:t>
            </w:r>
          </w:p>
        </w:tc>
      </w:tr>
      <w:tr>
        <w:tc>
          <w:tcPr>
            <w:tcW w:type="dxa" w:w="3104"/>
          </w:tcPr>
          <w:p>
            <w:pPr>
              <w:spacing w:after="40"/>
            </w:pPr>
            <w:r>
              <w:rPr>
                <w:rFonts w:ascii="Arial" w:hAnsi="Arial"/>
                <w:sz w:val="20"/>
              </w:rPr>
              <w:t>Tandatangan guru bertugas</w:t>
            </w:r>
          </w:p>
        </w:tc>
        <w:tc>
          <w:tcPr>
            <w:tcW w:type="dxa" w:w="3104"/>
          </w:tcPr>
          <w:p>
            <w:pPr>
              <w:spacing w:after="40"/>
            </w:pPr>
            <w:r>
              <w:rPr>
                <w:rFonts w:ascii="Arial" w:hAnsi="Arial"/>
                <w:sz w:val="20"/>
              </w:rPr>
              <w:t>Pengesahan rekod</w:t>
            </w:r>
          </w:p>
        </w:tc>
        <w:tc>
          <w:tcPr>
            <w:tcW w:type="dxa" w:w="3104"/>
          </w:tcPr>
          <w:p>
            <w:pPr>
              <w:spacing w:after="40"/>
            </w:pPr>
            <w:r>
              <w:rPr>
                <w:rFonts w:ascii="Arial" w:hAnsi="Arial"/>
                <w:sz w:val="20"/>
              </w:rPr>
              <w:t>Ya</w:t>
            </w:r>
          </w:p>
        </w:tc>
      </w:tr>
    </w:tbl>
    <w:p>
      <w:pPr>
        <w:keepNext/>
        <w:spacing w:before="160" w:after="60"/>
      </w:pPr>
      <w:r>
        <w:rPr>
          <w:rFonts w:ascii="Arial" w:hAnsi="Arial"/>
          <w:b/>
          <w:color w:val="1F4E79"/>
          <w:sz w:val="24"/>
        </w:rPr>
        <w:t>3.5 Jadual Perbandingan — Late Pickup Record vs Daily Routine Record</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Aspek</w:t>
            </w:r>
          </w:p>
        </w:tc>
        <w:tc>
          <w:tcPr>
            <w:tcW w:type="dxa" w:w="3104"/>
            <w:shd w:val="clear" w:color="auto" w:fill="DCE6F1"/>
          </w:tcPr>
          <w:p>
            <w:pPr>
              <w:spacing w:after="40"/>
            </w:pPr>
            <w:r>
              <w:rPr>
                <w:rFonts w:ascii="Arial" w:hAnsi="Arial"/>
                <w:b/>
                <w:color w:val="1F4E79"/>
                <w:sz w:val="20"/>
              </w:rPr>
              <w:t>Late Pickup Record</w:t>
            </w:r>
          </w:p>
        </w:tc>
        <w:tc>
          <w:tcPr>
            <w:tcW w:type="dxa" w:w="3104"/>
            <w:shd w:val="clear" w:color="auto" w:fill="DCE6F1"/>
          </w:tcPr>
          <w:p>
            <w:pPr>
              <w:spacing w:after="40"/>
            </w:pPr>
            <w:r>
              <w:rPr>
                <w:rFonts w:ascii="Arial" w:hAnsi="Arial"/>
                <w:b/>
                <w:color w:val="1F4E79"/>
                <w:sz w:val="20"/>
              </w:rPr>
              <w:t>Daily Routine Record</w:t>
            </w:r>
          </w:p>
        </w:tc>
      </w:tr>
      <w:tr>
        <w:tc>
          <w:tcPr>
            <w:tcW w:type="dxa" w:w="3104"/>
          </w:tcPr>
          <w:p>
            <w:pPr>
              <w:spacing w:after="40"/>
            </w:pPr>
            <w:r>
              <w:rPr>
                <w:rFonts w:ascii="Arial" w:hAnsi="Arial"/>
                <w:sz w:val="20"/>
              </w:rPr>
              <w:t>Bila diisi</w:t>
            </w:r>
          </w:p>
        </w:tc>
        <w:tc>
          <w:tcPr>
            <w:tcW w:type="dxa" w:w="3104"/>
          </w:tcPr>
          <w:p>
            <w:pPr>
              <w:spacing w:after="40"/>
            </w:pPr>
            <w:r>
              <w:rPr>
                <w:rFonts w:ascii="Arial" w:hAnsi="Arial"/>
                <w:sz w:val="20"/>
              </w:rPr>
              <w:t>Hanya bila berlaku kes lewat</w:t>
            </w:r>
          </w:p>
        </w:tc>
        <w:tc>
          <w:tcPr>
            <w:tcW w:type="dxa" w:w="3104"/>
          </w:tcPr>
          <w:p>
            <w:pPr>
              <w:spacing w:after="40"/>
            </w:pPr>
            <w:r>
              <w:rPr>
                <w:rFonts w:ascii="Arial" w:hAnsi="Arial"/>
                <w:sz w:val="20"/>
              </w:rPr>
              <w:t>Setiap hari, semua kelas</w:t>
            </w:r>
          </w:p>
        </w:tc>
      </w:tr>
      <w:tr>
        <w:tc>
          <w:tcPr>
            <w:tcW w:type="dxa" w:w="3104"/>
          </w:tcPr>
          <w:p>
            <w:pPr>
              <w:spacing w:after="40"/>
            </w:pPr>
            <w:r>
              <w:rPr>
                <w:rFonts w:ascii="Arial" w:hAnsi="Arial"/>
                <w:sz w:val="20"/>
              </w:rPr>
              <w:t>Fokus</w:t>
            </w:r>
          </w:p>
        </w:tc>
        <w:tc>
          <w:tcPr>
            <w:tcW w:type="dxa" w:w="3104"/>
          </w:tcPr>
          <w:p>
            <w:pPr>
              <w:spacing w:after="40"/>
            </w:pPr>
            <w:r>
              <w:rPr>
                <w:rFonts w:ascii="Arial" w:hAnsi="Arial"/>
                <w:sz w:val="20"/>
              </w:rPr>
              <w:t>Satu kanak-kanak, satu kejadian</w:t>
            </w:r>
          </w:p>
        </w:tc>
        <w:tc>
          <w:tcPr>
            <w:tcW w:type="dxa" w:w="3104"/>
          </w:tcPr>
          <w:p>
            <w:pPr>
              <w:spacing w:after="40"/>
            </w:pPr>
            <w:r>
              <w:rPr>
                <w:rFonts w:ascii="Arial" w:hAnsi="Arial"/>
                <w:sz w:val="20"/>
              </w:rPr>
              <w:t>Ringkasan keseluruhan kelas</w:t>
            </w:r>
          </w:p>
        </w:tc>
      </w:tr>
      <w:tr>
        <w:tc>
          <w:tcPr>
            <w:tcW w:type="dxa" w:w="3104"/>
          </w:tcPr>
          <w:p>
            <w:pPr>
              <w:spacing w:after="40"/>
            </w:pPr>
            <w:r>
              <w:rPr>
                <w:rFonts w:ascii="Arial" w:hAnsi="Arial"/>
                <w:sz w:val="20"/>
              </w:rPr>
              <w:t>Data wajib</w:t>
            </w:r>
          </w:p>
        </w:tc>
        <w:tc>
          <w:tcPr>
            <w:tcW w:type="dxa" w:w="3104"/>
          </w:tcPr>
          <w:p>
            <w:pPr>
              <w:spacing w:after="40"/>
            </w:pPr>
            <w:r>
              <w:rPr>
                <w:rFonts w:ascii="Arial" w:hAnsi="Arial"/>
                <w:sz w:val="20"/>
              </w:rPr>
              <w:t>masa, nama, hubungan penjemput</w:t>
            </w:r>
          </w:p>
        </w:tc>
        <w:tc>
          <w:tcPr>
            <w:tcW w:type="dxa" w:w="3104"/>
          </w:tcPr>
          <w:p>
            <w:pPr>
              <w:spacing w:after="40"/>
            </w:pPr>
            <w:r>
              <w:rPr>
                <w:rFonts w:ascii="Arial" w:hAnsi="Arial"/>
                <w:sz w:val="20"/>
              </w:rPr>
              <w:t>Kehadiran, kesihatan, insiden</w:t>
            </w:r>
          </w:p>
        </w:tc>
      </w:tr>
      <w:tr>
        <w:tc>
          <w:tcPr>
            <w:tcW w:type="dxa" w:w="3104"/>
          </w:tcPr>
          <w:p>
            <w:pPr>
              <w:spacing w:after="40"/>
            </w:pPr>
            <w:r>
              <w:rPr>
                <w:rFonts w:ascii="Arial" w:hAnsi="Arial"/>
                <w:sz w:val="20"/>
              </w:rPr>
              <w:t>Diserahkan kepada</w:t>
            </w:r>
          </w:p>
        </w:tc>
        <w:tc>
          <w:tcPr>
            <w:tcW w:type="dxa" w:w="3104"/>
          </w:tcPr>
          <w:p>
            <w:pPr>
              <w:spacing w:after="40"/>
            </w:pPr>
            <w:r>
              <w:rPr>
                <w:rFonts w:ascii="Arial" w:hAnsi="Arial"/>
                <w:sz w:val="20"/>
              </w:rPr>
              <w:t>Pengetua (bersama laporan harian)</w:t>
            </w:r>
          </w:p>
        </w:tc>
        <w:tc>
          <w:tcPr>
            <w:tcW w:type="dxa" w:w="3104"/>
          </w:tcPr>
          <w:p>
            <w:pPr>
              <w:spacing w:after="40"/>
            </w:pPr>
            <w:r>
              <w:rPr>
                <w:rFonts w:ascii="Arial" w:hAnsi="Arial"/>
                <w:sz w:val="20"/>
              </w:rPr>
              <w:t>Pengetua (bahagian laporan harian)</w:t>
            </w:r>
          </w:p>
        </w:tc>
      </w:tr>
      <w:tr>
        <w:tc>
          <w:tcPr>
            <w:tcW w:type="dxa" w:w="3104"/>
          </w:tcPr>
          <w:p>
            <w:pPr>
              <w:spacing w:after="40"/>
            </w:pPr>
            <w:r>
              <w:rPr>
                <w:rFonts w:ascii="Arial" w:hAnsi="Arial"/>
                <w:sz w:val="20"/>
              </w:rPr>
              <w:t>Tempoh simpanan</w:t>
            </w:r>
          </w:p>
        </w:tc>
        <w:tc>
          <w:tcPr>
            <w:tcW w:type="dxa" w:w="3104"/>
          </w:tcPr>
          <w:p>
            <w:pPr>
              <w:spacing w:after="40"/>
            </w:pPr>
            <w:r>
              <w:rPr>
                <w:rFonts w:ascii="Arial" w:hAnsi="Arial"/>
                <w:sz w:val="20"/>
              </w:rPr>
              <w:t>Sekurang-kurangnya 1 tahun akademik</w:t>
            </w:r>
          </w:p>
        </w:tc>
        <w:tc>
          <w:tcPr>
            <w:tcW w:type="dxa" w:w="3104"/>
          </w:tcPr>
          <w:p>
            <w:pPr>
              <w:spacing w:after="40"/>
            </w:pPr>
            <w:r>
              <w:rPr>
                <w:rFonts w:ascii="Arial" w:hAnsi="Arial"/>
                <w:sz w:val="20"/>
              </w:rPr>
              <w:t>Sekurang-kurangnya 1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menyimpan salinan digital Late Pickup Record yang dihantar automatik kepada pengetua setiap kali kejadian berlaku, membolehkan pemantauan corak kelewatan bagi keluarga tertentu dari semasa ke semasa. Selepas tiga bulan, pengetua mendapati satu keluarga tertentu sering lewat mengambil anak mereka lebih daripada dua kali seminggu. Berbekalkan rekod bertarikh ini, pengetua mengadakan perbincangan dengan ibu bapa berkenaan dan mencadangkan pelarasan waktu kerja atau penggunaan perkhidmatan jagaan lanjutan (*extended care*) tadika, sesuatu yang tidak mungkin dikenal pasti tanpa rekod yang konsisten.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ibu membuat aduan bahawa anaknya diserahkan kepada "orang yang salah" pada suatu petang. Pihak pengurusan merujuk semula Late Pickup Record dan buku log serahan hari tersebut, yang menunjukkan rekod lengkap masa, nama dan hubungan penjemput — iaitu datuk kanak-kanak tersebut yang telah didaftarkan sebagai penjemput sah dalam borang pendaftaran keluarga. Rekod bertulis ini membolehkan pihak pengurusan menjelaskan situasi dengan tepat kepada ibu bapa dan menyelesaikan salah faham tanpa pertikaian berlarutan.</w:t>
            </w:r>
          </w:p>
        </w:tc>
      </w:tr>
    </w:tbl>
    <w:p>
      <w:pPr>
        <w:keepNext/>
        <w:spacing w:before="160" w:after="60"/>
      </w:pPr>
      <w:r>
        <w:rPr>
          <w:rFonts w:ascii="Arial" w:hAnsi="Arial"/>
          <w:b/>
          <w:color w:val="1F4E79"/>
          <w:sz w:val="24"/>
        </w:rPr>
        <w:t>3.7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Rekod diisi selepas beberapa hari (bukan serta-merta)</w:t>
            </w:r>
          </w:p>
        </w:tc>
        <w:tc>
          <w:tcPr>
            <w:tcW w:type="dxa" w:w="3104"/>
          </w:tcPr>
          <w:p>
            <w:pPr>
              <w:spacing w:after="40"/>
            </w:pPr>
            <w:r>
              <w:rPr>
                <w:rFonts w:ascii="Arial" w:hAnsi="Arial"/>
                <w:sz w:val="20"/>
              </w:rPr>
              <w:t>Ketepatan masa terjejas, mudah tersilap</w:t>
            </w:r>
          </w:p>
        </w:tc>
        <w:tc>
          <w:tcPr>
            <w:tcW w:type="dxa" w:w="3104"/>
          </w:tcPr>
          <w:p>
            <w:pPr>
              <w:spacing w:after="40"/>
            </w:pPr>
            <w:r>
              <w:rPr>
                <w:rFonts w:ascii="Arial" w:hAnsi="Arial"/>
                <w:sz w:val="20"/>
              </w:rPr>
              <w:t>Isi rekod sebaik sahaja kejadian berlaku</w:t>
            </w:r>
          </w:p>
        </w:tc>
      </w:tr>
      <w:tr>
        <w:tc>
          <w:tcPr>
            <w:tcW w:type="dxa" w:w="3104"/>
          </w:tcPr>
          <w:p>
            <w:pPr>
              <w:spacing w:after="40"/>
            </w:pPr>
            <w:r>
              <w:rPr>
                <w:rFonts w:ascii="Arial" w:hAnsi="Arial"/>
                <w:sz w:val="20"/>
              </w:rPr>
              <w:t>Medan hubungan penjemput ditinggalkan kosong</w:t>
            </w:r>
          </w:p>
        </w:tc>
        <w:tc>
          <w:tcPr>
            <w:tcW w:type="dxa" w:w="3104"/>
          </w:tcPr>
          <w:p>
            <w:pPr>
              <w:spacing w:after="40"/>
            </w:pPr>
            <w:r>
              <w:rPr>
                <w:rFonts w:ascii="Arial" w:hAnsi="Arial"/>
                <w:sz w:val="20"/>
              </w:rPr>
              <w:t>Tiada bukti kesahihan pengambilan</w:t>
            </w:r>
          </w:p>
        </w:tc>
        <w:tc>
          <w:tcPr>
            <w:tcW w:type="dxa" w:w="3104"/>
          </w:tcPr>
          <w:p>
            <w:pPr>
              <w:spacing w:after="40"/>
            </w:pPr>
            <w:r>
              <w:rPr>
                <w:rFonts w:ascii="Arial" w:hAnsi="Arial"/>
                <w:sz w:val="20"/>
              </w:rPr>
              <w:t>Jadikan medan ini wajib dalam borang/sistem</w:t>
            </w:r>
          </w:p>
        </w:tc>
      </w:tr>
      <w:tr>
        <w:tc>
          <w:tcPr>
            <w:tcW w:type="dxa" w:w="3104"/>
          </w:tcPr>
          <w:p>
            <w:pPr>
              <w:spacing w:after="40"/>
            </w:pPr>
            <w:r>
              <w:rPr>
                <w:rFonts w:ascii="Arial" w:hAnsi="Arial"/>
                <w:sz w:val="20"/>
              </w:rPr>
              <w:t>Rekod hanya disimpan dalam ingatan guru</w:t>
            </w:r>
          </w:p>
        </w:tc>
        <w:tc>
          <w:tcPr>
            <w:tcW w:type="dxa" w:w="3104"/>
          </w:tcPr>
          <w:p>
            <w:pPr>
              <w:spacing w:after="40"/>
            </w:pPr>
            <w:r>
              <w:rPr>
                <w:rFonts w:ascii="Arial" w:hAnsi="Arial"/>
                <w:sz w:val="20"/>
              </w:rPr>
              <w:t>Hilang jika guru bertukar/lupa</w:t>
            </w:r>
          </w:p>
        </w:tc>
        <w:tc>
          <w:tcPr>
            <w:tcW w:type="dxa" w:w="3104"/>
          </w:tcPr>
          <w:p>
            <w:pPr>
              <w:spacing w:after="40"/>
            </w:pPr>
            <w:r>
              <w:rPr>
                <w:rFonts w:ascii="Arial" w:hAnsi="Arial"/>
                <w:sz w:val="20"/>
              </w:rPr>
              <w:t>Wajibkan dokumentasi bertulis/digital serentak</w:t>
            </w:r>
          </w:p>
        </w:tc>
      </w:tr>
      <w:tr>
        <w:tc>
          <w:tcPr>
            <w:tcW w:type="dxa" w:w="3104"/>
          </w:tcPr>
          <w:p>
            <w:pPr>
              <w:spacing w:after="40"/>
            </w:pPr>
            <w:r>
              <w:rPr>
                <w:rFonts w:ascii="Arial" w:hAnsi="Arial"/>
                <w:sz w:val="20"/>
              </w:rPr>
              <w:t>Tiada tandatangan pengesahan</w:t>
            </w:r>
          </w:p>
        </w:tc>
        <w:tc>
          <w:tcPr>
            <w:tcW w:type="dxa" w:w="3104"/>
          </w:tcPr>
          <w:p>
            <w:pPr>
              <w:spacing w:after="40"/>
            </w:pPr>
            <w:r>
              <w:rPr>
                <w:rFonts w:ascii="Arial" w:hAnsi="Arial"/>
                <w:sz w:val="20"/>
              </w:rPr>
              <w:t>Rekod tidak sah sebagai bukti rasmi</w:t>
            </w:r>
          </w:p>
        </w:tc>
        <w:tc>
          <w:tcPr>
            <w:tcW w:type="dxa" w:w="3104"/>
          </w:tcPr>
          <w:p>
            <w:pPr>
              <w:spacing w:after="40"/>
            </w:pPr>
            <w:r>
              <w:rPr>
                <w:rFonts w:ascii="Arial" w:hAnsi="Arial"/>
                <w:sz w:val="20"/>
              </w:rPr>
              <w:t>Wajibkan tandatangan guru bertugas pada setiap rekod</w:t>
            </w:r>
          </w:p>
        </w:tc>
      </w:tr>
      <w:tr>
        <w:tc>
          <w:tcPr>
            <w:tcW w:type="dxa" w:w="3104"/>
          </w:tcPr>
          <w:p>
            <w:pPr>
              <w:spacing w:after="40"/>
            </w:pPr>
            <w:r>
              <w:rPr>
                <w:rFonts w:ascii="Arial" w:hAnsi="Arial"/>
                <w:sz w:val="20"/>
              </w:rPr>
              <w:t>Rekod dibuang selepas beberapa bulan</w:t>
            </w:r>
          </w:p>
        </w:tc>
        <w:tc>
          <w:tcPr>
            <w:tcW w:type="dxa" w:w="3104"/>
          </w:tcPr>
          <w:p>
            <w:pPr>
              <w:spacing w:after="40"/>
            </w:pPr>
            <w:r>
              <w:rPr>
                <w:rFonts w:ascii="Arial" w:hAnsi="Arial"/>
                <w:sz w:val="20"/>
              </w:rPr>
              <w:t>Tiada bukti jika aduan dibuat lewat</w:t>
            </w:r>
          </w:p>
        </w:tc>
        <w:tc>
          <w:tcPr>
            <w:tcW w:type="dxa" w:w="3104"/>
          </w:tcPr>
          <w:p>
            <w:pPr>
              <w:spacing w:after="40"/>
            </w:pPr>
            <w:r>
              <w:rPr>
                <w:rFonts w:ascii="Arial" w:hAnsi="Arial"/>
                <w:sz w:val="20"/>
              </w:rPr>
              <w:t>Simpan sekurang-kurangnya satu tahun akademik</w:t>
            </w:r>
          </w:p>
        </w:tc>
      </w:tr>
    </w:tbl>
    <w:p>
      <w:pPr>
        <w:keepNext/>
        <w:spacing w:before="160" w:after="60"/>
      </w:pPr>
      <w:r>
        <w:rPr>
          <w:rFonts w:ascii="Arial" w:hAnsi="Arial"/>
          <w:b/>
          <w:color w:val="1F4E79"/>
          <w:sz w:val="24"/>
        </w:rPr>
        <w:t>3.8 Tempoh Simpanan Rekod</w:t>
      </w:r>
    </w:p>
    <w:p>
      <w:r>
        <w:t>Rekod pengambilan lewat dan rutin harian disimpan sekurang-kurangnya bagi tempoh satu tahun akademik, membolehkan rujukan semula sekiranya berlaku aduan atau pemeriksaan oleh badan kawal selia. Sesetengah tadika memilih untuk menyimpan rekod digital dalam bentuk salinan sandaran (*backup*) berasingan daripada sistem utama bagi mengelakkan kehilangan data akibat kerosakan peranti.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3.9 Senarai Semak — Rekod Bersurai</w:t>
            </w:r>
          </w:p>
          <w:p>
            <w:pPr>
              <w:spacing w:after="40"/>
              <w:ind w:left="320" w:hanging="320"/>
            </w:pPr>
            <w:r>
              <w:rPr>
                <w:rFonts w:ascii="Arial" w:hAnsi="Arial"/>
                <w:color w:val="2E75B6"/>
                <w:sz w:val="22"/>
              </w:rPr>
              <w:t>●</w:t>
              <w:tab/>
            </w:r>
            <w:r>
              <w:rPr>
                <w:rFonts w:ascii="Arial" w:hAnsi="Arial"/>
                <w:sz w:val="22"/>
              </w:rPr>
              <w:t>[ ] Late Pickup Record dibuka serta-merta apabila kes lewat dikenal pasti</w:t>
            </w:r>
          </w:p>
          <w:p>
            <w:pPr>
              <w:spacing w:after="40"/>
              <w:ind w:left="320" w:hanging="320"/>
            </w:pPr>
            <w:r>
              <w:rPr>
                <w:rFonts w:ascii="Arial" w:hAnsi="Arial"/>
                <w:color w:val="2E75B6"/>
                <w:sz w:val="22"/>
              </w:rPr>
              <w:t>●</w:t>
              <w:tab/>
            </w:r>
            <w:r>
              <w:rPr>
                <w:rFonts w:ascii="Arial" w:hAnsi="Arial"/>
                <w:sz w:val="22"/>
              </w:rPr>
              <w:t>[ ] Masa bersurai rasmi dan masa semasa dicatat</w:t>
            </w:r>
          </w:p>
          <w:p>
            <w:pPr>
              <w:spacing w:after="40"/>
              <w:ind w:left="320" w:hanging="320"/>
            </w:pPr>
            <w:r>
              <w:rPr>
                <w:rFonts w:ascii="Arial" w:hAnsi="Arial"/>
                <w:color w:val="2E75B6"/>
                <w:sz w:val="22"/>
              </w:rPr>
              <w:t>●</w:t>
              <w:tab/>
            </w:r>
            <w:r>
              <w:rPr>
                <w:rFonts w:ascii="Arial" w:hAnsi="Arial"/>
                <w:sz w:val="22"/>
              </w:rPr>
              <w:t>[ ] Setiap percubaan hubungan dicatat dengan masa</w:t>
            </w:r>
          </w:p>
          <w:p>
            <w:pPr>
              <w:spacing w:after="40"/>
              <w:ind w:left="320" w:hanging="320"/>
            </w:pPr>
            <w:r>
              <w:rPr>
                <w:rFonts w:ascii="Arial" w:hAnsi="Arial"/>
                <w:color w:val="2E75B6"/>
                <w:sz w:val="22"/>
              </w:rPr>
              <w:t>●</w:t>
              <w:tab/>
            </w:r>
            <w:r>
              <w:rPr>
                <w:rFonts w:ascii="Arial" w:hAnsi="Arial"/>
                <w:sz w:val="22"/>
              </w:rPr>
              <w:t>[ ] Masa sebenar dijemput dicatat</w:t>
            </w:r>
          </w:p>
          <w:p>
            <w:pPr>
              <w:spacing w:after="40"/>
              <w:ind w:left="320" w:hanging="320"/>
            </w:pPr>
            <w:r>
              <w:rPr>
                <w:rFonts w:ascii="Arial" w:hAnsi="Arial"/>
                <w:color w:val="2E75B6"/>
                <w:sz w:val="22"/>
              </w:rPr>
              <w:t>●</w:t>
              <w:tab/>
            </w:r>
            <w:r>
              <w:rPr>
                <w:rFonts w:ascii="Arial" w:hAnsi="Arial"/>
                <w:sz w:val="22"/>
              </w:rPr>
              <w:t>[ ] Nama penjemput dicatat penuh</w:t>
            </w:r>
          </w:p>
          <w:p>
            <w:pPr>
              <w:spacing w:after="40"/>
              <w:ind w:left="320" w:hanging="320"/>
            </w:pPr>
            <w:r>
              <w:rPr>
                <w:rFonts w:ascii="Arial" w:hAnsi="Arial"/>
                <w:color w:val="2E75B6"/>
                <w:sz w:val="22"/>
              </w:rPr>
              <w:t>●</w:t>
              <w:tab/>
            </w:r>
            <w:r>
              <w:rPr>
                <w:rFonts w:ascii="Arial" w:hAnsi="Arial"/>
                <w:sz w:val="22"/>
              </w:rPr>
              <w:t>[ ] Hubungan penjemput dengan kanak-kanak dicatat</w:t>
            </w:r>
          </w:p>
          <w:p>
            <w:pPr>
              <w:spacing w:after="40"/>
              <w:ind w:left="320" w:hanging="320"/>
            </w:pPr>
            <w:r>
              <w:rPr>
                <w:rFonts w:ascii="Arial" w:hAnsi="Arial"/>
                <w:color w:val="2E75B6"/>
                <w:sz w:val="22"/>
              </w:rPr>
              <w:t>●</w:t>
              <w:tab/>
            </w:r>
            <w:r>
              <w:rPr>
                <w:rFonts w:ascii="Arial" w:hAnsi="Arial"/>
                <w:sz w:val="22"/>
              </w:rPr>
              <w:t>[ ] Sebab kelewatan dicatat jika dimaklumkan</w:t>
            </w:r>
          </w:p>
          <w:p>
            <w:pPr>
              <w:spacing w:after="40"/>
              <w:ind w:left="320" w:hanging="320"/>
            </w:pPr>
            <w:r>
              <w:rPr>
                <w:rFonts w:ascii="Arial" w:hAnsi="Arial"/>
                <w:color w:val="2E75B6"/>
                <w:sz w:val="22"/>
              </w:rPr>
              <w:t>●</w:t>
              <w:tab/>
            </w:r>
            <w:r>
              <w:rPr>
                <w:rFonts w:ascii="Arial" w:hAnsi="Arial"/>
                <w:sz w:val="22"/>
              </w:rPr>
              <w:t>[ ] Guru bertugas menandatangani rekod</w:t>
            </w:r>
          </w:p>
          <w:p>
            <w:pPr>
              <w:spacing w:after="40"/>
              <w:ind w:left="320" w:hanging="320"/>
            </w:pPr>
            <w:r>
              <w:rPr>
                <w:rFonts w:ascii="Arial" w:hAnsi="Arial"/>
                <w:color w:val="2E75B6"/>
                <w:sz w:val="22"/>
              </w:rPr>
              <w:t>●</w:t>
              <w:tab/>
            </w:r>
            <w:r>
              <w:rPr>
                <w:rFonts w:ascii="Arial" w:hAnsi="Arial"/>
                <w:sz w:val="22"/>
              </w:rPr>
              <w:t>[ ] Daily Routine Record diisi setiap hari tanpa gagal</w:t>
            </w:r>
          </w:p>
          <w:p>
            <w:pPr>
              <w:spacing w:after="40"/>
              <w:ind w:left="320" w:hanging="320"/>
            </w:pPr>
            <w:r>
              <w:rPr>
                <w:rFonts w:ascii="Arial" w:hAnsi="Arial"/>
                <w:color w:val="2E75B6"/>
                <w:sz w:val="22"/>
              </w:rPr>
              <w:t>●</w:t>
              <w:tab/>
            </w:r>
            <w:r>
              <w:rPr>
                <w:rFonts w:ascii="Arial" w:hAnsi="Arial"/>
                <w:sz w:val="22"/>
              </w:rPr>
              <w:t>[ ] Rekod disimpan sekurang-kurangnya satu tahun akademik</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3.10 Aktiviti Pengukuhan</w:t>
            </w:r>
          </w:p>
          <w:p>
            <w:pPr>
              <w:spacing w:after="40"/>
              <w:ind w:left="320" w:hanging="320"/>
            </w:pPr>
            <w:r>
              <w:rPr>
                <w:rFonts w:ascii="Arial" w:hAnsi="Arial"/>
                <w:sz w:val="22"/>
              </w:rPr>
              <w:t>1.</w:t>
              <w:tab/>
            </w:r>
            <w:r>
              <w:rPr>
                <w:rFonts w:ascii="Arial" w:hAnsi="Arial"/>
                <w:sz w:val="22"/>
              </w:rPr>
              <w:t>Reka bentuk satu templat borang Late Pickup Record ringkas (dalam format jadual) yang merangkumi semua medan wajib yang disenaraikan dalam 3.4.</w:t>
            </w:r>
          </w:p>
          <w:p>
            <w:pPr>
              <w:spacing w:after="40"/>
              <w:ind w:left="320" w:hanging="320"/>
            </w:pPr>
            <w:r>
              <w:rPr>
                <w:rFonts w:ascii="Arial" w:hAnsi="Arial"/>
                <w:sz w:val="22"/>
              </w:rPr>
              <w:t>2.</w:t>
              <w:tab/>
            </w:r>
            <w:r>
              <w:rPr>
                <w:rFonts w:ascii="Arial" w:hAnsi="Arial"/>
                <w:sz w:val="22"/>
              </w:rPr>
              <w:t>Berdasarkan Kajian Kes 2 (3.6), bincangkan bagaimana rekod bertulis yang lengkap dapat melindungi tadika daripada tanggungjawab undang-undang sekiranya berlaku aduan yang tidak berasas.</w:t>
            </w:r>
          </w:p>
          <w:p>
            <w:pPr>
              <w:spacing w:after="40"/>
              <w:ind w:left="320" w:hanging="320"/>
            </w:pPr>
            <w:r>
              <w:rPr>
                <w:rFonts w:ascii="Arial" w:hAnsi="Arial"/>
                <w:sz w:val="22"/>
              </w:rPr>
              <w:t>3.</w:t>
              <w:tab/>
            </w:r>
            <w:r>
              <w:rPr>
                <w:rFonts w:ascii="Arial" w:hAnsi="Arial"/>
                <w:sz w:val="22"/>
              </w:rPr>
              <w:t>Simulasikan pengisian satu Daily Routine Record penuh bagi sebuah kelas hipotetikal 20 murid, termasuk sekurang-kurangnya satu isu kesihatan dan satu insiden kecil.</w:t>
            </w:r>
          </w:p>
        </w:tc>
      </w:tr>
    </w:tbl>
    <w:p>
      <w:pPr>
        <w:keepNext/>
        <w:spacing w:before="160" w:after="60"/>
      </w:pPr>
      <w:r>
        <w:rPr>
          <w:rFonts w:ascii="Arial" w:hAnsi="Arial"/>
          <w:b/>
          <w:color w:val="1F4E79"/>
          <w:sz w:val="24"/>
        </w:rPr>
        <w:t>3.11 Rekod Digital vs Rekod Bertulis</w:t>
      </w:r>
    </w:p>
    <w:p>
      <w:r>
        <w:t>Ramai tadika kini beralih daripada buku log bertulis kepada sistem digital (contoh: aplikasi telefon pintar atau borang Google) bagi mengisi Late Pickup Record dan Daily Routine Record. Kelebihan sistem digital termasuk kemudahan carian semula rekod lampau, notifikasi automatik kepada pengetua, dan pengurangan risiko kehilangan dokumen fizikal akibat kerosakan atau kehilangan. Namun, tadika yang mengekalkan sistem bertulis perlu memastikan buku log disimpan di lokasi selamat dan kalis air, serta disalin secara berkala (contoh: fotokopi bulanan) sebagai sandaran, kerana satu buku log yang hilang atau rosak boleh menghapuskan bukti akauntabiliti bagi tempoh yang panjang.</w:t>
      </w:r>
    </w:p>
    <w:p>
      <w:pPr>
        <w:keepNext/>
        <w:spacing w:before="160" w:after="60"/>
      </w:pPr>
      <w:r>
        <w:rPr>
          <w:rFonts w:ascii="Arial" w:hAnsi="Arial"/>
          <w:b/>
          <w:color w:val="1F4E79"/>
          <w:sz w:val="24"/>
        </w:rPr>
        <w:t>3.12 Kaitan Rekod Dengan Pemeriksaan Badan Kawal Selia</w:t>
      </w:r>
    </w:p>
    <w:p>
      <w:r>
        <w:t>Rekod yang lengkap dan kemas kini juga penting semasa pemeriksaan oleh badan kawal selia seperti JKM di bawah kerangka *Akta Taman Asuhan Kanak-Kanak 1984*. Pemeriksa lazimnya meminta sampel rekod beberapa bulan lampau untuk menilai konsistensi amalan tadika. Tadika yang tidak dapat mengemukakan rekod lengkap berisiko menerima teguran atau syarat pembetulan (*corrective action*), manakala tadika yang mengamalkan rekod tersusun rapi seperti yang digariskan dalam Bab ini dapat menunjukkan bukti amalan profesional secara konsisten.</w:t>
      </w:r>
    </w:p>
    <w:p>
      <w:pPr>
        <w:keepNext/>
        <w:spacing w:before="160" w:after="60"/>
      </w:pPr>
      <w:r>
        <w:rPr>
          <w:rFonts w:ascii="Arial" w:hAnsi="Arial"/>
          <w:b/>
          <w:color w:val="1F4E79"/>
          <w:sz w:val="24"/>
        </w:rPr>
        <w:t>3.13 Kerahsiaan Maklumat Dalam Rekod</w:t>
      </w:r>
    </w:p>
    <w:p>
      <w:r>
        <w:t>Oleh kerana Late Pickup Record dan Daily Routine Record mengandungi maklumat peribadi kanak-kanak dan keluarga (nama, nombor telefon, isu kesihatan), tadika bertanggungjawab menjaga kerahsiaan rekod ini daripada capaian pihak yang tidak berkaitan. Rekod fizikal perlu disimpan dalam almari berkunci di pejabat pentadbiran, manakala rekod digital perlu dilindungi kata laluan dan hanya boleh diakses oleh guru dan pengurusan yang berkenaan. Amalan ini bukan sahaja melindungi privasi keluarga, tetapi juga mengelakkan penyalahgunaan maklumat sekiranya rekod jatuh ke tangan yang salah.</w:t>
      </w:r>
    </w:p>
    <w:p>
      <w:pPr>
        <w:keepNext/>
        <w:spacing w:before="160" w:after="60"/>
      </w:pPr>
      <w:r>
        <w:rPr>
          <w:rFonts w:ascii="Arial" w:hAnsi="Arial"/>
          <w:b/>
          <w:color w:val="1F4E79"/>
          <w:sz w:val="24"/>
        </w:rPr>
        <w:t>3.14 Peranan Rekod Dalam Latihan Guru Baharu</w:t>
      </w:r>
    </w:p>
    <w:p>
      <w:r>
        <w:t>Rekod lampau juga berfungsi sebagai bahan latihan berguna bagi guru baharu — dengan merujuk contoh Late Pickup Record dan Daily Routine Record sebenar (identiti dikaburkan), guru baharu dapat memahami tahap perincian dan gaya penulisan faktual yang diharapkan tanpa perlu menunggu kejadian sebenar berlaku untuk belajar. Sesetengah tadika turut menyediakan templat contoh yang telah diisi lengkap sebagai sebahagian daripada modul orientasi guru baharu, mempercepatkan proses guru tersebut menguasai amalan rekod tadika dengan yakin.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3.15 Rumusan</w:t>
            </w:r>
          </w:p>
          <w:p>
            <w:pPr>
              <w:spacing w:after="40"/>
            </w:pPr>
            <w:r>
              <w:rPr>
                <w:rFonts w:ascii="Arial" w:hAnsi="Arial"/>
                <w:sz w:val="22"/>
              </w:rPr>
              <w:t>Rekod yang lengkap dan tepat bagi setiap kes pengambilan dan rutin harian penting sebagai dokumentasi akauntabiliti tadika dan boleh dirujuk sekiranya timbul pertikaian atau aduan. Bagi Late Pickup Record khususnya, tiga medan data yang mesti sentiasa direkod bersama ialah masa, nama, dan hubungan penjemput — gabungan ketiga-tiga maklumat ini yang membolehkan rekod tersebut berfungsi sebagai bukti sah bahawa kanak-kanak diserahkan kepada pihak yang betul, pada masa yang betul, dengan justifikasi yang jelas.</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Elements of cleaning activities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aktiviti pembersihan selepas waktu bersurai.</w:t>
            </w:r>
          </w:p>
          <w:p>
            <w:pPr>
              <w:spacing w:after="40"/>
              <w:ind w:left="320" w:hanging="320"/>
            </w:pPr>
            <w:r>
              <w:rPr>
                <w:rFonts w:ascii="Arial" w:hAnsi="Arial"/>
                <w:color w:val="2E75B6"/>
                <w:sz w:val="22"/>
              </w:rPr>
              <w:t>●</w:t>
              <w:tab/>
            </w:r>
            <w:r>
              <w:rPr>
                <w:rFonts w:ascii="Arial" w:hAnsi="Arial"/>
                <w:sz w:val="22"/>
              </w:rPr>
              <w:t>Menyediakan checklist pembersihan akhir hari yang menyeluruh.</w:t>
            </w:r>
          </w:p>
          <w:p>
            <w:pPr>
              <w:spacing w:after="40"/>
              <w:ind w:left="320" w:hanging="320"/>
            </w:pPr>
            <w:r>
              <w:rPr>
                <w:rFonts w:ascii="Arial" w:hAnsi="Arial"/>
                <w:color w:val="2E75B6"/>
                <w:sz w:val="22"/>
              </w:rPr>
              <w:t>●</w:t>
              <w:tab/>
            </w:r>
            <w:r>
              <w:rPr>
                <w:rFonts w:ascii="Arial" w:hAnsi="Arial"/>
                <w:sz w:val="22"/>
              </w:rPr>
              <w:t>Menerangkan definisi dan tujuan pembersihan akhir hari dalam konteks kesihatan dan keselamatan kanak-kanak.</w:t>
            </w:r>
          </w:p>
          <w:p>
            <w:pPr>
              <w:spacing w:after="40"/>
              <w:ind w:left="320" w:hanging="320"/>
            </w:pPr>
            <w:r>
              <w:rPr>
                <w:rFonts w:ascii="Arial" w:hAnsi="Arial"/>
                <w:color w:val="2E75B6"/>
                <w:sz w:val="22"/>
              </w:rPr>
              <w:t>●</w:t>
              <w:tab/>
            </w:r>
            <w:r>
              <w:rPr>
                <w:rFonts w:ascii="Arial" w:hAnsi="Arial"/>
                <w:sz w:val="22"/>
              </w:rPr>
              <w:t>Melaksanakan langkah demi langkah proses pembersihan mengikut jadual yang ditetapkan.</w:t>
            </w:r>
          </w:p>
        </w:tc>
      </w:tr>
    </w:tbl>
    <w:p>
      <w:pPr>
        <w:keepNext/>
        <w:spacing w:before="160" w:after="60"/>
      </w:pPr>
      <w:r>
        <w:rPr>
          <w:rFonts w:ascii="Arial" w:hAnsi="Arial"/>
          <w:b/>
          <w:color w:val="1F4E79"/>
          <w:sz w:val="24"/>
        </w:rPr>
        <w:t>4.1 Definisi dan Konsep Asas</w:t>
      </w:r>
    </w:p>
    <w:p>
      <w:r>
        <w:t>Pembersihan akhir hari (*end-of-day cleaning*) merujuk kepada satu set aktiviti penyucian dan penyusunan semula premis tadika yang dijalankan selepas semua kanak-kanak bersurai, bertujuan memastikan persekitaran pembelajaran sedia sepenuhnya untuk sesi keesokan harinya dari segi kebersihan dan keselamatan. Konsep ini berkait rapat dengan prinsip kesihatan awam dalam penjagaan kanak-kanak — kawasan yang digunakan ramai kanak-kanak sepanjang hari (lantai, meja, tandas, ruang makan) mengumpul kuman dan kekotoran yang, jika tidak dibersihkan secara konsisten, meningkatkan risiko penularan jangkitan seperti selesema, cirit-birit atau penyakit tangan-kaki-mulut (*hand-foot-mouth disease*, HFMD) yang biasa berlaku di kalangan kanak-kanak prasekolah.</w:t>
      </w:r>
    </w:p>
    <w:p>
      <w:r>
        <w:t>Amalan ini selaras dengan semangat garis panduan kebersihan dan kesihatan yang termaktub dalam kerangka *Akta Taman Asuhan Kanak-Kanak 1984* dan diperkukuhkan oleh garis panduan JKM/KPM berkenaan penjagaan kanak-kanak di pusat berdaftar, yang menekankan persekitaran fizikal yang bersih dan selamat sebagai syarat asas operasi.</w:t>
      </w:r>
    </w:p>
    <w:p>
      <w:pPr>
        <w:keepNext/>
        <w:spacing w:before="160" w:after="60"/>
      </w:pPr>
      <w:r>
        <w:rPr>
          <w:rFonts w:ascii="Arial" w:hAnsi="Arial"/>
          <w:b/>
          <w:color w:val="1F4E79"/>
          <w:sz w:val="24"/>
        </w:rPr>
        <w:t>4.2 Prosedur Langkah Demi Langkah — Pembersihan Akhir Hari</w:t>
      </w:r>
    </w:p>
    <w:p>
      <w:pPr>
        <w:spacing w:after="60"/>
        <w:ind w:left="360" w:hanging="360"/>
      </w:pPr>
      <w:r>
        <w:rPr>
          <w:rFonts w:ascii="Arial" w:hAnsi="Arial"/>
          <w:sz w:val="22"/>
        </w:rPr>
        <w:t>1.</w:t>
        <w:tab/>
      </w:r>
      <w:r>
        <w:rPr>
          <w:rFonts w:ascii="Arial" w:hAnsi="Arial"/>
          <w:sz w:val="22"/>
        </w:rPr>
        <w:t>Selepas semua kanak-kanak bersurai, guru menyemak semula kelas untuk barang tertinggal sebelum memulakan pembersihan.</w:t>
      </w:r>
    </w:p>
    <w:p>
      <w:pPr>
        <w:spacing w:after="60"/>
        <w:ind w:left="360" w:hanging="360"/>
      </w:pPr>
      <w:r>
        <w:rPr>
          <w:rFonts w:ascii="Arial" w:hAnsi="Arial"/>
          <w:sz w:val="22"/>
        </w:rPr>
        <w:t>2.</w:t>
        <w:tab/>
      </w:r>
      <w:r>
        <w:rPr>
          <w:rFonts w:ascii="Arial" w:hAnsi="Arial"/>
          <w:sz w:val="22"/>
        </w:rPr>
        <w:t>Menyusun semula alat permainan dan bahan pembelajaran ke tempat asal mengikut susunan yang ditetapkan.</w:t>
      </w:r>
    </w:p>
    <w:p>
      <w:pPr>
        <w:spacing w:after="60"/>
        <w:ind w:left="360" w:hanging="360"/>
      </w:pPr>
      <w:r>
        <w:rPr>
          <w:rFonts w:ascii="Arial" w:hAnsi="Arial"/>
          <w:sz w:val="22"/>
        </w:rPr>
        <w:t>3.</w:t>
        <w:tab/>
      </w:r>
      <w:r>
        <w:rPr>
          <w:rFonts w:ascii="Arial" w:hAnsi="Arial"/>
          <w:sz w:val="22"/>
        </w:rPr>
        <w:t>Menyapu dan mengelap lantai kelas bagi membuang habuk, tumpahan makanan, atau kekotoran lain.</w:t>
      </w:r>
    </w:p>
    <w:p>
      <w:pPr>
        <w:spacing w:after="60"/>
        <w:ind w:left="360" w:hanging="360"/>
      </w:pPr>
      <w:r>
        <w:rPr>
          <w:rFonts w:ascii="Arial" w:hAnsi="Arial"/>
          <w:sz w:val="22"/>
        </w:rPr>
        <w:t>4.</w:t>
        <w:tab/>
      </w:r>
      <w:r>
        <w:rPr>
          <w:rFonts w:ascii="Arial" w:hAnsi="Arial"/>
          <w:sz w:val="22"/>
        </w:rPr>
        <w:t>Mengelap permukaan yang kerap disentuh (meja, kerusi, pemegang pintu, rak alat permainan) menggunakan bahan pembersih yang sesuai untuk kanak-kanak.</w:t>
      </w:r>
    </w:p>
    <w:p>
      <w:pPr>
        <w:spacing w:after="60"/>
        <w:ind w:left="360" w:hanging="360"/>
      </w:pPr>
      <w:r>
        <w:rPr>
          <w:rFonts w:ascii="Arial" w:hAnsi="Arial"/>
          <w:sz w:val="22"/>
        </w:rPr>
        <w:t>5.</w:t>
        <w:tab/>
      </w:r>
      <w:r>
        <w:rPr>
          <w:rFonts w:ascii="Arial" w:hAnsi="Arial"/>
          <w:sz w:val="22"/>
        </w:rPr>
        <w:t>Membersihkan kawasan luar/kawasan menunggu yang digunakan semasa bersurai (menyapu daun, mengumpul sampah jika ada).</w:t>
      </w:r>
    </w:p>
    <w:p>
      <w:pPr>
        <w:spacing w:after="60"/>
        <w:ind w:left="360" w:hanging="360"/>
      </w:pPr>
      <w:r>
        <w:rPr>
          <w:rFonts w:ascii="Arial" w:hAnsi="Arial"/>
          <w:sz w:val="22"/>
        </w:rPr>
        <w:t>6.</w:t>
        <w:tab/>
      </w:r>
      <w:r>
        <w:rPr>
          <w:rFonts w:ascii="Arial" w:hAnsi="Arial"/>
          <w:sz w:val="22"/>
        </w:rPr>
        <w:t>Menjalankan pembersihan khas bagi tandas dan ruang makan (rujuk 4.3).</w:t>
      </w:r>
    </w:p>
    <w:p>
      <w:pPr>
        <w:spacing w:after="60"/>
        <w:ind w:left="360" w:hanging="360"/>
      </w:pPr>
      <w:r>
        <w:rPr>
          <w:rFonts w:ascii="Arial" w:hAnsi="Arial"/>
          <w:sz w:val="22"/>
        </w:rPr>
        <w:t>7.</w:t>
        <w:tab/>
      </w:r>
      <w:r>
        <w:rPr>
          <w:rFonts w:ascii="Arial" w:hAnsi="Arial"/>
          <w:sz w:val="22"/>
        </w:rPr>
        <w:t>Menyemak checklist pembersihan akhir hari dan menandatangani sebagai pengesahan selesai.</w:t>
      </w:r>
    </w:p>
    <w:p>
      <w:pPr>
        <w:spacing w:after="60"/>
        <w:ind w:left="360" w:hanging="360"/>
      </w:pPr>
      <w:r>
        <w:rPr>
          <w:rFonts w:ascii="Arial" w:hAnsi="Arial"/>
          <w:sz w:val="22"/>
        </w:rPr>
        <w:t>8.</w:t>
        <w:tab/>
      </w:r>
      <w:r>
        <w:rPr>
          <w:rFonts w:ascii="Arial" w:hAnsi="Arial"/>
          <w:sz w:val="22"/>
        </w:rPr>
        <w:t>Memastikan semua pintu dan tingkap dikunci sebelum kakitangan terakhir meninggalkan premis.</w:t>
      </w:r>
    </w:p>
    <w:p>
      <w:pPr>
        <w:keepNext/>
        <w:spacing w:before="160" w:after="60"/>
      </w:pPr>
      <w:r>
        <w:rPr>
          <w:rFonts w:ascii="Arial" w:hAnsi="Arial"/>
          <w:b/>
          <w:color w:val="1F4E79"/>
          <w:sz w:val="24"/>
        </w:rPr>
        <w:t>4.3 Pembersihan Khas Akhir Hari — Tandas dan Ruang Makan</w:t>
      </w:r>
    </w:p>
    <w:p>
      <w:r>
        <w:t>Selain pembersihan rutin, tandas dan ruang makan menjalani pembersihan menyeluruh (*deep clean* ringan) pada penghujung hari untuk memastikan prasekolah bersedia sepenuhnya untuk sesi keesokan harinya. Ini termasuk mencuci lantai tandas dengan bahan pembersih berkesan kuman, mengosongkan dan membersihkan tong sampah, serta mengelap meja dan kerusi ruang makan bagi membuang sisa makanan yang boleh menarik serangga perosak sekiranya dibiarkan semalaman.</w:t>
      </w:r>
    </w:p>
    <w:p>
      <w:pPr>
        <w:keepNext/>
        <w:spacing w:before="160" w:after="60"/>
      </w:pPr>
      <w:r>
        <w:rPr>
          <w:rFonts w:ascii="Arial" w:hAnsi="Arial"/>
          <w:b/>
          <w:color w:val="1F4E79"/>
          <w:sz w:val="24"/>
        </w:rPr>
        <w:t>4.4 Jadual Checklist Pembersihan Mengikut Kawasan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Kawasan</w:t>
            </w:r>
          </w:p>
        </w:tc>
        <w:tc>
          <w:tcPr>
            <w:tcW w:type="dxa" w:w="3104"/>
            <w:shd w:val="clear" w:color="auto" w:fill="DCE6F1"/>
          </w:tcPr>
          <w:p>
            <w:pPr>
              <w:spacing w:after="40"/>
            </w:pPr>
            <w:r>
              <w:rPr>
                <w:rFonts w:ascii="Arial" w:hAnsi="Arial"/>
                <w:b/>
                <w:color w:val="1F4E79"/>
                <w:sz w:val="20"/>
              </w:rPr>
              <w:t>Aktiviti Utama</w:t>
            </w:r>
          </w:p>
        </w:tc>
        <w:tc>
          <w:tcPr>
            <w:tcW w:type="dxa" w:w="3104"/>
            <w:shd w:val="clear" w:color="auto" w:fill="DCE6F1"/>
          </w:tcPr>
          <w:p>
            <w:pPr>
              <w:spacing w:after="40"/>
            </w:pPr>
            <w:r>
              <w:rPr>
                <w:rFonts w:ascii="Arial" w:hAnsi="Arial"/>
                <w:b/>
                <w:color w:val="1F4E79"/>
                <w:sz w:val="20"/>
              </w:rPr>
              <w:t>Kekerapan</w:t>
            </w:r>
          </w:p>
        </w:tc>
      </w:tr>
      <w:tr>
        <w:tc>
          <w:tcPr>
            <w:tcW w:type="dxa" w:w="3104"/>
          </w:tcPr>
          <w:p>
            <w:pPr>
              <w:spacing w:after="40"/>
            </w:pPr>
            <w:r>
              <w:rPr>
                <w:rFonts w:ascii="Arial" w:hAnsi="Arial"/>
                <w:sz w:val="20"/>
              </w:rPr>
              <w:t>Kelas</w:t>
            </w:r>
          </w:p>
        </w:tc>
        <w:tc>
          <w:tcPr>
            <w:tcW w:type="dxa" w:w="3104"/>
          </w:tcPr>
          <w:p>
            <w:pPr>
              <w:spacing w:after="40"/>
            </w:pPr>
            <w:r>
              <w:rPr>
                <w:rFonts w:ascii="Arial" w:hAnsi="Arial"/>
                <w:sz w:val="20"/>
              </w:rPr>
              <w:t>Sapu, lap permukaan, susun alat permainan</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Tandas</w:t>
            </w:r>
          </w:p>
        </w:tc>
        <w:tc>
          <w:tcPr>
            <w:tcW w:type="dxa" w:w="3104"/>
          </w:tcPr>
          <w:p>
            <w:pPr>
              <w:spacing w:after="40"/>
            </w:pPr>
            <w:r>
              <w:rPr>
                <w:rFonts w:ascii="Arial" w:hAnsi="Arial"/>
                <w:sz w:val="20"/>
              </w:rPr>
              <w:t>Cuci lantai, kosongkan tong sampah, cuci mangkuk tandas</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Ruang makan</w:t>
            </w:r>
          </w:p>
        </w:tc>
        <w:tc>
          <w:tcPr>
            <w:tcW w:type="dxa" w:w="3104"/>
          </w:tcPr>
          <w:p>
            <w:pPr>
              <w:spacing w:after="40"/>
            </w:pPr>
            <w:r>
              <w:rPr>
                <w:rFonts w:ascii="Arial" w:hAnsi="Arial"/>
                <w:sz w:val="20"/>
              </w:rPr>
              <w:t>Lap meja/kerusi, buang sisa makanan</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Kawasan menunggu/luar</w:t>
            </w:r>
          </w:p>
        </w:tc>
        <w:tc>
          <w:tcPr>
            <w:tcW w:type="dxa" w:w="3104"/>
          </w:tcPr>
          <w:p>
            <w:pPr>
              <w:spacing w:after="40"/>
            </w:pPr>
            <w:r>
              <w:rPr>
                <w:rFonts w:ascii="Arial" w:hAnsi="Arial"/>
                <w:sz w:val="20"/>
              </w:rPr>
              <w:t>Sapu, kumpul sampah</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Rak alat permainan</w:t>
            </w:r>
          </w:p>
        </w:tc>
        <w:tc>
          <w:tcPr>
            <w:tcW w:type="dxa" w:w="3104"/>
          </w:tcPr>
          <w:p>
            <w:pPr>
              <w:spacing w:after="40"/>
            </w:pPr>
            <w:r>
              <w:rPr>
                <w:rFonts w:ascii="Arial" w:hAnsi="Arial"/>
                <w:sz w:val="20"/>
              </w:rPr>
              <w:t>Susun semula, lap habuk</w:t>
            </w:r>
          </w:p>
        </w:tc>
        <w:tc>
          <w:tcPr>
            <w:tcW w:type="dxa" w:w="3104"/>
          </w:tcPr>
          <w:p>
            <w:pPr>
              <w:spacing w:after="40"/>
            </w:pPr>
            <w:r>
              <w:rPr>
                <w:rFonts w:ascii="Arial" w:hAnsi="Arial"/>
                <w:sz w:val="20"/>
              </w:rPr>
              <w:t>Setiap hari</w:t>
            </w:r>
          </w:p>
        </w:tc>
      </w:tr>
      <w:tr>
        <w:tc>
          <w:tcPr>
            <w:tcW w:type="dxa" w:w="3104"/>
          </w:tcPr>
          <w:p>
            <w:pPr>
              <w:spacing w:after="40"/>
            </w:pPr>
            <w:r>
              <w:rPr>
                <w:rFonts w:ascii="Arial" w:hAnsi="Arial"/>
                <w:sz w:val="20"/>
              </w:rPr>
              <w:t>Bilik pertolongan cemas</w:t>
            </w:r>
          </w:p>
        </w:tc>
        <w:tc>
          <w:tcPr>
            <w:tcW w:type="dxa" w:w="3104"/>
          </w:tcPr>
          <w:p>
            <w:pPr>
              <w:spacing w:after="40"/>
            </w:pPr>
            <w:r>
              <w:rPr>
                <w:rFonts w:ascii="Arial" w:hAnsi="Arial"/>
                <w:sz w:val="20"/>
              </w:rPr>
              <w:t>Semak stok, lap permukaan</w:t>
            </w:r>
          </w:p>
        </w:tc>
        <w:tc>
          <w:tcPr>
            <w:tcW w:type="dxa" w:w="3104"/>
          </w:tcPr>
          <w:p>
            <w:pPr>
              <w:spacing w:after="40"/>
            </w:pPr>
            <w:r>
              <w:rPr>
                <w:rFonts w:ascii="Arial" w:hAnsi="Arial"/>
                <w:sz w:val="20"/>
              </w:rPr>
              <w:t>Mingguan</w:t>
            </w:r>
          </w:p>
        </w:tc>
      </w:tr>
    </w:tbl>
    <w:p>
      <w:pPr>
        <w:keepNext/>
        <w:spacing w:before="160" w:after="60"/>
      </w:pPr>
      <w:r>
        <w:rPr>
          <w:rFonts w:ascii="Arial" w:hAnsi="Arial"/>
          <w:b/>
          <w:color w:val="1F4E79"/>
          <w:sz w:val="24"/>
        </w:rPr>
        <w:t>4.5 Jadual Alat dan Bahan Pembersihan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Alat/Bahan</w:t>
            </w:r>
          </w:p>
        </w:tc>
        <w:tc>
          <w:tcPr>
            <w:tcW w:type="dxa" w:w="3104"/>
            <w:shd w:val="clear" w:color="auto" w:fill="DCE6F1"/>
          </w:tcPr>
          <w:p>
            <w:pPr>
              <w:spacing w:after="40"/>
            </w:pPr>
            <w:r>
              <w:rPr>
                <w:rFonts w:ascii="Arial" w:hAnsi="Arial"/>
                <w:b/>
                <w:color w:val="1F4E79"/>
                <w:sz w:val="20"/>
              </w:rPr>
              <w:t>Kegunaan</w:t>
            </w:r>
          </w:p>
        </w:tc>
        <w:tc>
          <w:tcPr>
            <w:tcW w:type="dxa" w:w="3104"/>
            <w:shd w:val="clear" w:color="auto" w:fill="DCE6F1"/>
          </w:tcPr>
          <w:p>
            <w:pPr>
              <w:spacing w:after="40"/>
            </w:pPr>
            <w:r>
              <w:rPr>
                <w:rFonts w:ascii="Arial" w:hAnsi="Arial"/>
                <w:b/>
                <w:color w:val="1F4E79"/>
                <w:sz w:val="20"/>
              </w:rPr>
              <w:t>Nota Keselamatan</w:t>
            </w:r>
          </w:p>
        </w:tc>
      </w:tr>
      <w:tr>
        <w:tc>
          <w:tcPr>
            <w:tcW w:type="dxa" w:w="3104"/>
          </w:tcPr>
          <w:p>
            <w:pPr>
              <w:spacing w:after="40"/>
            </w:pPr>
            <w:r>
              <w:rPr>
                <w:rFonts w:ascii="Arial" w:hAnsi="Arial"/>
                <w:sz w:val="20"/>
              </w:rPr>
              <w:t>Penyapu &amp; pengelap lantai</w:t>
            </w:r>
          </w:p>
        </w:tc>
        <w:tc>
          <w:tcPr>
            <w:tcW w:type="dxa" w:w="3104"/>
          </w:tcPr>
          <w:p>
            <w:pPr>
              <w:spacing w:after="40"/>
            </w:pPr>
            <w:r>
              <w:rPr>
                <w:rFonts w:ascii="Arial" w:hAnsi="Arial"/>
                <w:sz w:val="20"/>
              </w:rPr>
              <w:t>Membersihkan habuk/tumpahan</w:t>
            </w:r>
          </w:p>
        </w:tc>
        <w:tc>
          <w:tcPr>
            <w:tcW w:type="dxa" w:w="3104"/>
          </w:tcPr>
          <w:p>
            <w:pPr>
              <w:spacing w:after="40"/>
            </w:pPr>
            <w:r>
              <w:rPr>
                <w:rFonts w:ascii="Arial" w:hAnsi="Arial"/>
                <w:sz w:val="20"/>
              </w:rPr>
              <w:t>Simpan jauh dari capaian kanak-kanak</w:t>
            </w:r>
          </w:p>
        </w:tc>
      </w:tr>
      <w:tr>
        <w:tc>
          <w:tcPr>
            <w:tcW w:type="dxa" w:w="3104"/>
          </w:tcPr>
          <w:p>
            <w:pPr>
              <w:spacing w:after="40"/>
            </w:pPr>
            <w:r>
              <w:rPr>
                <w:rFonts w:ascii="Arial" w:hAnsi="Arial"/>
                <w:sz w:val="20"/>
              </w:rPr>
              <w:t>Kain lap mikrofiber</w:t>
            </w:r>
          </w:p>
        </w:tc>
        <w:tc>
          <w:tcPr>
            <w:tcW w:type="dxa" w:w="3104"/>
          </w:tcPr>
          <w:p>
            <w:pPr>
              <w:spacing w:after="40"/>
            </w:pPr>
            <w:r>
              <w:rPr>
                <w:rFonts w:ascii="Arial" w:hAnsi="Arial"/>
                <w:sz w:val="20"/>
              </w:rPr>
              <w:t>Mengelap permukaan meja/kerusi</w:t>
            </w:r>
          </w:p>
        </w:tc>
        <w:tc>
          <w:tcPr>
            <w:tcW w:type="dxa" w:w="3104"/>
          </w:tcPr>
          <w:p>
            <w:pPr>
              <w:spacing w:after="40"/>
            </w:pPr>
            <w:r>
              <w:rPr>
                <w:rFonts w:ascii="Arial" w:hAnsi="Arial"/>
                <w:sz w:val="20"/>
              </w:rPr>
              <w:t>Guna berasingan untuk tandas dan kelas</w:t>
            </w:r>
          </w:p>
        </w:tc>
      </w:tr>
      <w:tr>
        <w:tc>
          <w:tcPr>
            <w:tcW w:type="dxa" w:w="3104"/>
          </w:tcPr>
          <w:p>
            <w:pPr>
              <w:spacing w:after="40"/>
            </w:pPr>
            <w:r>
              <w:rPr>
                <w:rFonts w:ascii="Arial" w:hAnsi="Arial"/>
                <w:sz w:val="20"/>
              </w:rPr>
              <w:t>Bahan pembersih berkesan kuman</w:t>
            </w:r>
          </w:p>
        </w:tc>
        <w:tc>
          <w:tcPr>
            <w:tcW w:type="dxa" w:w="3104"/>
          </w:tcPr>
          <w:p>
            <w:pPr>
              <w:spacing w:after="40"/>
            </w:pPr>
            <w:r>
              <w:rPr>
                <w:rFonts w:ascii="Arial" w:hAnsi="Arial"/>
                <w:sz w:val="20"/>
              </w:rPr>
              <w:t>Membersihkan tandas</w:t>
            </w:r>
          </w:p>
        </w:tc>
        <w:tc>
          <w:tcPr>
            <w:tcW w:type="dxa" w:w="3104"/>
          </w:tcPr>
          <w:p>
            <w:pPr>
              <w:spacing w:after="40"/>
            </w:pPr>
            <w:r>
              <w:rPr>
                <w:rFonts w:ascii="Arial" w:hAnsi="Arial"/>
                <w:sz w:val="20"/>
              </w:rPr>
              <w:t>Simpan dalam almari berkunci, jauh dari kanak-kanak</w:t>
            </w:r>
          </w:p>
        </w:tc>
      </w:tr>
      <w:tr>
        <w:tc>
          <w:tcPr>
            <w:tcW w:type="dxa" w:w="3104"/>
          </w:tcPr>
          <w:p>
            <w:pPr>
              <w:spacing w:after="40"/>
            </w:pPr>
            <w:r>
              <w:rPr>
                <w:rFonts w:ascii="Arial" w:hAnsi="Arial"/>
                <w:sz w:val="20"/>
              </w:rPr>
              <w:t>Beg sampah &amp; tong berpenutup</w:t>
            </w:r>
          </w:p>
        </w:tc>
        <w:tc>
          <w:tcPr>
            <w:tcW w:type="dxa" w:w="3104"/>
          </w:tcPr>
          <w:p>
            <w:pPr>
              <w:spacing w:after="40"/>
            </w:pPr>
            <w:r>
              <w:rPr>
                <w:rFonts w:ascii="Arial" w:hAnsi="Arial"/>
                <w:sz w:val="20"/>
              </w:rPr>
              <w:t>Pengurusan sampah harian</w:t>
            </w:r>
          </w:p>
        </w:tc>
        <w:tc>
          <w:tcPr>
            <w:tcW w:type="dxa" w:w="3104"/>
          </w:tcPr>
          <w:p>
            <w:pPr>
              <w:spacing w:after="40"/>
            </w:pPr>
            <w:r>
              <w:rPr>
                <w:rFonts w:ascii="Arial" w:hAnsi="Arial"/>
                <w:sz w:val="20"/>
              </w:rPr>
              <w:t>Kosongkan setiap hari untuk elak bau/serangga</w:t>
            </w:r>
          </w:p>
        </w:tc>
      </w:tr>
      <w:tr>
        <w:tc>
          <w:tcPr>
            <w:tcW w:type="dxa" w:w="3104"/>
          </w:tcPr>
          <w:p>
            <w:pPr>
              <w:spacing w:after="40"/>
            </w:pPr>
            <w:r>
              <w:rPr>
                <w:rFonts w:ascii="Arial" w:hAnsi="Arial"/>
                <w:sz w:val="20"/>
              </w:rPr>
              <w:t>Sarung tangan pembersihan</w:t>
            </w:r>
          </w:p>
        </w:tc>
        <w:tc>
          <w:tcPr>
            <w:tcW w:type="dxa" w:w="3104"/>
          </w:tcPr>
          <w:p>
            <w:pPr>
              <w:spacing w:after="40"/>
            </w:pPr>
            <w:r>
              <w:rPr>
                <w:rFonts w:ascii="Arial" w:hAnsi="Arial"/>
                <w:sz w:val="20"/>
              </w:rPr>
              <w:t>Perlindungan diri kakitangan pembersihan</w:t>
            </w:r>
          </w:p>
        </w:tc>
        <w:tc>
          <w:tcPr>
            <w:tcW w:type="dxa" w:w="3104"/>
          </w:tcPr>
          <w:p>
            <w:pPr>
              <w:spacing w:after="40"/>
            </w:pPr>
            <w:r>
              <w:rPr>
                <w:rFonts w:ascii="Arial" w:hAnsi="Arial"/>
                <w:sz w:val="20"/>
              </w:rPr>
              <w:t>Guna semasa mengendalikan bahan kimia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4.6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menjalankan pembersihan akhir kelas dan kawasan luar mengikut checklist yang sama seperti waktu pagi — menyapu, mengelap permukaan, dan menyusun semula alat permainan mengikut jadual harian, termasuk memeriksa semula bilik untuk barang tertinggal. Pada suatu hari, seorang guru mendapati sebuah botol air tertinggal semasa semakan akhir dan segera menghubungi ibu bapa berkenaan sebelum bapa itu sempat pulang, mengelakkan situasi kanak-kanak kehilangan barang peribadi.</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Tadika Bestari yang mempunyai bilangan murid lebih ramai mendapati tandas kanak-kanak cepat kotor pada penghujung hari akibat penggunaan tinggi. Pihak pengurusan memutuskan untuk membahagikan tugas pembersihan tandas kepada dua sesi — satu semasa waktu rehat tengah hari dan satu lagi selepas bersurai — bagi memastikan kebersihan kekal terjaga sepanjang hari, bukan hanya pada penghujung hari sahaja.</w:t>
            </w:r>
          </w:p>
        </w:tc>
      </w:tr>
    </w:tbl>
    <w:p>
      <w:pPr>
        <w:keepNext/>
        <w:spacing w:before="160" w:after="60"/>
      </w:pPr>
      <w:r>
        <w:rPr>
          <w:rFonts w:ascii="Arial" w:hAnsi="Arial"/>
          <w:b/>
          <w:color w:val="1F4E79"/>
          <w:sz w:val="24"/>
        </w:rPr>
        <w:t>4.7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Pembersihan dilakukan tergesa-gesa tanpa checklist</w:t>
            </w:r>
          </w:p>
        </w:tc>
        <w:tc>
          <w:tcPr>
            <w:tcW w:type="dxa" w:w="3104"/>
          </w:tcPr>
          <w:p>
            <w:pPr>
              <w:spacing w:after="40"/>
            </w:pPr>
            <w:r>
              <w:rPr>
                <w:rFonts w:ascii="Arial" w:hAnsi="Arial"/>
                <w:sz w:val="20"/>
              </w:rPr>
              <w:t>Kawasan tertentu terlepas pandang</w:t>
            </w:r>
          </w:p>
        </w:tc>
        <w:tc>
          <w:tcPr>
            <w:tcW w:type="dxa" w:w="3104"/>
          </w:tcPr>
          <w:p>
            <w:pPr>
              <w:spacing w:after="40"/>
            </w:pPr>
            <w:r>
              <w:rPr>
                <w:rFonts w:ascii="Arial" w:hAnsi="Arial"/>
                <w:sz w:val="20"/>
              </w:rPr>
              <w:t>Wajibkan penggunaan checklist bertulis setiap hari</w:t>
            </w:r>
          </w:p>
        </w:tc>
      </w:tr>
      <w:tr>
        <w:tc>
          <w:tcPr>
            <w:tcW w:type="dxa" w:w="3104"/>
          </w:tcPr>
          <w:p>
            <w:pPr>
              <w:spacing w:after="40"/>
            </w:pPr>
            <w:r>
              <w:rPr>
                <w:rFonts w:ascii="Arial" w:hAnsi="Arial"/>
                <w:sz w:val="20"/>
              </w:rPr>
              <w:t>Bahan kimia pembersih disimpan mudah dicapai kanak-kanak</w:t>
            </w:r>
          </w:p>
        </w:tc>
        <w:tc>
          <w:tcPr>
            <w:tcW w:type="dxa" w:w="3104"/>
          </w:tcPr>
          <w:p>
            <w:pPr>
              <w:spacing w:after="40"/>
            </w:pPr>
            <w:r>
              <w:rPr>
                <w:rFonts w:ascii="Arial" w:hAnsi="Arial"/>
                <w:sz w:val="20"/>
              </w:rPr>
              <w:t>Risiko keracunan/kecederaan</w:t>
            </w:r>
          </w:p>
        </w:tc>
        <w:tc>
          <w:tcPr>
            <w:tcW w:type="dxa" w:w="3104"/>
          </w:tcPr>
          <w:p>
            <w:pPr>
              <w:spacing w:after="40"/>
            </w:pPr>
            <w:r>
              <w:rPr>
                <w:rFonts w:ascii="Arial" w:hAnsi="Arial"/>
                <w:sz w:val="20"/>
              </w:rPr>
              <w:t>Simpan dalam almari berkunci khas</w:t>
            </w:r>
          </w:p>
        </w:tc>
      </w:tr>
      <w:tr>
        <w:tc>
          <w:tcPr>
            <w:tcW w:type="dxa" w:w="3104"/>
          </w:tcPr>
          <w:p>
            <w:pPr>
              <w:spacing w:after="40"/>
            </w:pPr>
            <w:r>
              <w:rPr>
                <w:rFonts w:ascii="Arial" w:hAnsi="Arial"/>
                <w:sz w:val="20"/>
              </w:rPr>
              <w:t>Tandas hanya dibersihkan sekali sehari walaupun penggunaan tinggi</w:t>
            </w:r>
          </w:p>
        </w:tc>
        <w:tc>
          <w:tcPr>
            <w:tcW w:type="dxa" w:w="3104"/>
          </w:tcPr>
          <w:p>
            <w:pPr>
              <w:spacing w:after="40"/>
            </w:pPr>
            <w:r>
              <w:rPr>
                <w:rFonts w:ascii="Arial" w:hAnsi="Arial"/>
                <w:sz w:val="20"/>
              </w:rPr>
              <w:t>Kebersihan tidak terjaga sepanjang hari</w:t>
            </w:r>
          </w:p>
        </w:tc>
        <w:tc>
          <w:tcPr>
            <w:tcW w:type="dxa" w:w="3104"/>
          </w:tcPr>
          <w:p>
            <w:pPr>
              <w:spacing w:after="40"/>
            </w:pPr>
            <w:r>
              <w:rPr>
                <w:rFonts w:ascii="Arial" w:hAnsi="Arial"/>
                <w:sz w:val="20"/>
              </w:rPr>
              <w:t>Tambah sesi pembersihan tengah hari jika perlu</w:t>
            </w:r>
          </w:p>
        </w:tc>
      </w:tr>
      <w:tr>
        <w:tc>
          <w:tcPr>
            <w:tcW w:type="dxa" w:w="3104"/>
          </w:tcPr>
          <w:p>
            <w:pPr>
              <w:spacing w:after="40"/>
            </w:pPr>
            <w:r>
              <w:rPr>
                <w:rFonts w:ascii="Arial" w:hAnsi="Arial"/>
                <w:sz w:val="20"/>
              </w:rPr>
              <w:t>Tiada semakan barang tertinggal sebelum tutup kelas</w:t>
            </w:r>
          </w:p>
        </w:tc>
        <w:tc>
          <w:tcPr>
            <w:tcW w:type="dxa" w:w="3104"/>
          </w:tcPr>
          <w:p>
            <w:pPr>
              <w:spacing w:after="40"/>
            </w:pPr>
            <w:r>
              <w:rPr>
                <w:rFonts w:ascii="Arial" w:hAnsi="Arial"/>
                <w:sz w:val="20"/>
              </w:rPr>
              <w:t>Barang kanak-kanak hilang/tertinggal</w:t>
            </w:r>
          </w:p>
        </w:tc>
        <w:tc>
          <w:tcPr>
            <w:tcW w:type="dxa" w:w="3104"/>
          </w:tcPr>
          <w:p>
            <w:pPr>
              <w:spacing w:after="40"/>
            </w:pPr>
            <w:r>
              <w:rPr>
                <w:rFonts w:ascii="Arial" w:hAnsi="Arial"/>
                <w:sz w:val="20"/>
              </w:rPr>
              <w:t>Jadikan semakan barang tertinggal sebahagian checklist</w:t>
            </w:r>
          </w:p>
        </w:tc>
      </w:tr>
      <w:tr>
        <w:tc>
          <w:tcPr>
            <w:tcW w:type="dxa" w:w="3104"/>
          </w:tcPr>
          <w:p>
            <w:pPr>
              <w:spacing w:after="40"/>
            </w:pPr>
            <w:r>
              <w:rPr>
                <w:rFonts w:ascii="Arial" w:hAnsi="Arial"/>
                <w:sz w:val="20"/>
              </w:rPr>
              <w:t>Checklist tidak ditandatangani/disahkan</w:t>
            </w:r>
          </w:p>
        </w:tc>
        <w:tc>
          <w:tcPr>
            <w:tcW w:type="dxa" w:w="3104"/>
          </w:tcPr>
          <w:p>
            <w:pPr>
              <w:spacing w:after="40"/>
            </w:pPr>
            <w:r>
              <w:rPr>
                <w:rFonts w:ascii="Arial" w:hAnsi="Arial"/>
                <w:sz w:val="20"/>
              </w:rPr>
              <w:t>Tiada bukti pembersihan dilakukan</w:t>
            </w:r>
          </w:p>
        </w:tc>
        <w:tc>
          <w:tcPr>
            <w:tcW w:type="dxa" w:w="3104"/>
          </w:tcPr>
          <w:p>
            <w:pPr>
              <w:spacing w:after="40"/>
            </w:pPr>
            <w:r>
              <w:rPr>
                <w:rFonts w:ascii="Arial" w:hAnsi="Arial"/>
                <w:sz w:val="20"/>
              </w:rPr>
              <w:t>Wajibkan pengesahan bertulis oleh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4.8 Senarai Semak — Pembersihan Akhir Hari</w:t>
            </w:r>
          </w:p>
          <w:p>
            <w:pPr>
              <w:spacing w:after="40"/>
              <w:ind w:left="320" w:hanging="320"/>
            </w:pPr>
            <w:r>
              <w:rPr>
                <w:rFonts w:ascii="Arial" w:hAnsi="Arial"/>
                <w:color w:val="2E75B6"/>
                <w:sz w:val="22"/>
              </w:rPr>
              <w:t>●</w:t>
              <w:tab/>
            </w:r>
            <w:r>
              <w:rPr>
                <w:rFonts w:ascii="Arial" w:hAnsi="Arial"/>
                <w:sz w:val="22"/>
              </w:rPr>
              <w:t>[ ] Semua kanak-kanak telah bersurai sebelum pembersihan bermula</w:t>
            </w:r>
          </w:p>
          <w:p>
            <w:pPr>
              <w:spacing w:after="40"/>
              <w:ind w:left="320" w:hanging="320"/>
            </w:pPr>
            <w:r>
              <w:rPr>
                <w:rFonts w:ascii="Arial" w:hAnsi="Arial"/>
                <w:color w:val="2E75B6"/>
                <w:sz w:val="22"/>
              </w:rPr>
              <w:t>●</w:t>
              <w:tab/>
            </w:r>
            <w:r>
              <w:rPr>
                <w:rFonts w:ascii="Arial" w:hAnsi="Arial"/>
                <w:sz w:val="22"/>
              </w:rPr>
              <w:t>[ ] Bilik disemak untuk barang tertinggal</w:t>
            </w:r>
          </w:p>
          <w:p>
            <w:pPr>
              <w:spacing w:after="40"/>
              <w:ind w:left="320" w:hanging="320"/>
            </w:pPr>
            <w:r>
              <w:rPr>
                <w:rFonts w:ascii="Arial" w:hAnsi="Arial"/>
                <w:color w:val="2E75B6"/>
                <w:sz w:val="22"/>
              </w:rPr>
              <w:t>●</w:t>
              <w:tab/>
            </w:r>
            <w:r>
              <w:rPr>
                <w:rFonts w:ascii="Arial" w:hAnsi="Arial"/>
                <w:sz w:val="22"/>
              </w:rPr>
              <w:t>[ ] Alat permainan disusun semula ke tempat asal</w:t>
            </w:r>
          </w:p>
          <w:p>
            <w:pPr>
              <w:spacing w:after="40"/>
              <w:ind w:left="320" w:hanging="320"/>
            </w:pPr>
            <w:r>
              <w:rPr>
                <w:rFonts w:ascii="Arial" w:hAnsi="Arial"/>
                <w:color w:val="2E75B6"/>
                <w:sz w:val="22"/>
              </w:rPr>
              <w:t>●</w:t>
              <w:tab/>
            </w:r>
            <w:r>
              <w:rPr>
                <w:rFonts w:ascii="Arial" w:hAnsi="Arial"/>
                <w:sz w:val="22"/>
              </w:rPr>
              <w:t>[ ] Lantai kelas disapu dan dilap</w:t>
            </w:r>
          </w:p>
          <w:p>
            <w:pPr>
              <w:spacing w:after="40"/>
              <w:ind w:left="320" w:hanging="320"/>
            </w:pPr>
            <w:r>
              <w:rPr>
                <w:rFonts w:ascii="Arial" w:hAnsi="Arial"/>
                <w:color w:val="2E75B6"/>
                <w:sz w:val="22"/>
              </w:rPr>
              <w:t>●</w:t>
              <w:tab/>
            </w:r>
            <w:r>
              <w:rPr>
                <w:rFonts w:ascii="Arial" w:hAnsi="Arial"/>
                <w:sz w:val="22"/>
              </w:rPr>
              <w:t>[ ] Permukaan yang kerap disentuh dilap dengan bahan pembersih sesuai</w:t>
            </w:r>
          </w:p>
          <w:p>
            <w:pPr>
              <w:spacing w:after="40"/>
              <w:ind w:left="320" w:hanging="320"/>
            </w:pPr>
            <w:r>
              <w:rPr>
                <w:rFonts w:ascii="Arial" w:hAnsi="Arial"/>
                <w:color w:val="2E75B6"/>
                <w:sz w:val="22"/>
              </w:rPr>
              <w:t>●</w:t>
              <w:tab/>
            </w:r>
            <w:r>
              <w:rPr>
                <w:rFonts w:ascii="Arial" w:hAnsi="Arial"/>
                <w:sz w:val="22"/>
              </w:rPr>
              <w:t>[ ] Tandas dibersihkan menyeluruh (deep clean ringan)</w:t>
            </w:r>
          </w:p>
          <w:p>
            <w:pPr>
              <w:spacing w:after="40"/>
              <w:ind w:left="320" w:hanging="320"/>
            </w:pPr>
            <w:r>
              <w:rPr>
                <w:rFonts w:ascii="Arial" w:hAnsi="Arial"/>
                <w:color w:val="2E75B6"/>
                <w:sz w:val="22"/>
              </w:rPr>
              <w:t>●</w:t>
              <w:tab/>
            </w:r>
            <w:r>
              <w:rPr>
                <w:rFonts w:ascii="Arial" w:hAnsi="Arial"/>
                <w:sz w:val="22"/>
              </w:rPr>
              <w:t>[ ] Ruang makan dibersihkan (meja, kerusi, sisa makanan)</w:t>
            </w:r>
          </w:p>
          <w:p>
            <w:pPr>
              <w:spacing w:after="40"/>
              <w:ind w:left="320" w:hanging="320"/>
            </w:pPr>
            <w:r>
              <w:rPr>
                <w:rFonts w:ascii="Arial" w:hAnsi="Arial"/>
                <w:color w:val="2E75B6"/>
                <w:sz w:val="22"/>
              </w:rPr>
              <w:t>●</w:t>
              <w:tab/>
            </w:r>
            <w:r>
              <w:rPr>
                <w:rFonts w:ascii="Arial" w:hAnsi="Arial"/>
                <w:sz w:val="22"/>
              </w:rPr>
              <w:t>[ ] Kawasan luar/menunggu dibersihkan</w:t>
            </w:r>
          </w:p>
          <w:p>
            <w:pPr>
              <w:spacing w:after="40"/>
              <w:ind w:left="320" w:hanging="320"/>
            </w:pPr>
            <w:r>
              <w:rPr>
                <w:rFonts w:ascii="Arial" w:hAnsi="Arial"/>
                <w:color w:val="2E75B6"/>
                <w:sz w:val="22"/>
              </w:rPr>
              <w:t>●</w:t>
              <w:tab/>
            </w:r>
            <w:r>
              <w:rPr>
                <w:rFonts w:ascii="Arial" w:hAnsi="Arial"/>
                <w:sz w:val="22"/>
              </w:rPr>
              <w:t>[ ] Tong sampah dikosongkan</w:t>
            </w:r>
          </w:p>
          <w:p>
            <w:pPr>
              <w:spacing w:after="40"/>
              <w:ind w:left="320" w:hanging="320"/>
            </w:pPr>
            <w:r>
              <w:rPr>
                <w:rFonts w:ascii="Arial" w:hAnsi="Arial"/>
                <w:color w:val="2E75B6"/>
                <w:sz w:val="22"/>
              </w:rPr>
              <w:t>●</w:t>
              <w:tab/>
            </w:r>
            <w:r>
              <w:rPr>
                <w:rFonts w:ascii="Arial" w:hAnsi="Arial"/>
                <w:sz w:val="22"/>
              </w:rPr>
              <w:t>[ ] Checklist ditandatangani sebagai pengesahan selesai</w:t>
            </w:r>
          </w:p>
          <w:p>
            <w:pPr>
              <w:spacing w:after="40"/>
              <w:ind w:left="320" w:hanging="320"/>
            </w:pPr>
            <w:r>
              <w:rPr>
                <w:rFonts w:ascii="Arial" w:hAnsi="Arial"/>
                <w:color w:val="2E75B6"/>
                <w:sz w:val="22"/>
              </w:rPr>
              <w:t>●</w:t>
              <w:tab/>
            </w:r>
            <w:r>
              <w:rPr>
                <w:rFonts w:ascii="Arial" w:hAnsi="Arial"/>
                <w:sz w:val="22"/>
              </w:rPr>
              <w:t>[ ] Pintu dan tingkap dikunci sebelum kakitangan terakhir pulang</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4.9 Aktiviti Pengukuhan</w:t>
            </w:r>
          </w:p>
          <w:p>
            <w:pPr>
              <w:spacing w:after="40"/>
              <w:ind w:left="320" w:hanging="320"/>
            </w:pPr>
            <w:r>
              <w:rPr>
                <w:rFonts w:ascii="Arial" w:hAnsi="Arial"/>
                <w:sz w:val="22"/>
              </w:rPr>
              <w:t>1.</w:t>
              <w:tab/>
            </w:r>
            <w:r>
              <w:rPr>
                <w:rFonts w:ascii="Arial" w:hAnsi="Arial"/>
                <w:sz w:val="22"/>
              </w:rPr>
              <w:t>Reka satu checklist pembersihan akhir hari lengkap dalam format jadual, merangkumi sekurang-kurangnya lima kawasan berbeza dengan ruang tandatangan pengesahan.</w:t>
            </w:r>
          </w:p>
          <w:p>
            <w:pPr>
              <w:spacing w:after="40"/>
              <w:ind w:left="320" w:hanging="320"/>
            </w:pPr>
            <w:r>
              <w:rPr>
                <w:rFonts w:ascii="Arial" w:hAnsi="Arial"/>
                <w:sz w:val="22"/>
              </w:rPr>
              <w:t>2.</w:t>
              <w:tab/>
            </w:r>
            <w:r>
              <w:rPr>
                <w:rFonts w:ascii="Arial" w:hAnsi="Arial"/>
                <w:sz w:val="22"/>
              </w:rPr>
              <w:t>Bincangkan mengapa bahan pembersih berkesan kuman perlu disimpan berasingan daripada capaian kanak-kanak, dan kaitkan dengan tanggungjawab keselamatan am tadika.</w:t>
            </w:r>
          </w:p>
          <w:p>
            <w:pPr>
              <w:spacing w:after="40"/>
              <w:ind w:left="320" w:hanging="320"/>
            </w:pPr>
            <w:r>
              <w:rPr>
                <w:rFonts w:ascii="Arial" w:hAnsi="Arial"/>
                <w:sz w:val="22"/>
              </w:rPr>
              <w:t>3.</w:t>
              <w:tab/>
            </w:r>
            <w:r>
              <w:rPr>
                <w:rFonts w:ascii="Arial" w:hAnsi="Arial"/>
                <w:sz w:val="22"/>
              </w:rPr>
              <w:t>Berdasarkan Kajian Kes 2 (4.6), cadangkan satu jadual pembersihan tandas dua sesi untuk sebuah tadika dengan 40 murid, dan justifikasikan pemilihan masa sesi tersebut.</w:t>
            </w:r>
          </w:p>
        </w:tc>
      </w:tr>
    </w:tbl>
    <w:p>
      <w:pPr>
        <w:keepNext/>
        <w:spacing w:before="160" w:after="60"/>
      </w:pPr>
      <w:r>
        <w:rPr>
          <w:rFonts w:ascii="Arial" w:hAnsi="Arial"/>
          <w:b/>
          <w:color w:val="1F4E79"/>
          <w:sz w:val="24"/>
        </w:rPr>
        <w:t>4.10 Pembahagian Tugas Pembersihan Mengikut Kakitangan</w:t>
      </w:r>
    </w:p>
    <w:p>
      <w:r>
        <w:t>Bagi tadika dengan bilangan kakitangan terhad, pembahagian tugas pembersihan akhir hari perlu dirancang supaya tiada satu kawasan diabaikan. Amalan biasa ialah setiap guru bertanggungjawab terhadap kelasnya sendiri, manakala pembantu tadika atau kakitangan sokongan menguruskan kawasan umum seperti tandas, ruang makan dan kawasan luar. Bagi tadika yang tidak mempunyai kakitangan sokongan khusus untuk pembersihan, jadual putaran mingguan antara guru boleh digunakan supaya beban kerja diagihkan secara adil dan tiada kawasan yang sentiasa terlepas pandang akibat satu guru sahaja bertanggungjawab terhadapnya setiap hari.</w:t>
      </w:r>
    </w:p>
    <w:p>
      <w:pPr>
        <w:keepNext/>
        <w:spacing w:before="160" w:after="60"/>
      </w:pPr>
      <w:r>
        <w:rPr>
          <w:rFonts w:ascii="Arial" w:hAnsi="Arial"/>
          <w:b/>
          <w:color w:val="1F4E79"/>
          <w:sz w:val="24"/>
        </w:rPr>
        <w:t>4.11 Pemantauan Kualiti Pembersihan</w:t>
      </w:r>
    </w:p>
    <w:p>
      <w:r>
        <w:t>Selain checklist harian oleh guru, sesetengah tadika turut menjalankan semakan mingguan oleh pengetua atau penolong pengetua untuk memastikan standard kebersihan dikekalkan, bukan sekadar checklist ditandatangani tanpa pembersihan sebenar dijalankan dengan teliti. Semakan mingguan ini juga menjadi peluang untuk mengenal pasti keperluan menambah bekalan bahan pembersihan atau membaiki peralatan yang rosak sebelum ia menjejaskan operasi harian.</w:t>
      </w:r>
    </w:p>
    <w:p>
      <w:pPr>
        <w:keepNext/>
        <w:spacing w:before="160" w:after="60"/>
      </w:pPr>
      <w:r>
        <w:rPr>
          <w:rFonts w:ascii="Arial" w:hAnsi="Arial"/>
          <w:b/>
          <w:color w:val="1F4E79"/>
          <w:sz w:val="24"/>
        </w:rPr>
        <w:t>4.12 Pembersihan dan Kesihatan Kanak-Kanak Berkeperluan Khas</w:t>
      </w:r>
    </w:p>
    <w:p>
      <w:r>
        <w:t>Tadika yang menerima kanak-kanak dengan sensitiviti alahan atau pernafasan (contoh: asma, alahan habuk) perlu memberi perhatian tambahan semasa pembersihan akhir hari, seperti memastikan bahan pembersih yang digunakan tidak meninggalkan bau kuat yang boleh mencetuskan reaksi alahan pada sesi keesokan harinya. Guru digalakkan membuka tingkap untuk pengudaraan selepas pembersihan bagi membolehkan bau bahan kimia hilang sepenuhnya sebelum kanak-kanak kembali ke kelas pada keesokan hari.</w:t>
      </w:r>
    </w:p>
    <w:p>
      <w:pPr>
        <w:keepNext/>
        <w:spacing w:before="160" w:after="60"/>
      </w:pPr>
      <w:r>
        <w:rPr>
          <w:rFonts w:ascii="Arial" w:hAnsi="Arial"/>
          <w:b/>
          <w:color w:val="1F4E79"/>
          <w:sz w:val="24"/>
        </w:rPr>
        <w:t>4.13 Pengurusan Bekalan Bahan Pembersihan</w:t>
      </w:r>
    </w:p>
    <w:p>
      <w:r>
        <w:t>Tadika perlu menyelia stok bahan pembersihan secara berkala supaya tidak kehabisan bekalan penting seperti bahan pembersih berkesan kuman atau beg sampah pada saat genting. Amalan baik ialah melantik seorang kakitangan bertanggungjawab menyemak dan mencatat stok setiap minggu, serta menetapkan aras stok minimum yang mencetuskan pesanan bekalan baharu secara automatik, supaya kekurangan bahan tidak menjejaskan kualiti pembersihan akhir hari secara tiba-tiba.</w:t>
      </w:r>
    </w:p>
    <w:p>
      <w:pPr>
        <w:keepNext/>
        <w:spacing w:before="160" w:after="60"/>
      </w:pPr>
      <w:r>
        <w:rPr>
          <w:rFonts w:ascii="Arial" w:hAnsi="Arial"/>
          <w:b/>
          <w:color w:val="1F4E79"/>
          <w:sz w:val="24"/>
        </w:rPr>
        <w:t>4.14 Kaitan Pembersihan Dengan Persediaan Sesi Keesokan Hari</w:t>
      </w:r>
    </w:p>
    <w:p>
      <w:r>
        <w:t>Pembersihan akhir hari bukan sahaja bertujuan menghilangkan kekotoran, tetapi juga sebahagian daripada persediaan langsung untuk sesi keesokan hari — kelas yang kemas dan tersusun semula memudahkan guru menjalankan aktiviti pagi tanpa perlu membazir masa menyusun semula alat permainan atau mencari bahan yang tercicir. Sesetengah tadika turut menetapkan susunan meja dan sudut pembelajaran mengikut jadual aktiviti keesokan hari semasa pembersihan akhir, supaya kelas benar-benar "sedia pakai" sebaik sahaja kanak-kanak tiba pada waktu pagi.</w:t>
      </w:r>
    </w:p>
    <w:p>
      <w:pPr>
        <w:keepNext/>
        <w:spacing w:before="160" w:after="60"/>
      </w:pPr>
      <w:r>
        <w:rPr>
          <w:rFonts w:ascii="Arial" w:hAnsi="Arial"/>
          <w:b/>
          <w:color w:val="1F4E79"/>
          <w:sz w:val="24"/>
        </w:rPr>
        <w:t>4.15 Latihan Kakitangan Baharu Dalam Pembersihan</w:t>
      </w:r>
    </w:p>
    <w:p>
      <w:r>
        <w:t>Kakitangan baharu, termasuk pembantu tadika, perlu diberi latihan ringkas tentang kaedah pembersihan yang betul dan pengendalian bahan kimia dengan selamat sebelum diberi tugasan pembersihan sebenar. Latihan ini boleh dijalankan secara demonstrasi langsung oleh guru kanan pada hari pertama, merangkumi cara membaca label bahan pembersih, kaedah pencampuran yang selamat (atau larangan mencampur bahan tertentu), dan lokasi penyimpanan yang betul selepas digunakan, bagi mengelakkan kesilapan yang boleh membahayakan kakitangan sendiri atau kanak-kanak pada keesokan harinya.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4.16 Rumusan</w:t>
            </w:r>
          </w:p>
          <w:p>
            <w:pPr>
              <w:spacing w:after="40"/>
            </w:pPr>
            <w:r>
              <w:rPr>
                <w:rFonts w:ascii="Arial" w:hAnsi="Arial"/>
                <w:sz w:val="22"/>
              </w:rPr>
              <w:t>Pembersihan akhir hari memastikan prasekolah sedia dan bersih untuk sesi keesokan hari, melengkapkan kitaran rutin harian dari ketibaan hingga bersurai. Pembersihan yang sistematik — merangkumi checklist, kaedah, alat, dan jadual yang jelas — bukan sekadar soal estetik, tetapi satu langkah kesihatan awam yang penting bagi mengurangkan risiko penularan jangkitan di kalangan kanak-kanak prasekolah yang sering berkongsi ruang dan alat permainan secara rapat.</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Daily routine report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Menyediakan laporan rutin harian mengikut format yang ditetapkan.</w:t>
            </w:r>
          </w:p>
          <w:p>
            <w:pPr>
              <w:spacing w:after="40"/>
              <w:ind w:left="320" w:hanging="320"/>
            </w:pPr>
            <w:r>
              <w:rPr>
                <w:rFonts w:ascii="Arial" w:hAnsi="Arial"/>
                <w:color w:val="2E75B6"/>
                <w:sz w:val="22"/>
              </w:rPr>
              <w:t>●</w:t>
              <w:tab/>
            </w:r>
            <w:r>
              <w:rPr>
                <w:rFonts w:ascii="Arial" w:hAnsi="Arial"/>
                <w:sz w:val="22"/>
              </w:rPr>
              <w:t>Menyampaikan laporan kepada pengetua secara tepat pada masanya.</w:t>
            </w:r>
          </w:p>
          <w:p>
            <w:pPr>
              <w:spacing w:after="40"/>
              <w:ind w:left="320" w:hanging="320"/>
            </w:pPr>
            <w:r>
              <w:rPr>
                <w:rFonts w:ascii="Arial" w:hAnsi="Arial"/>
                <w:color w:val="2E75B6"/>
                <w:sz w:val="22"/>
              </w:rPr>
              <w:t>●</w:t>
              <w:tab/>
            </w:r>
            <w:r>
              <w:rPr>
                <w:rFonts w:ascii="Arial" w:hAnsi="Arial"/>
                <w:sz w:val="22"/>
              </w:rPr>
              <w:t>Menerangkan definisi dan tujuan laporan rutin harian sebagai alat komunikasi dan akauntabiliti.</w:t>
            </w:r>
          </w:p>
          <w:p>
            <w:pPr>
              <w:spacing w:after="40"/>
              <w:ind w:left="320" w:hanging="320"/>
            </w:pPr>
            <w:r>
              <w:rPr>
                <w:rFonts w:ascii="Arial" w:hAnsi="Arial"/>
                <w:color w:val="2E75B6"/>
                <w:sz w:val="22"/>
              </w:rPr>
              <w:t>●</w:t>
              <w:tab/>
            </w:r>
            <w:r>
              <w:rPr>
                <w:rFonts w:ascii="Arial" w:hAnsi="Arial"/>
                <w:sz w:val="22"/>
              </w:rPr>
              <w:t>Melaksanakan langkah demi langkah penyediaan dan penyerahan laporan.</w:t>
            </w:r>
          </w:p>
        </w:tc>
      </w:tr>
    </w:tbl>
    <w:p>
      <w:pPr>
        <w:keepNext/>
        <w:spacing w:before="160" w:after="60"/>
      </w:pPr>
      <w:r>
        <w:rPr>
          <w:rFonts w:ascii="Arial" w:hAnsi="Arial"/>
          <w:b/>
          <w:color w:val="1F4E79"/>
          <w:sz w:val="24"/>
        </w:rPr>
        <w:t>5.1 Definisi dan Konsep Asas</w:t>
      </w:r>
    </w:p>
    <w:p>
      <w:r>
        <w:t>Laporan rutin harian (*daily routine report*) merujuk kepada dokumen ringkas yang disediakan oleh setiap guru kelas pada penghujung hari operasi, merangkumi ringkasan kehadiran, isu kesihatan/insiden, kes lewat diambil, dan status pembersihan. Laporan ini berfungsi sebagai jambatan komunikasi antara guru kelas dan pengurusan tadika (pengetua/penolong pengetua), membolehkan pengetua memperoleh gambaran menyeluruh operasi harian tanpa perlu hadir secara fizikal di setiap kelas sepanjang hari.</w:t>
      </w:r>
    </w:p>
    <w:p>
      <w:r>
        <w:t>Konsep ini selaras dengan amalan pengurusan pendidikan awal kanak-kanak yang digariskan dalam *Kurikulum Standard Prasekolah Kebangsaan (KSPK) 2017 Semakan*, yang menekankan pemantauan dan penilaian berterusan (*continuous monitoring and assessment*) sebagai sebahagian daripada tadbir urus prasekolah yang baik, serta selari dengan amalan profesional yang diajar dalam *Modul Latihan Asas Guru TABIKA KEMAS*.</w:t>
      </w:r>
    </w:p>
    <w:p>
      <w:pPr>
        <w:keepNext/>
        <w:spacing w:before="160" w:after="60"/>
      </w:pPr>
      <w:r>
        <w:rPr>
          <w:rFonts w:ascii="Arial" w:hAnsi="Arial"/>
          <w:b/>
          <w:color w:val="1F4E79"/>
          <w:sz w:val="24"/>
        </w:rPr>
        <w:t>5.2 Prosedur Langkah Demi Langkah — Penyediaan Laporan</w:t>
      </w:r>
    </w:p>
    <w:p>
      <w:pPr>
        <w:spacing w:after="60"/>
        <w:ind w:left="360" w:hanging="360"/>
      </w:pPr>
      <w:r>
        <w:rPr>
          <w:rFonts w:ascii="Arial" w:hAnsi="Arial"/>
          <w:sz w:val="22"/>
        </w:rPr>
        <w:t>1.</w:t>
        <w:tab/>
      </w:r>
      <w:r>
        <w:rPr>
          <w:rFonts w:ascii="Arial" w:hAnsi="Arial"/>
          <w:sz w:val="22"/>
        </w:rPr>
        <w:t>Selepas Daily Routine Record (Bab 3) dan Late Pickup Record (jika berkaitan) diisi, guru menyusun maklumat tersebut ke dalam format laporan rasmi tadika.</w:t>
      </w:r>
    </w:p>
    <w:p>
      <w:pPr>
        <w:spacing w:after="60"/>
        <w:ind w:left="360" w:hanging="360"/>
      </w:pPr>
      <w:r>
        <w:rPr>
          <w:rFonts w:ascii="Arial" w:hAnsi="Arial"/>
          <w:sz w:val="22"/>
        </w:rPr>
        <w:t>2.</w:t>
        <w:tab/>
      </w:r>
      <w:r>
        <w:rPr>
          <w:rFonts w:ascii="Arial" w:hAnsi="Arial"/>
          <w:sz w:val="22"/>
        </w:rPr>
        <w:t>Ringkaskan kehadiran kelas (bilangan hadir, bilangan tidak hadir dengan sebab jika diketahui).</w:t>
      </w:r>
    </w:p>
    <w:p>
      <w:pPr>
        <w:spacing w:after="60"/>
        <w:ind w:left="360" w:hanging="360"/>
      </w:pPr>
      <w:r>
        <w:rPr>
          <w:rFonts w:ascii="Arial" w:hAnsi="Arial"/>
          <w:sz w:val="22"/>
        </w:rPr>
        <w:t>3.</w:t>
        <w:tab/>
      </w:r>
      <w:r>
        <w:rPr>
          <w:rFonts w:ascii="Arial" w:hAnsi="Arial"/>
          <w:sz w:val="22"/>
        </w:rPr>
        <w:t>Nyatakan sebarang isu kesihatan atau insiden yang berlaku sepanjang hari, berserta tindakan yang diambil.</w:t>
      </w:r>
    </w:p>
    <w:p>
      <w:pPr>
        <w:spacing w:after="60"/>
        <w:ind w:left="360" w:hanging="360"/>
      </w:pPr>
      <w:r>
        <w:rPr>
          <w:rFonts w:ascii="Arial" w:hAnsi="Arial"/>
          <w:sz w:val="22"/>
        </w:rPr>
        <w:t>4.</w:t>
        <w:tab/>
      </w:r>
      <w:r>
        <w:rPr>
          <w:rFonts w:ascii="Arial" w:hAnsi="Arial"/>
          <w:sz w:val="22"/>
        </w:rPr>
        <w:t>Nyatakan sebarang kes pengambilan lewat, merujuk kepada Late Pickup Record berkaitan.</w:t>
      </w:r>
    </w:p>
    <w:p>
      <w:pPr>
        <w:spacing w:after="60"/>
        <w:ind w:left="360" w:hanging="360"/>
      </w:pPr>
      <w:r>
        <w:rPr>
          <w:rFonts w:ascii="Arial" w:hAnsi="Arial"/>
          <w:sz w:val="22"/>
        </w:rPr>
        <w:t>5.</w:t>
        <w:tab/>
      </w:r>
      <w:r>
        <w:rPr>
          <w:rFonts w:ascii="Arial" w:hAnsi="Arial"/>
          <w:sz w:val="22"/>
        </w:rPr>
        <w:t>Nyatakan status pembersihan akhir hari (rujuk checklist Bab 4) — selesai/dalam proses/isu tertunggak.</w:t>
      </w:r>
    </w:p>
    <w:p>
      <w:pPr>
        <w:spacing w:after="60"/>
        <w:ind w:left="360" w:hanging="360"/>
      </w:pPr>
      <w:r>
        <w:rPr>
          <w:rFonts w:ascii="Arial" w:hAnsi="Arial"/>
          <w:sz w:val="22"/>
        </w:rPr>
        <w:t>6.</w:t>
        <w:tab/>
      </w:r>
      <w:r>
        <w:rPr>
          <w:rFonts w:ascii="Arial" w:hAnsi="Arial"/>
          <w:sz w:val="22"/>
        </w:rPr>
        <w:t>Tulis laporan secara ringkas, jelas dan faktual, tanpa pendapat peribadi yang tidak berasaskan fakta.</w:t>
      </w:r>
    </w:p>
    <w:p>
      <w:pPr>
        <w:spacing w:after="60"/>
        <w:ind w:left="360" w:hanging="360"/>
      </w:pPr>
      <w:r>
        <w:rPr>
          <w:rFonts w:ascii="Arial" w:hAnsi="Arial"/>
          <w:sz w:val="22"/>
        </w:rPr>
        <w:t>7.</w:t>
        <w:tab/>
      </w:r>
      <w:r>
        <w:rPr>
          <w:rFonts w:ascii="Arial" w:hAnsi="Arial"/>
          <w:sz w:val="22"/>
        </w:rPr>
        <w:t>Serahkan laporan kepada pengetua dalam tempoh yang ditetapkan (lazimnya dalam 30 minit selepas waktu bersurai tamat) untuk semakan dan pengesahan.</w:t>
      </w:r>
    </w:p>
    <w:p>
      <w:pPr>
        <w:spacing w:after="60"/>
        <w:ind w:left="360" w:hanging="360"/>
      </w:pPr>
      <w:r>
        <w:rPr>
          <w:rFonts w:ascii="Arial" w:hAnsi="Arial"/>
          <w:sz w:val="22"/>
        </w:rPr>
        <w:t>8.</w:t>
        <w:tab/>
      </w:r>
      <w:r>
        <w:rPr>
          <w:rFonts w:ascii="Arial" w:hAnsi="Arial"/>
          <w:sz w:val="22"/>
        </w:rPr>
        <w:t>Simpan salinan laporan mengikut tempoh simpanan rekod yang sama seperti Bab 3 (sekurang-kurangnya satu tahun akademik).</w:t>
      </w:r>
    </w:p>
    <w:p>
      <w:pPr>
        <w:keepNext/>
        <w:spacing w:before="160" w:after="60"/>
      </w:pPr>
      <w:r>
        <w:rPr>
          <w:rFonts w:ascii="Arial" w:hAnsi="Arial"/>
          <w:b/>
          <w:color w:val="1F4E79"/>
          <w:sz w:val="24"/>
        </w:rPr>
        <w:t>5.3 Format Laporan</w:t>
      </w:r>
    </w:p>
    <w:p>
      <w:r>
        <w:t>Laporan biasanya merangkumi: kehadiran, isu kesihatan/insiden, kes lewat diambil, dan status pembersihan — dalam borang ringkas atau sistem digital tadika, disusun mengikut kelas untuk memudahkan semakan pantas. Susunan mengikut kelas ini penting kerana ia membolehkan pengetua, yang mungkin menerima beberapa laporan serentak daripada kelas berbeza, menyemak setiap satu dengan cepat tanpa keliru antara kelas.</w:t>
      </w:r>
    </w:p>
    <w:p>
      <w:pPr>
        <w:keepNext/>
        <w:spacing w:before="160" w:after="60"/>
      </w:pPr>
      <w:r>
        <w:rPr>
          <w:rFonts w:ascii="Arial" w:hAnsi="Arial"/>
          <w:b/>
          <w:color w:val="1F4E79"/>
          <w:sz w:val="24"/>
        </w:rPr>
        <w:t>5.4 Report Writing — Prinsip Penulisan</w:t>
      </w:r>
    </w:p>
    <w:p>
      <w:r>
        <w:t>Laporan ditulis secara ringkas, jelas dan faktual, diserahkan kepada pengetua untuk semakan dan tindakan susulan jika perlu (rujuk WA4.7 — laporan diserahkan kepada pengetua untuk pengesahan), tanpa pendapat peribadi yang tidak berasaskan fakta. Prinsip ini penting kerana laporan yang bercampur dengan spekulasi atau pendapat peribadi guru boleh mengelirukan pengetua dalam membuat keputusan, atau berpotensi menjadi punca pertikaian sekiranya laporan dirujuk semula dalam konteks aduan formal.</w:t>
      </w:r>
    </w:p>
    <w:p>
      <w:pPr>
        <w:keepNext/>
        <w:spacing w:before="160" w:after="60"/>
      </w:pPr>
      <w:r>
        <w:rPr>
          <w:rFonts w:ascii="Arial" w:hAnsi="Arial"/>
          <w:b/>
          <w:color w:val="1F4E79"/>
          <w:sz w:val="24"/>
        </w:rPr>
        <w:t>5.5 Jadual Kandungan Wajib Laporan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Bahagian</w:t>
            </w:r>
          </w:p>
        </w:tc>
        <w:tc>
          <w:tcPr>
            <w:tcW w:type="dxa" w:w="3104"/>
            <w:shd w:val="clear" w:color="auto" w:fill="DCE6F1"/>
          </w:tcPr>
          <w:p>
            <w:pPr>
              <w:spacing w:after="40"/>
            </w:pPr>
            <w:r>
              <w:rPr>
                <w:rFonts w:ascii="Arial" w:hAnsi="Arial"/>
                <w:b/>
                <w:color w:val="1F4E79"/>
                <w:sz w:val="20"/>
              </w:rPr>
              <w:t>Kandungan</w:t>
            </w:r>
          </w:p>
        </w:tc>
        <w:tc>
          <w:tcPr>
            <w:tcW w:type="dxa" w:w="3104"/>
            <w:shd w:val="clear" w:color="auto" w:fill="DCE6F1"/>
          </w:tcPr>
          <w:p>
            <w:pPr>
              <w:spacing w:after="40"/>
            </w:pPr>
            <w:r>
              <w:rPr>
                <w:rFonts w:ascii="Arial" w:hAnsi="Arial"/>
                <w:b/>
                <w:color w:val="1F4E79"/>
                <w:sz w:val="20"/>
              </w:rPr>
              <w:t>Sumber Data</w:t>
            </w:r>
          </w:p>
        </w:tc>
      </w:tr>
      <w:tr>
        <w:tc>
          <w:tcPr>
            <w:tcW w:type="dxa" w:w="3104"/>
          </w:tcPr>
          <w:p>
            <w:pPr>
              <w:spacing w:after="40"/>
            </w:pPr>
            <w:r>
              <w:rPr>
                <w:rFonts w:ascii="Arial" w:hAnsi="Arial"/>
                <w:sz w:val="20"/>
              </w:rPr>
              <w:t>Kehadiran</w:t>
            </w:r>
          </w:p>
        </w:tc>
        <w:tc>
          <w:tcPr>
            <w:tcW w:type="dxa" w:w="3104"/>
          </w:tcPr>
          <w:p>
            <w:pPr>
              <w:spacing w:after="40"/>
            </w:pPr>
            <w:r>
              <w:rPr>
                <w:rFonts w:ascii="Arial" w:hAnsi="Arial"/>
                <w:sz w:val="20"/>
              </w:rPr>
              <w:t>Bilangan hadir/tidak hadir</w:t>
            </w:r>
          </w:p>
        </w:tc>
        <w:tc>
          <w:tcPr>
            <w:tcW w:type="dxa" w:w="3104"/>
          </w:tcPr>
          <w:p>
            <w:pPr>
              <w:spacing w:after="40"/>
            </w:pPr>
            <w:r>
              <w:rPr>
                <w:rFonts w:ascii="Arial" w:hAnsi="Arial"/>
                <w:sz w:val="20"/>
              </w:rPr>
              <w:t>Senarai kehadiran kelas</w:t>
            </w:r>
          </w:p>
        </w:tc>
      </w:tr>
      <w:tr>
        <w:tc>
          <w:tcPr>
            <w:tcW w:type="dxa" w:w="3104"/>
          </w:tcPr>
          <w:p>
            <w:pPr>
              <w:spacing w:after="40"/>
            </w:pPr>
            <w:r>
              <w:rPr>
                <w:rFonts w:ascii="Arial" w:hAnsi="Arial"/>
                <w:sz w:val="20"/>
              </w:rPr>
              <w:t>Kesihatan/Insiden</w:t>
            </w:r>
          </w:p>
        </w:tc>
        <w:tc>
          <w:tcPr>
            <w:tcW w:type="dxa" w:w="3104"/>
          </w:tcPr>
          <w:p>
            <w:pPr>
              <w:spacing w:after="40"/>
            </w:pPr>
            <w:r>
              <w:rPr>
                <w:rFonts w:ascii="Arial" w:hAnsi="Arial"/>
                <w:sz w:val="20"/>
              </w:rPr>
              <w:t>Ringkasan isu &amp; tindakan</w:t>
            </w:r>
          </w:p>
        </w:tc>
        <w:tc>
          <w:tcPr>
            <w:tcW w:type="dxa" w:w="3104"/>
          </w:tcPr>
          <w:p>
            <w:pPr>
              <w:spacing w:after="40"/>
            </w:pPr>
            <w:r>
              <w:rPr>
                <w:rFonts w:ascii="Arial" w:hAnsi="Arial"/>
                <w:sz w:val="20"/>
              </w:rPr>
              <w:t>Daily Routine Record</w:t>
            </w:r>
          </w:p>
        </w:tc>
      </w:tr>
      <w:tr>
        <w:tc>
          <w:tcPr>
            <w:tcW w:type="dxa" w:w="3104"/>
          </w:tcPr>
          <w:p>
            <w:pPr>
              <w:spacing w:after="40"/>
            </w:pPr>
            <w:r>
              <w:rPr>
                <w:rFonts w:ascii="Arial" w:hAnsi="Arial"/>
                <w:sz w:val="20"/>
              </w:rPr>
              <w:t>Kes lewat diambil</w:t>
            </w:r>
          </w:p>
        </w:tc>
        <w:tc>
          <w:tcPr>
            <w:tcW w:type="dxa" w:w="3104"/>
          </w:tcPr>
          <w:p>
            <w:pPr>
              <w:spacing w:after="40"/>
            </w:pPr>
            <w:r>
              <w:rPr>
                <w:rFonts w:ascii="Arial" w:hAnsi="Arial"/>
                <w:sz w:val="20"/>
              </w:rPr>
              <w:t>Rujukan kepada Late Pickup Record</w:t>
            </w:r>
          </w:p>
        </w:tc>
        <w:tc>
          <w:tcPr>
            <w:tcW w:type="dxa" w:w="3104"/>
          </w:tcPr>
          <w:p>
            <w:pPr>
              <w:spacing w:after="40"/>
            </w:pPr>
            <w:r>
              <w:rPr>
                <w:rFonts w:ascii="Arial" w:hAnsi="Arial"/>
                <w:sz w:val="20"/>
              </w:rPr>
              <w:t>Late Pickup Record</w:t>
            </w:r>
          </w:p>
        </w:tc>
      </w:tr>
      <w:tr>
        <w:tc>
          <w:tcPr>
            <w:tcW w:type="dxa" w:w="3104"/>
          </w:tcPr>
          <w:p>
            <w:pPr>
              <w:spacing w:after="40"/>
            </w:pPr>
            <w:r>
              <w:rPr>
                <w:rFonts w:ascii="Arial" w:hAnsi="Arial"/>
                <w:sz w:val="20"/>
              </w:rPr>
              <w:t>Status pembersihan</w:t>
            </w:r>
          </w:p>
        </w:tc>
        <w:tc>
          <w:tcPr>
            <w:tcW w:type="dxa" w:w="3104"/>
          </w:tcPr>
          <w:p>
            <w:pPr>
              <w:spacing w:after="40"/>
            </w:pPr>
            <w:r>
              <w:rPr>
                <w:rFonts w:ascii="Arial" w:hAnsi="Arial"/>
                <w:sz w:val="20"/>
              </w:rPr>
              <w:t>Selesai/dalam proses/isu</w:t>
            </w:r>
          </w:p>
        </w:tc>
        <w:tc>
          <w:tcPr>
            <w:tcW w:type="dxa" w:w="3104"/>
          </w:tcPr>
          <w:p>
            <w:pPr>
              <w:spacing w:after="40"/>
            </w:pPr>
            <w:r>
              <w:rPr>
                <w:rFonts w:ascii="Arial" w:hAnsi="Arial"/>
                <w:sz w:val="20"/>
              </w:rPr>
              <w:t>Checklist Pembersihan (Bab 4)</w:t>
            </w:r>
          </w:p>
        </w:tc>
      </w:tr>
      <w:tr>
        <w:tc>
          <w:tcPr>
            <w:tcW w:type="dxa" w:w="3104"/>
          </w:tcPr>
          <w:p>
            <w:pPr>
              <w:spacing w:after="40"/>
            </w:pPr>
            <w:r>
              <w:rPr>
                <w:rFonts w:ascii="Arial" w:hAnsi="Arial"/>
                <w:sz w:val="20"/>
              </w:rPr>
              <w:t>Tandatangan guru</w:t>
            </w:r>
          </w:p>
        </w:tc>
        <w:tc>
          <w:tcPr>
            <w:tcW w:type="dxa" w:w="3104"/>
          </w:tcPr>
          <w:p>
            <w:pPr>
              <w:spacing w:after="40"/>
            </w:pPr>
            <w:r>
              <w:rPr>
                <w:rFonts w:ascii="Arial" w:hAnsi="Arial"/>
                <w:sz w:val="20"/>
              </w:rPr>
              <w:t>Pengesahan laporan</w:t>
            </w:r>
          </w:p>
        </w:tc>
        <w:tc>
          <w:tcPr>
            <w:tcW w:type="dxa" w:w="3104"/>
          </w:tcPr>
          <w:p>
            <w:pPr>
              <w:spacing w:after="40"/>
            </w:pPr>
            <w:r>
              <w:rPr>
                <w:rFonts w:ascii="Arial" w:hAnsi="Arial"/>
                <w:sz w:val="20"/>
              </w:rPr>
              <w:t>Guru kelas bertugas</w:t>
            </w:r>
          </w:p>
        </w:tc>
      </w:tr>
    </w:tbl>
    <w:p>
      <w:pPr>
        <w:keepNext/>
        <w:spacing w:before="160" w:after="60"/>
      </w:pPr>
      <w:r>
        <w:rPr>
          <w:rFonts w:ascii="Arial" w:hAnsi="Arial"/>
          <w:b/>
          <w:color w:val="1F4E79"/>
          <w:sz w:val="24"/>
        </w:rPr>
        <w:t>5.6 Jadual Aliran Kerja — Dari Rekod ke Laporan</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Langkah</w:t>
            </w:r>
          </w:p>
        </w:tc>
        <w:tc>
          <w:tcPr>
            <w:tcW w:type="dxa" w:w="3104"/>
            <w:shd w:val="clear" w:color="auto" w:fill="DCE6F1"/>
          </w:tcPr>
          <w:p>
            <w:pPr>
              <w:spacing w:after="40"/>
            </w:pPr>
            <w:r>
              <w:rPr>
                <w:rFonts w:ascii="Arial" w:hAnsi="Arial"/>
                <w:b/>
                <w:color w:val="1F4E79"/>
                <w:sz w:val="20"/>
              </w:rPr>
              <w:t>Dokumen Sumber</w:t>
            </w:r>
          </w:p>
        </w:tc>
        <w:tc>
          <w:tcPr>
            <w:tcW w:type="dxa" w:w="3104"/>
            <w:shd w:val="clear" w:color="auto" w:fill="DCE6F1"/>
          </w:tcPr>
          <w:p>
            <w:pPr>
              <w:spacing w:after="40"/>
            </w:pPr>
            <w:r>
              <w:rPr>
                <w:rFonts w:ascii="Arial" w:hAnsi="Arial"/>
                <w:b/>
                <w:color w:val="1F4E79"/>
                <w:sz w:val="20"/>
              </w:rPr>
              <w:t>Output</w:t>
            </w:r>
          </w:p>
        </w:tc>
      </w:tr>
      <w:tr>
        <w:tc>
          <w:tcPr>
            <w:tcW w:type="dxa" w:w="3104"/>
          </w:tcPr>
          <w:p>
            <w:pPr>
              <w:spacing w:after="40"/>
            </w:pPr>
            <w:r>
              <w:rPr>
                <w:rFonts w:ascii="Arial" w:hAnsi="Arial"/>
                <w:sz w:val="20"/>
              </w:rPr>
              <w:t>1</w:t>
            </w:r>
          </w:p>
        </w:tc>
        <w:tc>
          <w:tcPr>
            <w:tcW w:type="dxa" w:w="3104"/>
          </w:tcPr>
          <w:p>
            <w:pPr>
              <w:spacing w:after="40"/>
            </w:pPr>
            <w:r>
              <w:rPr>
                <w:rFonts w:ascii="Arial" w:hAnsi="Arial"/>
                <w:sz w:val="20"/>
              </w:rPr>
              <w:t>Senarai kehadiran kelas</w:t>
            </w:r>
          </w:p>
        </w:tc>
        <w:tc>
          <w:tcPr>
            <w:tcW w:type="dxa" w:w="3104"/>
          </w:tcPr>
          <w:p>
            <w:pPr>
              <w:spacing w:after="40"/>
            </w:pPr>
            <w:r>
              <w:rPr>
                <w:rFonts w:ascii="Arial" w:hAnsi="Arial"/>
                <w:sz w:val="20"/>
              </w:rPr>
              <w:t>Bahagian kehadiran laporan</w:t>
            </w:r>
          </w:p>
        </w:tc>
      </w:tr>
      <w:tr>
        <w:tc>
          <w:tcPr>
            <w:tcW w:type="dxa" w:w="3104"/>
          </w:tcPr>
          <w:p>
            <w:pPr>
              <w:spacing w:after="40"/>
            </w:pPr>
            <w:r>
              <w:rPr>
                <w:rFonts w:ascii="Arial" w:hAnsi="Arial"/>
                <w:sz w:val="20"/>
              </w:rPr>
              <w:t>2</w:t>
            </w:r>
          </w:p>
        </w:tc>
        <w:tc>
          <w:tcPr>
            <w:tcW w:type="dxa" w:w="3104"/>
          </w:tcPr>
          <w:p>
            <w:pPr>
              <w:spacing w:after="40"/>
            </w:pPr>
            <w:r>
              <w:rPr>
                <w:rFonts w:ascii="Arial" w:hAnsi="Arial"/>
                <w:sz w:val="20"/>
              </w:rPr>
              <w:t>Daily Routine Record</w:t>
            </w:r>
          </w:p>
        </w:tc>
        <w:tc>
          <w:tcPr>
            <w:tcW w:type="dxa" w:w="3104"/>
          </w:tcPr>
          <w:p>
            <w:pPr>
              <w:spacing w:after="40"/>
            </w:pPr>
            <w:r>
              <w:rPr>
                <w:rFonts w:ascii="Arial" w:hAnsi="Arial"/>
                <w:sz w:val="20"/>
              </w:rPr>
              <w:t>Bahagian kesihatan/insiden laporan</w:t>
            </w:r>
          </w:p>
        </w:tc>
      </w:tr>
      <w:tr>
        <w:tc>
          <w:tcPr>
            <w:tcW w:type="dxa" w:w="3104"/>
          </w:tcPr>
          <w:p>
            <w:pPr>
              <w:spacing w:after="40"/>
            </w:pPr>
            <w:r>
              <w:rPr>
                <w:rFonts w:ascii="Arial" w:hAnsi="Arial"/>
                <w:sz w:val="20"/>
              </w:rPr>
              <w:t>3</w:t>
            </w:r>
          </w:p>
        </w:tc>
        <w:tc>
          <w:tcPr>
            <w:tcW w:type="dxa" w:w="3104"/>
          </w:tcPr>
          <w:p>
            <w:pPr>
              <w:spacing w:after="40"/>
            </w:pPr>
            <w:r>
              <w:rPr>
                <w:rFonts w:ascii="Arial" w:hAnsi="Arial"/>
                <w:sz w:val="20"/>
              </w:rPr>
              <w:t>Late Pickup Record (jika ada)</w:t>
            </w:r>
          </w:p>
        </w:tc>
        <w:tc>
          <w:tcPr>
            <w:tcW w:type="dxa" w:w="3104"/>
          </w:tcPr>
          <w:p>
            <w:pPr>
              <w:spacing w:after="40"/>
            </w:pPr>
            <w:r>
              <w:rPr>
                <w:rFonts w:ascii="Arial" w:hAnsi="Arial"/>
                <w:sz w:val="20"/>
              </w:rPr>
              <w:t>Bahagian kes lewat laporan</w:t>
            </w:r>
          </w:p>
        </w:tc>
      </w:tr>
      <w:tr>
        <w:tc>
          <w:tcPr>
            <w:tcW w:type="dxa" w:w="3104"/>
          </w:tcPr>
          <w:p>
            <w:pPr>
              <w:spacing w:after="40"/>
            </w:pPr>
            <w:r>
              <w:rPr>
                <w:rFonts w:ascii="Arial" w:hAnsi="Arial"/>
                <w:sz w:val="20"/>
              </w:rPr>
              <w:t>4</w:t>
            </w:r>
          </w:p>
        </w:tc>
        <w:tc>
          <w:tcPr>
            <w:tcW w:type="dxa" w:w="3104"/>
          </w:tcPr>
          <w:p>
            <w:pPr>
              <w:spacing w:after="40"/>
            </w:pPr>
            <w:r>
              <w:rPr>
                <w:rFonts w:ascii="Arial" w:hAnsi="Arial"/>
                <w:sz w:val="20"/>
              </w:rPr>
              <w:t>Checklist Pembersihan</w:t>
            </w:r>
          </w:p>
        </w:tc>
        <w:tc>
          <w:tcPr>
            <w:tcW w:type="dxa" w:w="3104"/>
          </w:tcPr>
          <w:p>
            <w:pPr>
              <w:spacing w:after="40"/>
            </w:pPr>
            <w:r>
              <w:rPr>
                <w:rFonts w:ascii="Arial" w:hAnsi="Arial"/>
                <w:sz w:val="20"/>
              </w:rPr>
              <w:t>Bahagian status pembersihan laporan</w:t>
            </w:r>
          </w:p>
        </w:tc>
      </w:tr>
      <w:tr>
        <w:tc>
          <w:tcPr>
            <w:tcW w:type="dxa" w:w="3104"/>
          </w:tcPr>
          <w:p>
            <w:pPr>
              <w:spacing w:after="40"/>
            </w:pPr>
            <w:r>
              <w:rPr>
                <w:rFonts w:ascii="Arial" w:hAnsi="Arial"/>
                <w:sz w:val="20"/>
              </w:rPr>
              <w:t>5</w:t>
            </w:r>
          </w:p>
        </w:tc>
        <w:tc>
          <w:tcPr>
            <w:tcW w:type="dxa" w:w="3104"/>
          </w:tcPr>
          <w:p>
            <w:pPr>
              <w:spacing w:after="40"/>
            </w:pPr>
            <w:r>
              <w:rPr>
                <w:rFonts w:ascii="Arial" w:hAnsi="Arial"/>
                <w:sz w:val="20"/>
              </w:rPr>
              <w:t>Semua di atas disusun</w:t>
            </w:r>
          </w:p>
        </w:tc>
        <w:tc>
          <w:tcPr>
            <w:tcW w:type="dxa" w:w="3104"/>
          </w:tcPr>
          <w:p>
            <w:pPr>
              <w:spacing w:after="40"/>
            </w:pPr>
            <w:r>
              <w:rPr>
                <w:rFonts w:ascii="Arial" w:hAnsi="Arial"/>
                <w:sz w:val="20"/>
              </w:rPr>
              <w:t>Laporan Rutin Harian lengkap</w:t>
            </w:r>
          </w:p>
        </w:tc>
      </w:tr>
      <w:tr>
        <w:tc>
          <w:tcPr>
            <w:tcW w:type="dxa" w:w="3104"/>
          </w:tcPr>
          <w:p>
            <w:pPr>
              <w:spacing w:after="40"/>
            </w:pPr>
            <w:r>
              <w:rPr>
                <w:rFonts w:ascii="Arial" w:hAnsi="Arial"/>
                <w:sz w:val="20"/>
              </w:rPr>
              <w:t>6</w:t>
            </w:r>
          </w:p>
        </w:tc>
        <w:tc>
          <w:tcPr>
            <w:tcW w:type="dxa" w:w="3104"/>
          </w:tcPr>
          <w:p>
            <w:pPr>
              <w:spacing w:after="40"/>
            </w:pPr>
            <w:r>
              <w:rPr>
                <w:rFonts w:ascii="Arial" w:hAnsi="Arial"/>
                <w:sz w:val="20"/>
              </w:rPr>
              <w:t>Laporan diserahkan</w:t>
            </w:r>
          </w:p>
        </w:tc>
        <w:tc>
          <w:tcPr>
            <w:tcW w:type="dxa" w:w="3104"/>
          </w:tcPr>
          <w:p>
            <w:pPr>
              <w:spacing w:after="40"/>
            </w:pPr>
            <w:r>
              <w:rPr>
                <w:rFonts w:ascii="Arial" w:hAnsi="Arial"/>
                <w:sz w:val="20"/>
              </w:rPr>
              <w:t>Pengesahan pengetua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Kajian Kes Tadika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1 — Tadika Ceria, 25 murid, 2 guru</w:t>
            </w:r>
          </w:p>
          <w:p>
            <w:pPr>
              <w:spacing w:after="40"/>
            </w:pPr>
            <w:r>
              <w:rPr>
                <w:rFonts w:ascii="Arial" w:hAnsi="Arial"/>
                <w:sz w:val="22"/>
              </w:rPr>
              <w:t>Tadika Ceria menetapkan tenggat waktu 30 minit selepas waktu bersurai tamat untuk setiap guru menyerahkan laporan, memastikan pengetua dapat bertindak segera terhadap sebarang isu sebelum kakitangan pulang. Pada suatu hari, laporan daripada satu kelas menunjukkan seorang kanak-kanak mengalami demam ringan sepanjang hari; pengetua segera menghubungi ibu bapa untuk memaklumkan dan mencadangkan pemeriksaan doktor, tindakan yang dapat diambil dengan pantas kerana laporan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Kajian Kes 2 — Tadika Bestari, 40 murid, 3 guru</w:t>
            </w:r>
          </w:p>
          <w:p>
            <w:pPr>
              <w:spacing w:after="40"/>
            </w:pPr>
            <w:r>
              <w:rPr>
                <w:rFonts w:ascii="Arial" w:hAnsi="Arial"/>
                <w:sz w:val="22"/>
              </w:rPr>
              <w:t>Di Tadika Bestari, seorang guru baharu pada mulanya menulis laporan yang mengandungi pendapat peribadi (contoh: "saya rasa ibu bapa kurang mengambil berat") berbanding fakta objektif. Pengetua membetulkan amalan ini semasa sesi bimbingan, menekankan bahawa laporan mesti kekal faktual — contohnya menyatakan "kanak-kanak dijemput lewat tiga kali dalam minggu ini" berbanding membuat andaian tentang sikap ibu bapa — supaya laporan boleh digunakan secara adil sekiranya dirujuk semula pada masa hadapan.</w:t>
            </w:r>
          </w:p>
        </w:tc>
      </w:tr>
    </w:tbl>
    <w:p>
      <w:pPr>
        <w:keepNext/>
        <w:spacing w:before="160" w:after="60"/>
      </w:pPr>
      <w:r>
        <w:rPr>
          <w:rFonts w:ascii="Arial" w:hAnsi="Arial"/>
          <w:b/>
          <w:color w:val="1F4E79"/>
          <w:sz w:val="24"/>
        </w:rPr>
        <w:t>5.8 Kesilapan Lazim dan Cara Mengelak</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Kesilapan Lazim</w:t>
            </w:r>
          </w:p>
        </w:tc>
        <w:tc>
          <w:tcPr>
            <w:tcW w:type="dxa" w:w="3104"/>
            <w:shd w:val="clear" w:color="auto" w:fill="DCE6F1"/>
          </w:tcPr>
          <w:p>
            <w:pPr>
              <w:spacing w:after="40"/>
            </w:pPr>
            <w:r>
              <w:rPr>
                <w:rFonts w:ascii="Arial" w:hAnsi="Arial"/>
                <w:b/>
                <w:color w:val="1F4E79"/>
                <w:sz w:val="20"/>
              </w:rPr>
              <w:t>Kesan</w:t>
            </w:r>
          </w:p>
        </w:tc>
        <w:tc>
          <w:tcPr>
            <w:tcW w:type="dxa" w:w="3104"/>
            <w:shd w:val="clear" w:color="auto" w:fill="DCE6F1"/>
          </w:tcPr>
          <w:p>
            <w:pPr>
              <w:spacing w:after="40"/>
            </w:pPr>
            <w:r>
              <w:rPr>
                <w:rFonts w:ascii="Arial" w:hAnsi="Arial"/>
                <w:b/>
                <w:color w:val="1F4E79"/>
                <w:sz w:val="20"/>
              </w:rPr>
              <w:t>Cara Mengelak</w:t>
            </w:r>
          </w:p>
        </w:tc>
      </w:tr>
      <w:tr>
        <w:tc>
          <w:tcPr>
            <w:tcW w:type="dxa" w:w="3104"/>
          </w:tcPr>
          <w:p>
            <w:pPr>
              <w:spacing w:after="40"/>
            </w:pPr>
            <w:r>
              <w:rPr>
                <w:rFonts w:ascii="Arial" w:hAnsi="Arial"/>
                <w:sz w:val="20"/>
              </w:rPr>
              <w:t>Laporan lewat diserahkan</w:t>
            </w:r>
          </w:p>
        </w:tc>
        <w:tc>
          <w:tcPr>
            <w:tcW w:type="dxa" w:w="3104"/>
          </w:tcPr>
          <w:p>
            <w:pPr>
              <w:spacing w:after="40"/>
            </w:pPr>
            <w:r>
              <w:rPr>
                <w:rFonts w:ascii="Arial" w:hAnsi="Arial"/>
                <w:sz w:val="20"/>
              </w:rPr>
              <w:t>Pengetua tidak dapat bertindak segera</w:t>
            </w:r>
          </w:p>
        </w:tc>
        <w:tc>
          <w:tcPr>
            <w:tcW w:type="dxa" w:w="3104"/>
          </w:tcPr>
          <w:p>
            <w:pPr>
              <w:spacing w:after="40"/>
            </w:pPr>
            <w:r>
              <w:rPr>
                <w:rFonts w:ascii="Arial" w:hAnsi="Arial"/>
                <w:sz w:val="20"/>
              </w:rPr>
              <w:t>Tetapkan tenggat waktu jelas (cth. 30 minit)</w:t>
            </w:r>
          </w:p>
        </w:tc>
      </w:tr>
      <w:tr>
        <w:tc>
          <w:tcPr>
            <w:tcW w:type="dxa" w:w="3104"/>
          </w:tcPr>
          <w:p>
            <w:pPr>
              <w:spacing w:after="40"/>
            </w:pPr>
            <w:r>
              <w:rPr>
                <w:rFonts w:ascii="Arial" w:hAnsi="Arial"/>
                <w:sz w:val="20"/>
              </w:rPr>
              <w:t>Laporan mengandungi pendapat peribadi</w:t>
            </w:r>
          </w:p>
        </w:tc>
        <w:tc>
          <w:tcPr>
            <w:tcW w:type="dxa" w:w="3104"/>
          </w:tcPr>
          <w:p>
            <w:pPr>
              <w:spacing w:after="40"/>
            </w:pPr>
            <w:r>
              <w:rPr>
                <w:rFonts w:ascii="Arial" w:hAnsi="Arial"/>
                <w:sz w:val="20"/>
              </w:rPr>
              <w:t>Berpotensi tidak adil/mengelirukan</w:t>
            </w:r>
          </w:p>
        </w:tc>
        <w:tc>
          <w:tcPr>
            <w:tcW w:type="dxa" w:w="3104"/>
          </w:tcPr>
          <w:p>
            <w:pPr>
              <w:spacing w:after="40"/>
            </w:pPr>
            <w:r>
              <w:rPr>
                <w:rFonts w:ascii="Arial" w:hAnsi="Arial"/>
                <w:sz w:val="20"/>
              </w:rPr>
              <w:t>Latih guru menulis secara faktual sahaja</w:t>
            </w:r>
          </w:p>
        </w:tc>
      </w:tr>
      <w:tr>
        <w:tc>
          <w:tcPr>
            <w:tcW w:type="dxa" w:w="3104"/>
          </w:tcPr>
          <w:p>
            <w:pPr>
              <w:spacing w:after="40"/>
            </w:pPr>
            <w:r>
              <w:rPr>
                <w:rFonts w:ascii="Arial" w:hAnsi="Arial"/>
                <w:sz w:val="20"/>
              </w:rPr>
              <w:t>Laporan tidak lengkap (medan kosong)</w:t>
            </w:r>
          </w:p>
        </w:tc>
        <w:tc>
          <w:tcPr>
            <w:tcW w:type="dxa" w:w="3104"/>
          </w:tcPr>
          <w:p>
            <w:pPr>
              <w:spacing w:after="40"/>
            </w:pPr>
            <w:r>
              <w:rPr>
                <w:rFonts w:ascii="Arial" w:hAnsi="Arial"/>
                <w:sz w:val="20"/>
              </w:rPr>
              <w:t>Maklumat penting terlepas pandang</w:t>
            </w:r>
          </w:p>
        </w:tc>
        <w:tc>
          <w:tcPr>
            <w:tcW w:type="dxa" w:w="3104"/>
          </w:tcPr>
          <w:p>
            <w:pPr>
              <w:spacing w:after="40"/>
            </w:pPr>
            <w:r>
              <w:rPr>
                <w:rFonts w:ascii="Arial" w:hAnsi="Arial"/>
                <w:sz w:val="20"/>
              </w:rPr>
              <w:t>Gunakan format standard dengan semua bahagian wajib</w:t>
            </w:r>
          </w:p>
        </w:tc>
      </w:tr>
      <w:tr>
        <w:tc>
          <w:tcPr>
            <w:tcW w:type="dxa" w:w="3104"/>
          </w:tcPr>
          <w:p>
            <w:pPr>
              <w:spacing w:after="40"/>
            </w:pPr>
            <w:r>
              <w:rPr>
                <w:rFonts w:ascii="Arial" w:hAnsi="Arial"/>
                <w:sz w:val="20"/>
              </w:rPr>
              <w:t>Tiada rujukan silang kepada rekod sumber</w:t>
            </w:r>
          </w:p>
        </w:tc>
        <w:tc>
          <w:tcPr>
            <w:tcW w:type="dxa" w:w="3104"/>
          </w:tcPr>
          <w:p>
            <w:pPr>
              <w:spacing w:after="40"/>
            </w:pPr>
            <w:r>
              <w:rPr>
                <w:rFonts w:ascii="Arial" w:hAnsi="Arial"/>
                <w:sz w:val="20"/>
              </w:rPr>
              <w:t>Sukar disahkan/disemak semula</w:t>
            </w:r>
          </w:p>
        </w:tc>
        <w:tc>
          <w:tcPr>
            <w:tcW w:type="dxa" w:w="3104"/>
          </w:tcPr>
          <w:p>
            <w:pPr>
              <w:spacing w:after="40"/>
            </w:pPr>
            <w:r>
              <w:rPr>
                <w:rFonts w:ascii="Arial" w:hAnsi="Arial"/>
                <w:sz w:val="20"/>
              </w:rPr>
              <w:t>Sentiasa rujuk Late Pickup/Daily Routine Record berkaitan</w:t>
            </w:r>
          </w:p>
        </w:tc>
      </w:tr>
      <w:tr>
        <w:tc>
          <w:tcPr>
            <w:tcW w:type="dxa" w:w="3104"/>
          </w:tcPr>
          <w:p>
            <w:pPr>
              <w:spacing w:after="40"/>
            </w:pPr>
            <w:r>
              <w:rPr>
                <w:rFonts w:ascii="Arial" w:hAnsi="Arial"/>
                <w:sz w:val="20"/>
              </w:rPr>
              <w:t>Laporan tidak disimpan selepas dihantar</w:t>
            </w:r>
          </w:p>
        </w:tc>
        <w:tc>
          <w:tcPr>
            <w:tcW w:type="dxa" w:w="3104"/>
          </w:tcPr>
          <w:p>
            <w:pPr>
              <w:spacing w:after="40"/>
            </w:pPr>
            <w:r>
              <w:rPr>
                <w:rFonts w:ascii="Arial" w:hAnsi="Arial"/>
                <w:sz w:val="20"/>
              </w:rPr>
              <w:t>Tiada bukti jika dirujuk semula</w:t>
            </w:r>
          </w:p>
        </w:tc>
        <w:tc>
          <w:tcPr>
            <w:tcW w:type="dxa" w:w="3104"/>
          </w:tcPr>
          <w:p>
            <w:pPr>
              <w:spacing w:after="40"/>
            </w:pPr>
            <w:r>
              <w:rPr>
                <w:rFonts w:ascii="Arial" w:hAnsi="Arial"/>
                <w:sz w:val="20"/>
              </w:rPr>
              <w:t>Simpan salinan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5.9 Senarai Semak — Laporan Rutin Harian</w:t>
            </w:r>
          </w:p>
          <w:p>
            <w:pPr>
              <w:spacing w:after="40"/>
              <w:ind w:left="320" w:hanging="320"/>
            </w:pPr>
            <w:r>
              <w:rPr>
                <w:rFonts w:ascii="Arial" w:hAnsi="Arial"/>
                <w:color w:val="2E75B6"/>
                <w:sz w:val="22"/>
              </w:rPr>
              <w:t>●</w:t>
              <w:tab/>
            </w:r>
            <w:r>
              <w:rPr>
                <w:rFonts w:ascii="Arial" w:hAnsi="Arial"/>
                <w:sz w:val="22"/>
              </w:rPr>
              <w:t>[ ] Kehadiran kelas diringkaskan dengan tepat</w:t>
            </w:r>
          </w:p>
          <w:p>
            <w:pPr>
              <w:spacing w:after="40"/>
              <w:ind w:left="320" w:hanging="320"/>
            </w:pPr>
            <w:r>
              <w:rPr>
                <w:rFonts w:ascii="Arial" w:hAnsi="Arial"/>
                <w:color w:val="2E75B6"/>
                <w:sz w:val="22"/>
              </w:rPr>
              <w:t>●</w:t>
              <w:tab/>
            </w:r>
            <w:r>
              <w:rPr>
                <w:rFonts w:ascii="Arial" w:hAnsi="Arial"/>
                <w:sz w:val="22"/>
              </w:rPr>
              <w:t>[ ] Isu kesihatan/insiden dinyatakan berserta tindakan</w:t>
            </w:r>
          </w:p>
          <w:p>
            <w:pPr>
              <w:spacing w:after="40"/>
              <w:ind w:left="320" w:hanging="320"/>
            </w:pPr>
            <w:r>
              <w:rPr>
                <w:rFonts w:ascii="Arial" w:hAnsi="Arial"/>
                <w:color w:val="2E75B6"/>
                <w:sz w:val="22"/>
              </w:rPr>
              <w:t>●</w:t>
              <w:tab/>
            </w:r>
            <w:r>
              <w:rPr>
                <w:rFonts w:ascii="Arial" w:hAnsi="Arial"/>
                <w:sz w:val="22"/>
              </w:rPr>
              <w:t>[ ] Kes lewat diambil dirujuk kepada Late Pickup Record</w:t>
            </w:r>
          </w:p>
          <w:p>
            <w:pPr>
              <w:spacing w:after="40"/>
              <w:ind w:left="320" w:hanging="320"/>
            </w:pPr>
            <w:r>
              <w:rPr>
                <w:rFonts w:ascii="Arial" w:hAnsi="Arial"/>
                <w:color w:val="2E75B6"/>
                <w:sz w:val="22"/>
              </w:rPr>
              <w:t>●</w:t>
              <w:tab/>
            </w:r>
            <w:r>
              <w:rPr>
                <w:rFonts w:ascii="Arial" w:hAnsi="Arial"/>
                <w:sz w:val="22"/>
              </w:rPr>
              <w:t>[ ] Status pembersihan akhir hari dinyatakan</w:t>
            </w:r>
          </w:p>
          <w:p>
            <w:pPr>
              <w:spacing w:after="40"/>
              <w:ind w:left="320" w:hanging="320"/>
            </w:pPr>
            <w:r>
              <w:rPr>
                <w:rFonts w:ascii="Arial" w:hAnsi="Arial"/>
                <w:color w:val="2E75B6"/>
                <w:sz w:val="22"/>
              </w:rPr>
              <w:t>●</w:t>
              <w:tab/>
            </w:r>
            <w:r>
              <w:rPr>
                <w:rFonts w:ascii="Arial" w:hAnsi="Arial"/>
                <w:sz w:val="22"/>
              </w:rPr>
              <w:t>[ ] Laporan ditulis secara faktual tanpa pendapat peribadi</w:t>
            </w:r>
          </w:p>
          <w:p>
            <w:pPr>
              <w:spacing w:after="40"/>
              <w:ind w:left="320" w:hanging="320"/>
            </w:pPr>
            <w:r>
              <w:rPr>
                <w:rFonts w:ascii="Arial" w:hAnsi="Arial"/>
                <w:color w:val="2E75B6"/>
                <w:sz w:val="22"/>
              </w:rPr>
              <w:t>●</w:t>
              <w:tab/>
            </w:r>
            <w:r>
              <w:rPr>
                <w:rFonts w:ascii="Arial" w:hAnsi="Arial"/>
                <w:sz w:val="22"/>
              </w:rPr>
              <w:t>[ ] Laporan diserahkan dalam tempoh 30 minit selepas bersurai tamat</w:t>
            </w:r>
          </w:p>
          <w:p>
            <w:pPr>
              <w:spacing w:after="40"/>
              <w:ind w:left="320" w:hanging="320"/>
            </w:pPr>
            <w:r>
              <w:rPr>
                <w:rFonts w:ascii="Arial" w:hAnsi="Arial"/>
                <w:color w:val="2E75B6"/>
                <w:sz w:val="22"/>
              </w:rPr>
              <w:t>●</w:t>
              <w:tab/>
            </w:r>
            <w:r>
              <w:rPr>
                <w:rFonts w:ascii="Arial" w:hAnsi="Arial"/>
                <w:sz w:val="22"/>
              </w:rPr>
              <w:t>[ ] Pengetua mengesahkan penerimaan laporan</w:t>
            </w:r>
          </w:p>
          <w:p>
            <w:pPr>
              <w:spacing w:after="40"/>
              <w:ind w:left="320" w:hanging="320"/>
            </w:pPr>
            <w:r>
              <w:rPr>
                <w:rFonts w:ascii="Arial" w:hAnsi="Arial"/>
                <w:color w:val="2E75B6"/>
                <w:sz w:val="22"/>
              </w:rPr>
              <w:t>●</w:t>
              <w:tab/>
            </w:r>
            <w:r>
              <w:rPr>
                <w:rFonts w:ascii="Arial" w:hAnsi="Arial"/>
                <w:sz w:val="22"/>
              </w:rPr>
              <w:t>[ ] Salinan laporan disimpan mengikut tempoh simpanan rekod</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5.10 Aktiviti Pengukuhan</w:t>
            </w:r>
          </w:p>
          <w:p>
            <w:pPr>
              <w:spacing w:after="40"/>
              <w:ind w:left="320" w:hanging="320"/>
            </w:pPr>
            <w:r>
              <w:rPr>
                <w:rFonts w:ascii="Arial" w:hAnsi="Arial"/>
                <w:sz w:val="22"/>
              </w:rPr>
              <w:t>1.</w:t>
              <w:tab/>
            </w:r>
            <w:r>
              <w:rPr>
                <w:rFonts w:ascii="Arial" w:hAnsi="Arial"/>
                <w:sz w:val="22"/>
              </w:rPr>
              <w:t>Sediakan satu contoh Laporan Rutin Harian penuh bagi sebuah kelas hipotetikal, merangkumi semua bahagian wajib dalam Jadual 5.5.</w:t>
            </w:r>
          </w:p>
          <w:p>
            <w:pPr>
              <w:spacing w:after="40"/>
              <w:ind w:left="320" w:hanging="320"/>
            </w:pPr>
            <w:r>
              <w:rPr>
                <w:rFonts w:ascii="Arial" w:hAnsi="Arial"/>
                <w:sz w:val="22"/>
              </w:rPr>
              <w:t>2.</w:t>
              <w:tab/>
            </w:r>
            <w:r>
              <w:rPr>
                <w:rFonts w:ascii="Arial" w:hAnsi="Arial"/>
                <w:sz w:val="22"/>
              </w:rPr>
              <w:t>Bandingkan dua ayat laporan — satu mengandungi pendapat peribadi dan satu lagi faktual sepenuhnya — dan terangkan mengapa versi faktual lebih sesuai digunakan dalam dokumen rasmi.</w:t>
            </w:r>
          </w:p>
          <w:p>
            <w:pPr>
              <w:spacing w:after="40"/>
              <w:ind w:left="320" w:hanging="320"/>
            </w:pPr>
            <w:r>
              <w:rPr>
                <w:rFonts w:ascii="Arial" w:hAnsi="Arial"/>
                <w:sz w:val="22"/>
              </w:rPr>
              <w:t>3.</w:t>
              <w:tab/>
            </w:r>
            <w:r>
              <w:rPr>
                <w:rFonts w:ascii="Arial" w:hAnsi="Arial"/>
                <w:sz w:val="22"/>
              </w:rPr>
              <w:t>Bincangkan dalam kumpulan: apakah kesan jangka panjang kepada tadika sekiranya laporan rutin harian tidak konsisten diserahkan tepat pada masanya?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5.11 Rumusan</w:t>
            </w:r>
          </w:p>
          <w:p>
            <w:pPr>
              <w:spacing w:after="40"/>
            </w:pPr>
            <w:r>
              <w:rPr>
                <w:rFonts w:ascii="Arial" w:hAnsi="Arial"/>
                <w:sz w:val="22"/>
              </w:rPr>
              <w:t>Laporan rutin harian yang lengkap dan tepat pada masanya membolehkan pengetua memantau operasi harian dan mengambil tindakan segera bagi isu yang dilaporkan, melengkapkan kitaran akauntabiliti rutin harian. Laporan ini juga menyatukan hasil kerja daripada Bab 1 hingga Bab 4 — keselamatan bersurai, hubungan kecemasan, rekod, dan pembersihan — ke dalam satu dokumen ringkas yang menjadi rujukan rasmi tadika bagi setiap hari operasi.</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Apakah tindakan guru jika kanak-kanak tidak diambil selepas tempoh masa ditetapkan dan ibu bapa tidak dapat dihubungi?</w:t>
      </w:r>
    </w:p>
    <w:p>
      <w:r>
        <w:t>Jawapan model: Guru pertama-tama menghubungi nombor utama ibu bapa/penjaga dalam tempoh 15–30 minit; jika tiada respons, guru menghubungi nombor kecemasan kedua yang direkod semasa pendaftaran, bertujuan memastikan sentiasa ada saluran alternatif sekiranya ibu bapa tidak dapat dihubungi melalui nombor utama. Sepanjang proses ini, setiap percubaan hubungan dicatat dengan masa dalam Late Pickup Record, dan kanak-kanak kekal di bawah pengawasan guru bertugas dalam persekitaran selamat. Jika kedua-dua nombor masih tidak dapat dihubungi, guru bertugas memaklumkan pengetua, dan jika perlu, guru merujuk polisi dalaman tadika yang mungkin melibatkan pihak berkuasa tempatan/JKM sebagai lapisan tindakan terakhir.</w:t>
      </w:r>
    </w:p>
    <w:p>
      <w:pPr>
        <w:spacing w:after="60"/>
        <w:ind w:left="360" w:hanging="360"/>
      </w:pPr>
      <w:r>
        <w:rPr>
          <w:rFonts w:ascii="Arial" w:hAnsi="Arial"/>
          <w:sz w:val="22"/>
        </w:rPr>
        <w:t>2.</w:t>
        <w:tab/>
      </w:r>
      <w:r>
        <w:rPr>
          <w:rFonts w:ascii="Arial" w:hAnsi="Arial"/>
          <w:sz w:val="22"/>
        </w:rPr>
        <w:t>Nyatakan dua maklumat yang perlu direkod dalam Late Pickup Record.</w:t>
      </w:r>
    </w:p>
    <w:p>
      <w:r>
        <w:t>Jawapan model: Antara maklumat wajib dalam Late Pickup Record ialah masa sebenar kanak-kanak dijemput, serta nama dan hubungan orang yang menjemput kanak-kanak tersebut — ketiga-tiga medan ini (masa, nama, hubungan penjemput) mesti direkod bersama supaya rekod tersebut sah sebagai bukti bahawa kanak-kanak diserahkan kepada pihak yang betul pada masa yang betul.</w:t>
      </w:r>
    </w:p>
    <w:p>
      <w:pPr>
        <w:spacing w:after="60"/>
        <w:ind w:left="360" w:hanging="360"/>
      </w:pPr>
      <w:r>
        <w:rPr>
          <w:rFonts w:ascii="Arial" w:hAnsi="Arial"/>
          <w:sz w:val="22"/>
        </w:rPr>
        <w:t>3.</w:t>
        <w:tab/>
      </w:r>
      <w:r>
        <w:rPr>
          <w:rFonts w:ascii="Arial" w:hAnsi="Arial"/>
          <w:sz w:val="22"/>
        </w:rPr>
        <w:t>Kepada siapakah laporan rutin harian perlu diserahkan pada penghujung hari, dan apakah tujuannya?</w:t>
      </w:r>
    </w:p>
    <w:p>
      <w:r>
        <w:t>Jawapan model: Laporan rutin harian diserahkan kepada pengetua, bertujuan untuk semakan dan pengesahan bagi membolehkan tindakan susulan diambil jika terdapat isu yang dilaporkan — merangkumi kehadiran, isu kesihatan/insiden, kes lewat diambil, dan status pembersihan. Laporan ini lazimnya diserahkan dalam tempoh 30 minit selepas waktu bersurai tamat supaya pengetua dapat bertindak segera sebelum kakitangan pulang.</w:t>
      </w:r>
    </w:p>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Dismissal</w:t>
            </w:r>
          </w:p>
        </w:tc>
        <w:tc>
          <w:tcPr>
            <w:tcW w:type="dxa" w:w="4656"/>
          </w:tcPr>
          <w:p>
            <w:pPr>
              <w:spacing w:after="40"/>
            </w:pPr>
            <w:r>
              <w:rPr>
                <w:rFonts w:ascii="Arial" w:hAnsi="Arial"/>
                <w:sz w:val="20"/>
              </w:rPr>
              <w:t>Bersurai</w:t>
            </w:r>
          </w:p>
        </w:tc>
      </w:tr>
      <w:tr>
        <w:tc>
          <w:tcPr>
            <w:tcW w:type="dxa" w:w="4656"/>
          </w:tcPr>
          <w:p>
            <w:pPr>
              <w:spacing w:after="40"/>
            </w:pPr>
            <w:r>
              <w:rPr>
                <w:rFonts w:ascii="Arial" w:hAnsi="Arial"/>
                <w:sz w:val="20"/>
              </w:rPr>
              <w:t>Pupil</w:t>
            </w:r>
          </w:p>
        </w:tc>
        <w:tc>
          <w:tcPr>
            <w:tcW w:type="dxa" w:w="4656"/>
          </w:tcPr>
          <w:p>
            <w:pPr>
              <w:spacing w:after="40"/>
            </w:pPr>
            <w:r>
              <w:rPr>
                <w:rFonts w:ascii="Arial" w:hAnsi="Arial"/>
                <w:sz w:val="20"/>
              </w:rPr>
              <w:t>Murid/Kanak-kanak</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Hubungan kecemasan</w:t>
            </w:r>
          </w:p>
        </w:tc>
      </w:tr>
      <w:tr>
        <w:tc>
          <w:tcPr>
            <w:tcW w:type="dxa" w:w="4656"/>
          </w:tcPr>
          <w:p>
            <w:pPr>
              <w:spacing w:after="40"/>
            </w:pPr>
            <w:r>
              <w:rPr>
                <w:rFonts w:ascii="Arial" w:hAnsi="Arial"/>
                <w:sz w:val="20"/>
              </w:rPr>
              <w:t>Late pickup</w:t>
            </w:r>
          </w:p>
        </w:tc>
        <w:tc>
          <w:tcPr>
            <w:tcW w:type="dxa" w:w="4656"/>
          </w:tcPr>
          <w:p>
            <w:pPr>
              <w:spacing w:after="40"/>
            </w:pPr>
            <w:r>
              <w:rPr>
                <w:rFonts w:ascii="Arial" w:hAnsi="Arial"/>
                <w:sz w:val="20"/>
              </w:rPr>
              <w:t>Pengambilan lewat</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Pengiraan kepala</w:t>
            </w:r>
          </w:p>
        </w:tc>
      </w:tr>
      <w:tr>
        <w:tc>
          <w:tcPr>
            <w:tcW w:type="dxa" w:w="4656"/>
          </w:tcPr>
          <w:p>
            <w:pPr>
              <w:spacing w:after="40"/>
            </w:pPr>
            <w:r>
              <w:rPr>
                <w:rFonts w:ascii="Arial" w:hAnsi="Arial"/>
                <w:sz w:val="20"/>
              </w:rPr>
              <w:t>Duty of care</w:t>
            </w:r>
          </w:p>
        </w:tc>
        <w:tc>
          <w:tcPr>
            <w:tcW w:type="dxa" w:w="4656"/>
          </w:tcPr>
          <w:p>
            <w:pPr>
              <w:spacing w:after="40"/>
            </w:pPr>
            <w:r>
              <w:rPr>
                <w:rFonts w:ascii="Arial" w:hAnsi="Arial"/>
                <w:sz w:val="20"/>
              </w:rPr>
              <w:t>Tanggungjawab jagaan</w:t>
            </w:r>
          </w:p>
        </w:tc>
      </w:tr>
      <w:tr>
        <w:tc>
          <w:tcPr>
            <w:tcW w:type="dxa" w:w="4656"/>
          </w:tcPr>
          <w:p>
            <w:pPr>
              <w:spacing w:after="40"/>
            </w:pPr>
            <w:r>
              <w:rPr>
                <w:rFonts w:ascii="Arial" w:hAnsi="Arial"/>
                <w:sz w:val="20"/>
              </w:rPr>
              <w:t>Guardian</w:t>
            </w:r>
          </w:p>
        </w:tc>
        <w:tc>
          <w:tcPr>
            <w:tcW w:type="dxa" w:w="4656"/>
          </w:tcPr>
          <w:p>
            <w:pPr>
              <w:spacing w:after="40"/>
            </w:pPr>
            <w:r>
              <w:rPr>
                <w:rFonts w:ascii="Arial" w:hAnsi="Arial"/>
                <w:sz w:val="20"/>
              </w:rPr>
              <w:t>Penjaga</w:t>
            </w:r>
          </w:p>
        </w:tc>
      </w:tr>
      <w:tr>
        <w:tc>
          <w:tcPr>
            <w:tcW w:type="dxa" w:w="4656"/>
          </w:tcPr>
          <w:p>
            <w:pPr>
              <w:spacing w:after="40"/>
            </w:pPr>
            <w:r>
              <w:rPr>
                <w:rFonts w:ascii="Arial" w:hAnsi="Arial"/>
                <w:sz w:val="20"/>
              </w:rPr>
              <w:t>Escalation protocol</w:t>
            </w:r>
          </w:p>
        </w:tc>
        <w:tc>
          <w:tcPr>
            <w:tcW w:type="dxa" w:w="4656"/>
          </w:tcPr>
          <w:p>
            <w:pPr>
              <w:spacing w:after="40"/>
            </w:pPr>
            <w:r>
              <w:rPr>
                <w:rFonts w:ascii="Arial" w:hAnsi="Arial"/>
                <w:sz w:val="20"/>
              </w:rPr>
              <w:t>Prosedur eskalasi</w:t>
            </w:r>
          </w:p>
        </w:tc>
      </w:tr>
      <w:tr>
        <w:tc>
          <w:tcPr>
            <w:tcW w:type="dxa" w:w="4656"/>
          </w:tcPr>
          <w:p>
            <w:pPr>
              <w:spacing w:after="40"/>
            </w:pPr>
            <w:r>
              <w:rPr>
                <w:rFonts w:ascii="Arial" w:hAnsi="Arial"/>
                <w:sz w:val="20"/>
              </w:rPr>
              <w:t>Standard Operating Procedure (SOP)</w:t>
            </w:r>
          </w:p>
        </w:tc>
        <w:tc>
          <w:tcPr>
            <w:tcW w:type="dxa" w:w="4656"/>
          </w:tcPr>
          <w:p>
            <w:pPr>
              <w:spacing w:after="40"/>
            </w:pPr>
            <w:r>
              <w:rPr>
                <w:rFonts w:ascii="Arial" w:hAnsi="Arial"/>
                <w:sz w:val="20"/>
              </w:rPr>
              <w:t>Prosedur Operasi Standard</w:t>
            </w:r>
          </w:p>
        </w:tc>
      </w:tr>
      <w:tr>
        <w:tc>
          <w:tcPr>
            <w:tcW w:type="dxa" w:w="4656"/>
          </w:tcPr>
          <w:p>
            <w:pPr>
              <w:spacing w:after="40"/>
            </w:pPr>
            <w:r>
              <w:rPr>
                <w:rFonts w:ascii="Arial" w:hAnsi="Arial"/>
                <w:sz w:val="20"/>
              </w:rPr>
              <w:t>Deep clean</w:t>
            </w:r>
          </w:p>
        </w:tc>
        <w:tc>
          <w:tcPr>
            <w:tcW w:type="dxa" w:w="4656"/>
          </w:tcPr>
          <w:p>
            <w:pPr>
              <w:spacing w:after="40"/>
            </w:pPr>
            <w:r>
              <w:rPr>
                <w:rFonts w:ascii="Arial" w:hAnsi="Arial"/>
                <w:sz w:val="20"/>
              </w:rPr>
              <w:t>Pembersihan menyeluruh</w:t>
            </w:r>
          </w:p>
        </w:tc>
      </w:tr>
      <w:tr>
        <w:tc>
          <w:tcPr>
            <w:tcW w:type="dxa" w:w="4656"/>
          </w:tcPr>
          <w:p>
            <w:pPr>
              <w:spacing w:after="40"/>
            </w:pPr>
            <w:r>
              <w:rPr>
                <w:rFonts w:ascii="Arial" w:hAnsi="Arial"/>
                <w:sz w:val="20"/>
              </w:rPr>
              <w:t>Record keeping</w:t>
            </w:r>
          </w:p>
        </w:tc>
        <w:tc>
          <w:tcPr>
            <w:tcW w:type="dxa" w:w="4656"/>
          </w:tcPr>
          <w:p>
            <w:pPr>
              <w:spacing w:after="40"/>
            </w:pPr>
            <w:r>
              <w:rPr>
                <w:rFonts w:ascii="Arial" w:hAnsi="Arial"/>
                <w:sz w:val="20"/>
              </w:rPr>
              <w:t>Penyimpanan rekod</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Waiting zone</w:t>
            </w:r>
          </w:p>
        </w:tc>
        <w:tc>
          <w:tcPr>
            <w:tcW w:type="dxa" w:w="4656"/>
          </w:tcPr>
          <w:p>
            <w:pPr>
              <w:spacing w:after="40"/>
            </w:pPr>
            <w:r>
              <w:rPr>
                <w:rFonts w:ascii="Arial" w:hAnsi="Arial"/>
                <w:sz w:val="20"/>
              </w:rPr>
              <w:t>Kawasan menunggu</w:t>
            </w:r>
          </w:p>
        </w:tc>
      </w:tr>
      <w:tr>
        <w:tc>
          <w:tcPr>
            <w:tcW w:type="dxa" w:w="4656"/>
          </w:tcPr>
          <w:p>
            <w:pPr>
              <w:spacing w:after="40"/>
            </w:pPr>
            <w:r>
              <w:rPr>
                <w:rFonts w:ascii="Arial" w:hAnsi="Arial"/>
                <w:sz w:val="20"/>
              </w:rPr>
              <w:t>Social learning theory</w:t>
            </w:r>
          </w:p>
        </w:tc>
        <w:tc>
          <w:tcPr>
            <w:tcW w:type="dxa" w:w="4656"/>
          </w:tcPr>
          <w:p>
            <w:pPr>
              <w:spacing w:after="40"/>
            </w:pPr>
            <w:r>
              <w:rPr>
                <w:rFonts w:ascii="Arial" w:hAnsi="Arial"/>
                <w:sz w:val="20"/>
              </w:rPr>
              <w:t>Teori pembelajaran sosial</w:t>
            </w:r>
          </w:p>
        </w:tc>
      </w:tr>
      <w:tr>
        <w:tc>
          <w:tcPr>
            <w:tcW w:type="dxa" w:w="4656"/>
          </w:tcPr>
          <w:p>
            <w:pPr>
              <w:spacing w:after="40"/>
            </w:pPr>
            <w:r>
              <w:rPr>
                <w:rFonts w:ascii="Arial" w:hAnsi="Arial"/>
                <w:sz w:val="20"/>
              </w:rPr>
              <w:t>Observational learning</w:t>
            </w:r>
          </w:p>
        </w:tc>
        <w:tc>
          <w:tcPr>
            <w:tcW w:type="dxa" w:w="4656"/>
          </w:tcPr>
          <w:p>
            <w:pPr>
              <w:spacing w:after="40"/>
            </w:pPr>
            <w:r>
              <w:rPr>
                <w:rFonts w:ascii="Arial" w:hAnsi="Arial"/>
                <w:sz w:val="20"/>
              </w:rPr>
              <w:t>Pembelajaran melalui pemerhatian</w:t>
            </w:r>
          </w:p>
        </w:tc>
      </w:tr>
      <w:tr>
        <w:tc>
          <w:tcPr>
            <w:tcW w:type="dxa" w:w="4656"/>
          </w:tcPr>
          <w:p>
            <w:pPr>
              <w:spacing w:after="40"/>
            </w:pPr>
            <w:r>
              <w:rPr>
                <w:rFonts w:ascii="Arial" w:hAnsi="Arial"/>
                <w:sz w:val="20"/>
              </w:rPr>
              <w:t>Safeguarding</w:t>
            </w:r>
          </w:p>
        </w:tc>
        <w:tc>
          <w:tcPr>
            <w:tcW w:type="dxa" w:w="4656"/>
          </w:tcPr>
          <w:p>
            <w:pPr>
              <w:spacing w:after="40"/>
            </w:pPr>
            <w:r>
              <w:rPr>
                <w:rFonts w:ascii="Arial" w:hAnsi="Arial"/>
                <w:sz w:val="20"/>
              </w:rPr>
              <w:t>Perlindungan kanak-kanak</w:t>
            </w:r>
          </w:p>
        </w:tc>
      </w:tr>
      <w:tr>
        <w:tc>
          <w:tcPr>
            <w:tcW w:type="dxa" w:w="4656"/>
          </w:tcPr>
          <w:p>
            <w:pPr>
              <w:spacing w:after="40"/>
            </w:pPr>
            <w:r>
              <w:rPr>
                <w:rFonts w:ascii="Arial" w:hAnsi="Arial"/>
                <w:sz w:val="20"/>
              </w:rPr>
              <w:t>Documentary evidence</w:t>
            </w:r>
          </w:p>
        </w:tc>
        <w:tc>
          <w:tcPr>
            <w:tcW w:type="dxa" w:w="4656"/>
          </w:tcPr>
          <w:p>
            <w:pPr>
              <w:spacing w:after="40"/>
            </w:pPr>
            <w:r>
              <w:rPr>
                <w:rFonts w:ascii="Arial" w:hAnsi="Arial"/>
                <w:sz w:val="20"/>
              </w:rPr>
              <w:t>Bukti bertulis</w:t>
            </w:r>
          </w:p>
        </w:tc>
      </w:tr>
      <w:tr>
        <w:tc>
          <w:tcPr>
            <w:tcW w:type="dxa" w:w="4656"/>
          </w:tcPr>
          <w:p>
            <w:pPr>
              <w:spacing w:after="40"/>
            </w:pPr>
            <w:r>
              <w:rPr>
                <w:rFonts w:ascii="Arial" w:hAnsi="Arial"/>
                <w:sz w:val="20"/>
              </w:rPr>
              <w:t>Escalation</w:t>
            </w:r>
          </w:p>
        </w:tc>
        <w:tc>
          <w:tcPr>
            <w:tcW w:type="dxa" w:w="4656"/>
          </w:tcPr>
          <w:p>
            <w:pPr>
              <w:spacing w:after="40"/>
            </w:pPr>
            <w:r>
              <w:rPr>
                <w:rFonts w:ascii="Arial" w:hAnsi="Arial"/>
                <w:sz w:val="20"/>
              </w:rPr>
              <w:t>Peningkatan tindakan</w:t>
            </w:r>
          </w:p>
        </w:tc>
      </w:tr>
      <w:tr>
        <w:tc>
          <w:tcPr>
            <w:tcW w:type="dxa" w:w="4656"/>
          </w:tcPr>
          <w:p>
            <w:pPr>
              <w:spacing w:after="40"/>
            </w:pPr>
            <w:r>
              <w:rPr>
                <w:rFonts w:ascii="Arial" w:hAnsi="Arial"/>
                <w:sz w:val="20"/>
              </w:rPr>
              <w:t>Report writing</w:t>
            </w:r>
          </w:p>
        </w:tc>
        <w:tc>
          <w:tcPr>
            <w:tcW w:type="dxa" w:w="4656"/>
          </w:tcPr>
          <w:p>
            <w:pPr>
              <w:spacing w:after="40"/>
            </w:pPr>
            <w:r>
              <w:rPr>
                <w:rFonts w:ascii="Arial" w:hAnsi="Arial"/>
                <w:sz w:val="20"/>
              </w:rPr>
              <w:t>Penulisan laporan</w:t>
            </w:r>
          </w:p>
        </w:tc>
      </w:tr>
      <w:tr>
        <w:tc>
          <w:tcPr>
            <w:tcW w:type="dxa" w:w="4656"/>
          </w:tcPr>
          <w:p>
            <w:pPr>
              <w:spacing w:after="40"/>
            </w:pPr>
            <w:r>
              <w:rPr>
                <w:rFonts w:ascii="Arial" w:hAnsi="Arial"/>
                <w:sz w:val="20"/>
              </w:rPr>
              <w:t>Continuous monitoring</w:t>
            </w:r>
          </w:p>
        </w:tc>
        <w:tc>
          <w:tcPr>
            <w:tcW w:type="dxa" w:w="4656"/>
          </w:tcPr>
          <w:p>
            <w:pPr>
              <w:spacing w:after="40"/>
            </w:pPr>
            <w:r>
              <w:rPr>
                <w:rFonts w:ascii="Arial" w:hAnsi="Arial"/>
                <w:sz w:val="20"/>
              </w:rPr>
              <w:t>Pemantauan berterusan</w:t>
            </w:r>
          </w:p>
        </w:tc>
      </w:tr>
    </w:tbl>
    <w:p>
      <w:pPr>
        <w:spacing w:before="160" w:after="60"/>
      </w:pPr>
      <w:r>
        <w:rPr>
          <w:rFonts w:ascii="Arial" w:hAnsi="Arial"/>
          <w:b/>
          <w:color w:val="1F4E79"/>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2E75B6"/>
      </w:pBdr>
      <w:spacing w:before="80"/>
      <w:jc w:val="center"/>
    </w:pPr>
    <w:r>
      <w:rPr>
        <w:rFonts w:ascii="Arial" w:hAnsi="Arial"/>
        <w:color w:val="1F4E79"/>
        <w:sz w:val="18"/>
      </w:rPr>
      <w:t xml:space="preserve">Muka surat </w:t>
    </w:r>
    <w:r>
      <w:rPr>
        <w:color w:val="1F4E79"/>
      </w:rPr>
      <w:fldChar w:fldCharType="begin"/>
      <w:instrText xml:space="preserve">PAGE</w:instrText>
      <w:fldChar w:fldCharType="end"/>
    </w:r>
    <w:r>
      <w:rPr>
        <w:rFonts w:ascii="Arial" w:hAnsi="Arial"/>
        <w:color w:val="1F4E79"/>
        <w:sz w:val="18"/>
      </w:rPr>
      <w:t xml:space="preserve"> / </w:t>
    </w:r>
    <w:r>
      <w:rPr>
        <w:color w:val="1F4E79"/>
      </w:rP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Bdr>
        <w:bottom w:val="single" w:sz="6" w:space="4" w:color="2E75B6"/>
      </w:pBdr>
      <w:spacing w:after="80"/>
      <w:jc w:val="right"/>
    </w:pPr>
    <w:r>
      <w:rPr>
        <w:rFonts w:ascii="Arial" w:hAnsi="Arial"/>
        <w:b/>
        <w:color w:val="1F4E79"/>
        <w:sz w:val="18"/>
      </w:rPr>
      <w:t>P851-002-4:2025-C01/NP(4/4)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