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699" w:type="dxa"/>
        <w:tblLayout w:type="fixed"/>
        <w:tblLook w:val="0000" w:firstRow="0" w:lastRow="0" w:firstColumn="0" w:lastColumn="0" w:noHBand="0" w:noVBand="0"/>
      </w:tblPr>
      <w:tblGrid>
        <w:gridCol w:w="3085"/>
        <w:gridCol w:w="3686"/>
        <w:gridCol w:w="2268"/>
        <w:gridCol w:w="660"/>
      </w:tblGrid>
      <w:tr w:rsidR="00841983" w:rsidRPr="00140BA2" w14:paraId="3197C6E4" w14:textId="77777777" w:rsidTr="00906E0C">
        <w:trPr>
          <w:trHeight w:val="3230"/>
        </w:trPr>
        <w:tc>
          <w:tcPr>
            <w:tcW w:w="3085" w:type="dxa"/>
            <w:tcBorders>
              <w:top w:val="single" w:sz="4" w:space="0" w:color="auto"/>
              <w:left w:val="single" w:sz="4" w:space="0" w:color="auto"/>
              <w:bottom w:val="single" w:sz="4" w:space="0" w:color="000000"/>
            </w:tcBorders>
          </w:tcPr>
          <w:p w14:paraId="4D6DA440" w14:textId="78EBB434" w:rsidR="00841983" w:rsidRPr="00140BA2" w:rsidRDefault="00841983" w:rsidP="001756BD">
            <w:pPr>
              <w:snapToGrid w:val="0"/>
              <w:spacing w:line="360" w:lineRule="auto"/>
              <w:rPr>
                <w:rFonts w:ascii="Arial" w:hAnsi="Arial" w:cs="Arial"/>
                <w:sz w:val="20"/>
                <w:lang w:val="ms-MY"/>
              </w:rPr>
            </w:pPr>
          </w:p>
          <w:p w14:paraId="02430624" w14:textId="2CB699DD" w:rsidR="00841983" w:rsidRPr="00140BA2" w:rsidRDefault="00841983" w:rsidP="001756BD">
            <w:pPr>
              <w:spacing w:line="360" w:lineRule="auto"/>
              <w:jc w:val="center"/>
              <w:rPr>
                <w:rFonts w:ascii="Arial" w:hAnsi="Arial" w:cs="Arial"/>
                <w:sz w:val="20"/>
                <w:lang w:val="ms-MY"/>
              </w:rPr>
            </w:pPr>
          </w:p>
        </w:tc>
        <w:tc>
          <w:tcPr>
            <w:tcW w:w="6614" w:type="dxa"/>
            <w:gridSpan w:val="3"/>
            <w:tcBorders>
              <w:top w:val="single" w:sz="4" w:space="0" w:color="auto"/>
              <w:left w:val="nil"/>
              <w:bottom w:val="single" w:sz="4" w:space="0" w:color="000000"/>
              <w:right w:val="single" w:sz="4" w:space="0" w:color="auto"/>
            </w:tcBorders>
          </w:tcPr>
          <w:p w14:paraId="604F5337" w14:textId="77777777" w:rsidR="00841983" w:rsidRPr="00140BA2" w:rsidRDefault="008F5D14" w:rsidP="001756BD">
            <w:pPr>
              <w:rPr>
                <w:rFonts w:ascii="Arial" w:hAnsi="Arial" w:cs="Arial"/>
                <w:sz w:val="20"/>
                <w:lang w:val="ms-MY"/>
              </w:rPr>
            </w:pPr>
            <w:r>
              <w:rPr>
                <w:noProof/>
              </w:rPr>
              <w:pict w14:anchorId="1A6FD23B">
                <v:shapetype id="_x0000_t202" coordsize="21600,21600" o:spt="202" path="m,l,21600r21600,l21600,xe">
                  <v:stroke joinstyle="miter"/>
                  <v:path gradientshapeok="t" o:connecttype="rect"/>
                </v:shapetype>
                <v:shape id="Text Box 2" o:spid="_x0000_s2050" type="#_x0000_t202" style="position:absolute;margin-left:13.85pt;margin-top:8.4pt;width:304.35pt;height:144.9pt;z-index:1;visibility:visible;mso-wrap-style:square;mso-width-percent:0;mso-height-percent:0;mso-wrap-distance-left:9.05pt;mso-wrap-distance-top:0;mso-wrap-distance-right:9.05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" stroked="f">
                  <v:fill opacity="0"/>
                  <v:textbox inset="0,0,0,0">
                    <w:txbxContent>
                      <w:p w14:paraId="7F27EDB7" w14:textId="3192465E" w:rsidR="00AB14E2" w:rsidRPr="00DB70BC" w:rsidRDefault="00BB3F95" w:rsidP="00841983">
                        <w:pPr>
                          <w:rPr>
                            <w:rFonts w:ascii="Arial" w:hAnsi="Arial" w:cs="Arial"/>
                            <w:b/>
                            <w:bCs/>
                            <w:highlight w:val="yellow"/>
                            <w:lang w:val="fi-FI"/>
                          </w:rPr>
                        </w:pPr>
                        <w:r w:rsidRPr="00DB70BC">
                          <w:rPr>
                            <w:rFonts w:ascii="Arial" w:hAnsi="Arial" w:cs="Arial"/>
                            <w:b/>
                            <w:bCs/>
                            <w:highlight w:val="yellow"/>
                            <w:lang w:val="fi-FI"/>
                          </w:rPr>
                          <w:t>FURNIWEB MANUFACTURING SDN BHD</w:t>
                        </w:r>
                      </w:p>
                      <w:p w14:paraId="1E591B5E"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Lot 1883, Jalan KPB 9, Kg. Bharu Balakong, 43300</w:t>
                        </w:r>
                      </w:p>
                      <w:p w14:paraId="5B7B9D91"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 xml:space="preserve">Seri Kembangan, Selangor Darul Ehsan, </w:t>
                        </w:r>
                      </w:p>
                      <w:p w14:paraId="39D772BA" w14:textId="771FFFB4" w:rsidR="00AB14E2" w:rsidRDefault="00764A74" w:rsidP="00841983">
                        <w:pPr>
                          <w:rPr>
                            <w:rFonts w:ascii="Arial" w:hAnsi="Arial" w:cs="Arial"/>
                            <w:b/>
                            <w:bCs/>
                            <w:lang w:val="fi-FI"/>
                          </w:rPr>
                        </w:pPr>
                        <w:r w:rsidRPr="00DB70BC">
                          <w:rPr>
                            <w:rFonts w:ascii="Arial" w:hAnsi="Arial" w:cs="Arial"/>
                            <w:b/>
                            <w:bCs/>
                            <w:highlight w:val="yellow"/>
                            <w:lang w:val="fi-FI"/>
                          </w:rPr>
                          <w:t>Malaysia.</w:t>
                        </w:r>
                      </w:p>
                      <w:p w14:paraId="19591D1E" w14:textId="77777777" w:rsidR="00AB14E2" w:rsidRDefault="00AB14E2" w:rsidP="00841983">
                        <w:pPr>
                          <w:rPr>
                            <w:rFonts w:ascii="Arial" w:hAnsi="Arial" w:cs="Arial"/>
                            <w:b/>
                            <w:bCs/>
                            <w:lang w:val="fi-FI"/>
                          </w:rPr>
                        </w:pPr>
                      </w:p>
                      <w:p w14:paraId="0ABECFAF" w14:textId="77777777" w:rsidR="00AB14E2" w:rsidRPr="006363E5" w:rsidRDefault="00AB14E2" w:rsidP="00841983">
                        <w:pPr>
                          <w:rPr>
                            <w:rFonts w:ascii="Arial" w:hAnsi="Arial" w:cs="Arial"/>
                            <w:b/>
                            <w:bCs/>
                            <w:lang w:val="fi-FI"/>
                          </w:rPr>
                        </w:pPr>
                      </w:p>
                      <w:p w14:paraId="55322080" w14:textId="1C69D12E" w:rsidR="00AB14E2" w:rsidRDefault="001E1049" w:rsidP="00841983">
                        <w:pPr>
                          <w:rPr>
                            <w:rFonts w:ascii="Arial" w:hAnsi="Arial" w:cs="Arial"/>
                            <w:b/>
                            <w:bCs/>
                            <w:sz w:val="36"/>
                            <w:szCs w:val="36"/>
                            <w:lang w:val="fi-FI"/>
                          </w:rPr>
                        </w:pPr>
                        <w:r>
                          <w:rPr>
                            <w:rFonts w:ascii="Arial" w:hAnsi="Arial" w:cs="Arial"/>
                            <w:b/>
                            <w:bCs/>
                            <w:sz w:val="36"/>
                            <w:szCs w:val="36"/>
                            <w:lang w:val="fi-FI"/>
                          </w:rPr>
                          <w:t>NOTA PEMBELAJARAN</w:t>
                        </w:r>
                      </w:p>
                      <w:p w14:paraId="6BEECAF3" w14:textId="6D194ACC" w:rsidR="00F00B4C" w:rsidRPr="000972D3" w:rsidRDefault="00F00B4C" w:rsidP="00841983">
                        <w:pPr>
                          <w:rPr>
                            <w:rFonts w:ascii="Arial" w:hAnsi="Arial" w:cs="Arial"/>
                            <w:sz w:val="28"/>
                            <w:szCs w:val="28"/>
                            <w:lang w:val="fi-FI"/>
                          </w:rPr>
                        </w:pPr>
                        <w:r w:rsidRPr="000972D3">
                          <w:rPr>
                            <w:rFonts w:ascii="Arial" w:hAnsi="Arial" w:cs="Arial"/>
                            <w:sz w:val="28"/>
                            <w:szCs w:val="28"/>
                            <w:lang w:val="fi-FI"/>
                          </w:rPr>
                          <w:t>(Learning Note)</w:t>
                        </w:r>
                      </w:p>
                      <w:p w14:paraId="7F15A39D" w14:textId="77777777" w:rsidR="00AB14E2" w:rsidRPr="006363E5" w:rsidRDefault="00AB14E2" w:rsidP="00841983">
                        <w:pPr>
                          <w:rPr>
                            <w:rFonts w:ascii="Arial" w:hAnsi="Arial" w:cs="Arial"/>
                            <w:b/>
                            <w:bCs/>
                            <w:i/>
                            <w:lang w:val="nl-NL"/>
                          </w:rPr>
                        </w:pPr>
                      </w:p>
                    </w:txbxContent>
                  </v:textbox>
                </v:shape>
              </w:pict>
            </w:r>
          </w:p>
          <w:p w14:paraId="5E385167" w14:textId="77777777" w:rsidR="00841983" w:rsidRPr="00140BA2" w:rsidRDefault="00841983" w:rsidP="001756BD">
            <w:pPr>
              <w:spacing w:line="360" w:lineRule="auto"/>
              <w:rPr>
                <w:rFonts w:ascii="Arial" w:hAnsi="Arial" w:cs="Arial"/>
                <w:sz w:val="20"/>
                <w:lang w:val="ms-MY"/>
              </w:rPr>
            </w:pPr>
          </w:p>
        </w:tc>
      </w:tr>
      <w:tr w:rsidR="00A347A8" w:rsidRPr="00140BA2" w14:paraId="011AE7E8" w14:textId="77777777" w:rsidTr="00906E0C">
        <w:trPr>
          <w:trHeight w:val="971"/>
        </w:trPr>
        <w:tc>
          <w:tcPr>
            <w:tcW w:w="3085" w:type="dxa"/>
            <w:tcBorders>
              <w:top w:val="single" w:sz="4" w:space="0" w:color="000000"/>
              <w:left w:val="single" w:sz="4" w:space="0" w:color="auto"/>
              <w:bottom w:val="single" w:sz="4" w:space="0" w:color="000000"/>
            </w:tcBorders>
            <w:vAlign w:val="center"/>
          </w:tcPr>
          <w:p w14:paraId="26B5F6F1" w14:textId="2071986B" w:rsidR="00A347A8" w:rsidRPr="00140BA2" w:rsidRDefault="00A347A8" w:rsidP="00A347A8">
            <w:pPr>
              <w:snapToGrid w:val="0"/>
              <w:rPr>
                <w:rFonts w:ascii="Arial" w:hAnsi="Arial" w:cs="Arial"/>
                <w:bCs/>
                <w:i/>
                <w:lang w:val="ms-MY"/>
              </w:rPr>
            </w:pPr>
            <w:r w:rsidRPr="00FB0F38">
              <w:rPr>
                <w:rFonts w:ascii="Arial" w:eastAsia="Arial" w:hAnsi="Arial" w:cs="Arial"/>
                <w:b/>
              </w:rPr>
              <w:t xml:space="preserve">KOD NAMA DAN PROGRAM / </w:t>
            </w:r>
            <w:r w:rsidRPr="00FB0F38">
              <w:rPr>
                <w:rFonts w:ascii="Arial" w:eastAsia="Arial" w:hAnsi="Arial" w:cs="Arial"/>
                <w:i/>
              </w:rPr>
              <w:t>PROGRAM CODE AND NAME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 PRESCHOOL TEACHING</w:t>
            </w:r>
          </w:p>
        </w:tc>
      </w:tr>
      <w:tr w:rsidR="00A347A8" w:rsidRPr="00140BA2" w14:paraId="4C02227B" w14:textId="77777777" w:rsidTr="00906E0C">
        <w:trPr>
          <w:trHeight w:val="1160"/>
        </w:trPr>
        <w:tc>
          <w:tcPr>
            <w:tcW w:w="3085" w:type="dxa"/>
            <w:tcBorders>
              <w:top w:val="single" w:sz="4" w:space="0" w:color="000000"/>
              <w:left w:val="single" w:sz="4" w:space="0" w:color="auto"/>
              <w:bottom w:val="single" w:sz="4" w:space="0" w:color="000000"/>
            </w:tcBorders>
            <w:vAlign w:val="center"/>
          </w:tcPr>
          <w:p w14:paraId="003F6C80" w14:textId="319F78A3"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sidRPr="00FB0F38">
              <w:rPr>
                <w:rFonts w:ascii="Arial" w:eastAsia="Arial" w:hAnsi="Arial" w:cs="Arial"/>
                <w:b/>
              </w:rPr>
              <w:t xml:space="preserve">TAHAP / </w:t>
            </w:r>
            <w:r w:rsidRPr="00FB0F38">
              <w:rPr>
                <w:rFonts w:ascii="Arial" w:eastAsia="Arial" w:hAnsi="Arial" w:cs="Arial"/>
              </w:rPr>
              <w:t>LEVEL</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4</w:t>
            </w:r>
          </w:p>
        </w:tc>
      </w:tr>
      <w:tr w:rsidR="00A347A8" w:rsidRPr="00140BA2" w14:paraId="5D7BE5F8" w14:textId="77777777" w:rsidTr="00906E0C">
        <w:trPr>
          <w:trHeight w:val="1169"/>
        </w:trPr>
        <w:tc>
          <w:tcPr>
            <w:tcW w:w="3085" w:type="dxa"/>
            <w:tcBorders>
              <w:top w:val="single" w:sz="4" w:space="0" w:color="000000"/>
              <w:left w:val="single" w:sz="4" w:space="0" w:color="auto"/>
              <w:bottom w:val="single" w:sz="4" w:space="0" w:color="000000"/>
            </w:tcBorders>
            <w:vAlign w:val="center"/>
          </w:tcPr>
          <w:p w14:paraId="08F19BC8" w14:textId="363C5870"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sidRPr="00FB0F38">
              <w:rPr>
                <w:rFonts w:ascii="Arial" w:eastAsia="Arial" w:hAnsi="Arial" w:cs="Arial"/>
                <w:b/>
              </w:rPr>
              <w:t>NO DAN TAJUK UNIT KOMPETENSI /</w:t>
            </w:r>
            <w:r w:rsidRPr="00FB0F38">
              <w:rPr>
                <w:rFonts w:ascii="Arial" w:eastAsia="Arial" w:hAnsi="Arial" w:cs="Arial"/>
                <w:i/>
              </w:rPr>
              <w:t xml:space="preserve"> COMPETENCY UNIT CODE AND TITLE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P851-002-4:2025-C02 / PERFORM PRESCHOOL TEACHING AND LEARNING ACTIVITIES</w:t>
            </w:r>
          </w:p>
        </w:tc>
      </w:tr>
      <w:tr w:rsidR="00A347A8" w:rsidRPr="00140BA2" w14:paraId="6689BB1D" w14:textId="77777777" w:rsidTr="00906E0C">
        <w:trPr>
          <w:trHeight w:val="2910"/>
        </w:trPr>
        <w:tc>
          <w:tcPr>
            <w:tcW w:w="3085" w:type="dxa"/>
            <w:tcBorders>
              <w:top w:val="single" w:sz="4" w:space="0" w:color="000000"/>
              <w:left w:val="single" w:sz="4" w:space="0" w:color="auto"/>
              <w:bottom w:val="single" w:sz="4" w:space="0" w:color="000000"/>
            </w:tcBorders>
            <w:vAlign w:val="center"/>
          </w:tcPr>
          <w:p w14:paraId="753230E2" w14:textId="220E23F6" w:rsidR="00A347A8" w:rsidRPr="00140BA2" w:rsidRDefault="00A347A8" w:rsidP="00A347A8">
            <w:pPr>
              <w:tabs>
                <w:tab w:val="left" w:pos="-1440"/>
              </w:tabs>
              <w:snapToGrid w:val="0"/>
              <w:rPr>
                <w:rFonts w:ascii="Arial" w:hAnsi="Arial" w:cs="Arial"/>
                <w:bCs/>
                <w:i/>
                <w:lang w:val="ms-MY"/>
              </w:rPr>
            </w:pPr>
            <w:r w:rsidRPr="00FB0F38">
              <w:rPr>
                <w:rFonts w:ascii="Arial" w:eastAsia="Arial" w:hAnsi="Arial" w:cs="Arial"/>
                <w:b/>
              </w:rPr>
              <w:t xml:space="preserve">NO DAN PENYATAAN AKTIVITI / </w:t>
            </w:r>
            <w:r w:rsidRPr="00FB0F38">
              <w:rPr>
                <w:rFonts w:ascii="Arial" w:eastAsia="Arial" w:hAnsi="Arial" w:cs="Arial"/>
                <w:i/>
              </w:rPr>
              <w:t>WORK ACTIVITIES NO. AND STATEMENT</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r>
              <w:t>P851-002-4:2025-C02-W01 / Prepare yearly lesson plan (RPT)</w:t>
            </w:r>
          </w:p>
          <w:p>
            <w:r>
              <w:rPr>
                <w:b/>
              </w:rPr>
              <w:t>P851-002-4:2025-C02-W02 / Prepare daily lesson plan (RPH)</w:t>
            </w:r>
          </w:p>
          <w:p>
            <w:r>
              <w:t>P851-002-4:2025-C02-W03 / Prepare teaching and learning material</w:t>
            </w:r>
          </w:p>
          <w:p>
            <w:r>
              <w:t>P851-002-4:2025-C02-W04 / Deliver daily lesson plan</w:t>
            </w:r>
          </w:p>
          <w:p>
            <w:r>
              <w:t>P851-002-4:2025-C02-W05 / Analyse lesson effectiveness</w:t>
            </w:r>
          </w:p>
        </w:tc>
      </w:tr>
      <w:tr w:rsidR="00906E0C" w:rsidRPr="00140BA2" w14:paraId="60F35A70" w14:textId="77777777" w:rsidTr="00906E0C">
        <w:trPr>
          <w:trHeight w:val="755"/>
        </w:trPr>
        <w:tc>
          <w:tcPr>
            <w:tcW w:w="3085" w:type="dxa"/>
            <w:tcBorders>
              <w:top w:val="single" w:sz="4" w:space="0" w:color="000000"/>
              <w:left w:val="single" w:sz="4" w:space="0" w:color="auto"/>
              <w:bottom w:val="single" w:sz="4" w:space="0" w:color="auto"/>
            </w:tcBorders>
            <w:vAlign w:val="center"/>
          </w:tcPr>
          <w:p w14:paraId="4CDC360E" w14:textId="26D17DD8" w:rsidR="00906E0C" w:rsidRPr="00140BA2" w:rsidRDefault="00906E0C"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sidRPr="00FB0F38">
              <w:rPr>
                <w:rFonts w:ascii="Arial" w:eastAsia="Arial" w:hAnsi="Arial" w:cs="Arial"/>
                <w:b/>
              </w:rPr>
              <w:t>NO</w:t>
            </w:r>
            <w:r>
              <w:rPr>
                <w:rFonts w:ascii="Arial" w:eastAsia="Arial" w:hAnsi="Arial" w:cs="Arial"/>
                <w:b/>
              </w:rPr>
              <w:t>.</w:t>
            </w:r>
            <w:r w:rsidRPr="00FB0F38">
              <w:rPr>
                <w:rFonts w:ascii="Arial" w:eastAsia="Arial" w:hAnsi="Arial" w:cs="Arial"/>
                <w:b/>
              </w:rPr>
              <w:t xml:space="preserve"> KOD / </w:t>
            </w:r>
            <w:r w:rsidRPr="00FB0F38">
              <w:rPr>
                <w:rFonts w:ascii="Arial" w:eastAsia="Arial" w:hAnsi="Arial" w:cs="Arial"/>
                <w:bCs/>
                <w:i/>
                <w:iCs/>
              </w:rPr>
              <w:t>CODE N</w:t>
            </w:r>
            <w:r>
              <w:rPr>
                <w:rFonts w:ascii="Arial" w:eastAsia="Arial" w:hAnsi="Arial" w:cs="Arial"/>
                <w:bCs/>
                <w:i/>
                <w:iCs/>
              </w:rPr>
              <w:t>O.</w:t>
            </w:r>
          </w:p>
        </w:tc>
        <w:tc>
          <w:tcPr>
            <w:tcW w:w="3686" w:type="dxa"/>
            <w:tcBorders>
              <w:top w:val="single" w:sz="4" w:space="0" w:color="000000"/>
              <w:left w:val="single" w:sz="4" w:space="0" w:color="000000"/>
              <w:bottom w:val="single" w:sz="4" w:space="0" w:color="auto"/>
            </w:tcBorders>
            <w:vAlign w:val="center"/>
          </w:tcPr>
          <w:p>
            <w:r>
              <w:t>P851-002-4:2025-C02/NP(2/5)</w:t>
            </w:r>
          </w:p>
        </w:tc>
        <w:tc>
          <w:tcPr>
            <w:tcW w:w="2268" w:type="dxa"/>
            <w:tcBorders>
              <w:top w:val="single" w:sz="4" w:space="0" w:color="000000"/>
              <w:left w:val="single" w:sz="4" w:space="0" w:color="000000"/>
              <w:bottom w:val="single" w:sz="4" w:space="0" w:color="auto"/>
              <w:right w:val="single" w:sz="4" w:space="0" w:color="auto"/>
            </w:tcBorders>
            <w:vAlign w:val="center"/>
          </w:tcPr>
          <w:p>
            <w:r>
              <w:t>Muka Surat/Page:</w:t>
              <w:br/>
              <w:t>Drpd/ Of::</w:t>
            </w:r>
          </w:p>
        </w:tc>
        <w:tc>
          <w:tcPr>
            <w:tcW w:w="660" w:type="dxa"/>
            <w:tcBorders>
              <w:top w:val="single" w:sz="4" w:space="0" w:color="000000"/>
              <w:left w:val="single" w:sz="4" w:space="0" w:color="000000"/>
              <w:bottom w:val="single" w:sz="4" w:space="0" w:color="auto"/>
              <w:right w:val="single" w:sz="4" w:space="0" w:color="auto"/>
            </w:tcBorders>
            <w:vAlign w:val="center"/>
          </w:tcPr>
          <w:p>
            <w:r>
              <w:t>[TBD: no. muka surat]</w:t>
              <w:br/>
              <w:t>5</w:t>
            </w:r>
          </w:p>
        </w:tc>
      </w:tr>
    </w:tbl>
    <w:p>
      <w:pPr>
        <w:spacing w:before="160" w:after="60"/>
      </w:pPr>
      <w:r>
        <w:rPr>
          <w:rFonts w:ascii="Arial" w:hAnsi="Arial"/>
          <w:b/>
          <w:color w:val="1F4E79"/>
        </w:rPr>
        <w:t>PROSES KERJA BERKAITAN:</w:t>
      </w:r>
    </w:p>
    <w:p>
      <w:r>
        <w:t>P06</w:t>
      </w:r>
    </w:p>
    <w:p>
      <w:pPr>
        <w:spacing w:before="160" w:after="60"/>
      </w:pPr>
      <w:r>
        <w:rPr>
          <w:rFonts w:ascii="Arial" w:hAnsi="Arial"/>
          <w:b/>
          <w:color w:val="1F4E79"/>
        </w:rPr>
        <w:t>JAM PENGETAHUAN:</w:t>
      </w:r>
    </w:p>
    <w:p>
      <w:r>
        <w:t>42.0 j (168 j x 25% pemberat WA)</w:t>
      </w:r>
    </w:p>
    <w:p/>
    <w:p>
      <w:pPr>
        <w:spacing w:before="160" w:after="60"/>
      </w:pPr>
      <w:r>
        <w:rPr>
          <w:rFonts w:ascii="Arial" w:hAnsi="Arial"/>
          <w:b/>
          <w:color w:val="1F4E79"/>
        </w:rPr>
        <w:t>TAJUK:</w:t>
      </w:r>
    </w:p>
    <w:p>
      <w:r>
        <w:t>Menyediakan Rancangan Pengajaran Harian (RPH) Prasekolah</w:t>
      </w:r>
    </w:p>
    <w:p/>
    <w:p>
      <w:pPr>
        <w:spacing w:before="160" w:after="60"/>
      </w:pPr>
      <w:r>
        <w:rPr>
          <w:rFonts w:ascii="Arial" w:hAnsi="Arial"/>
          <w:b/>
          <w:color w:val="1F4E79"/>
        </w:rPr>
        <w:t>TUJUAN:</w:t>
      </w:r>
    </w:p>
    <w:p>
      <w:r>
        <w:t>Nota Pembelajaran ini bertujuan untuk membimbing Bakat memahami dan menguasai proses menyediakan Rancangan Pengajaran Harian (RPH) prasekolah, merangkumi rujukan semula Kurikulum Standard Prasekolah Kebangsaan, jadual waktu prasekolah, format asas RPH, amalan ergonomik, serta amalan mesra alam. Penguasaan topik-topik ini penting kerana RPH adalah dokumen operasi harian yang menterjemahkan RPT kepada aktiviti sebenar di bilik darjah, dan mesti disemak oleh pengetua sebelum dilaksanakan. Sebuah glosari istilah turut disertakan di penghujung nota ini untuk rujukan pantas. Selepas melalui nota ini, Bakat akan berupaya untuk:</w:t>
      </w:r>
    </w:p>
    <w:p>
      <w:pPr>
        <w:spacing w:after="60"/>
        <w:ind w:left="360" w:hanging="360"/>
      </w:pPr>
      <w:r>
        <w:rPr>
          <w:rFonts w:ascii="Arial" w:hAnsi="Arial"/>
          <w:color w:val="2E75B6"/>
          <w:sz w:val="22"/>
        </w:rPr>
        <w:t>●</w:t>
        <w:tab/>
      </w:r>
      <w:r>
        <w:rPr>
          <w:rFonts w:ascii="Arial" w:hAnsi="Arial"/>
          <w:sz w:val="22"/>
        </w:rPr>
        <w:t>Merujuk semula prinsip KSPK dalam konteks perancangan harian.</w:t>
      </w:r>
    </w:p>
    <w:p>
      <w:pPr>
        <w:spacing w:after="60"/>
        <w:ind w:left="360" w:hanging="360"/>
      </w:pPr>
      <w:r>
        <w:rPr>
          <w:rFonts w:ascii="Arial" w:hAnsi="Arial"/>
          <w:color w:val="2E75B6"/>
          <w:sz w:val="22"/>
        </w:rPr>
        <w:t>●</w:t>
        <w:tab/>
      </w:r>
      <w:r>
        <w:rPr>
          <w:rFonts w:ascii="Arial" w:hAnsi="Arial"/>
          <w:sz w:val="22"/>
        </w:rPr>
        <w:t>Menyediakan RPH mengikut jadual waktu prasekolah yang ditetapkan.</w:t>
      </w:r>
    </w:p>
    <w:p>
      <w:pPr>
        <w:spacing w:after="60"/>
        <w:ind w:left="360" w:hanging="360"/>
      </w:pPr>
      <w:r>
        <w:rPr>
          <w:rFonts w:ascii="Arial" w:hAnsi="Arial"/>
          <w:color w:val="2E75B6"/>
          <w:sz w:val="22"/>
        </w:rPr>
        <w:t>●</w:t>
        <w:tab/>
      </w:r>
      <w:r>
        <w:rPr>
          <w:rFonts w:ascii="Arial" w:hAnsi="Arial"/>
          <w:sz w:val="22"/>
        </w:rPr>
        <w:t>Mencipta RPH lengkap dengan objektif, aktiviti dan refleksi.</w:t>
      </w:r>
    </w:p>
    <w:p>
      <w:pPr>
        <w:spacing w:after="60"/>
        <w:ind w:left="360" w:hanging="360"/>
      </w:pPr>
      <w:r>
        <w:rPr>
          <w:rFonts w:ascii="Arial" w:hAnsi="Arial"/>
          <w:color w:val="2E75B6"/>
          <w:sz w:val="22"/>
        </w:rPr>
        <w:t>●</w:t>
        <w:tab/>
      </w:r>
      <w:r>
        <w:rPr>
          <w:rFonts w:ascii="Arial" w:hAnsi="Arial"/>
          <w:sz w:val="22"/>
        </w:rPr>
        <w:t>Memahami proses semakan dan pengubahsuaian RPH oleh pengetua.</w:t>
      </w:r>
    </w:p>
    <w:p>
      <w:pPr>
        <w:keepNext/>
        <w:spacing w:before="160" w:after="60"/>
      </w:pPr>
      <w:r>
        <w:rPr>
          <w:rFonts w:ascii="Arial" w:hAnsi="Arial"/>
          <w:b/>
          <w:color w:val="1F4E79"/>
          <w:sz w:val="24"/>
        </w:rPr>
        <w:t>Kandungan nota ini:</w:t>
      </w:r>
    </w:p>
    <w:p>
      <w:pPr>
        <w:spacing w:after="60"/>
        <w:ind w:left="360" w:hanging="360"/>
      </w:pPr>
      <w:r>
        <w:rPr>
          <w:rFonts w:ascii="Arial" w:hAnsi="Arial"/>
          <w:color w:val="2E75B6"/>
          <w:sz w:val="22"/>
        </w:rPr>
        <w:t>●</w:t>
        <w:tab/>
      </w:r>
      <w:r>
        <w:rPr>
          <w:rFonts w:ascii="Arial" w:hAnsi="Arial"/>
          <w:sz w:val="22"/>
        </w:rPr>
        <w:t>Bab 1: Introduction to National Preschool Curriculum</w:t>
      </w:r>
    </w:p>
    <w:p>
      <w:pPr>
        <w:spacing w:after="60"/>
        <w:ind w:left="360" w:hanging="360"/>
      </w:pPr>
      <w:r>
        <w:rPr>
          <w:rFonts w:ascii="Arial" w:hAnsi="Arial"/>
          <w:color w:val="2E75B6"/>
          <w:sz w:val="22"/>
        </w:rPr>
        <w:t>●</w:t>
        <w:tab/>
      </w:r>
      <w:r>
        <w:rPr>
          <w:rFonts w:ascii="Arial" w:hAnsi="Arial"/>
          <w:sz w:val="22"/>
        </w:rPr>
        <w:t>Bab 2: Preschool Timetable</w:t>
      </w:r>
    </w:p>
    <w:p>
      <w:pPr>
        <w:spacing w:after="60"/>
        <w:ind w:left="360" w:hanging="360"/>
      </w:pPr>
      <w:r>
        <w:rPr>
          <w:rFonts w:ascii="Arial" w:hAnsi="Arial"/>
          <w:color w:val="2E75B6"/>
          <w:sz w:val="22"/>
        </w:rPr>
        <w:t>●</w:t>
        <w:tab/>
      </w:r>
      <w:r>
        <w:rPr>
          <w:rFonts w:ascii="Arial" w:hAnsi="Arial"/>
          <w:sz w:val="22"/>
        </w:rPr>
        <w:t>Bab 3: Basic Format Preschool RPH</w:t>
      </w:r>
    </w:p>
    <w:p>
      <w:pPr>
        <w:spacing w:after="60"/>
        <w:ind w:left="360" w:hanging="360"/>
      </w:pPr>
      <w:r>
        <w:rPr>
          <w:rFonts w:ascii="Arial" w:hAnsi="Arial"/>
          <w:color w:val="2E75B6"/>
          <w:sz w:val="22"/>
        </w:rPr>
        <w:t>●</w:t>
        <w:tab/>
      </w:r>
      <w:r>
        <w:rPr>
          <w:rFonts w:ascii="Arial" w:hAnsi="Arial"/>
          <w:sz w:val="22"/>
        </w:rPr>
        <w:t>Bab 4: Ergonomic Gestures</w:t>
      </w:r>
    </w:p>
    <w:p>
      <w:pPr>
        <w:spacing w:after="60"/>
        <w:ind w:left="360" w:hanging="360"/>
      </w:pPr>
      <w:r>
        <w:rPr>
          <w:rFonts w:ascii="Arial" w:hAnsi="Arial"/>
          <w:color w:val="2E75B6"/>
          <w:sz w:val="22"/>
        </w:rPr>
        <w:t>●</w:t>
        <w:tab/>
      </w:r>
      <w:r>
        <w:rPr>
          <w:rFonts w:ascii="Arial" w:hAnsi="Arial"/>
          <w:sz w:val="22"/>
        </w:rPr>
        <w:t>Bab 5: Green Compliance</w:t>
      </w:r>
    </w:p>
    <w:p/>
    <w:p/>
    <w:p>
      <w:pPr>
        <w:spacing w:before="160" w:after="60"/>
      </w:pPr>
      <w:r>
        <w:rPr>
          <w:rFonts w:ascii="Arial" w:hAnsi="Arial"/>
          <w:b/>
          <w:color w:val="1F4E79"/>
        </w:rPr>
        <w:t>PENERANGAN:</w:t>
      </w:r>
    </w:p>
    <w:p>
      <w:pPr>
        <w:pageBreakBefore/>
        <w:shd w:val="clear" w:color="auto" w:fill="DCE6F1"/>
        <w:pBdr>
          <w:left w:val="single" w:sz="24" w:space="4" w:color="1F4E79"/>
        </w:pBdr>
        <w:spacing w:before="80" w:after="200"/>
        <w:ind w:left="120"/>
      </w:pPr>
      <w:r>
        <w:rPr>
          <w:rFonts w:ascii="Arial" w:hAnsi="Arial"/>
          <w:b/>
          <w:color w:val="1F4E79"/>
          <w:sz w:val="28"/>
        </w:rPr>
        <w:t xml:space="preserve">  Bab 1: Introduction to National Preschool Curriculum</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Objektif Pembelajaran</w:t>
            </w:r>
          </w:p>
          <w:p>
            <w:pPr>
              <w:spacing w:after="40"/>
            </w:pPr>
            <w:r>
              <w:rPr>
                <w:rFonts w:ascii="Arial" w:hAnsi="Arial"/>
                <w:sz w:val="22"/>
              </w:rPr>
              <w:t>Selepas mempelajari topik ini, pelatih dapat:</w:t>
            </w:r>
          </w:p>
          <w:p>
            <w:pPr>
              <w:spacing w:after="40"/>
              <w:ind w:left="320" w:hanging="320"/>
            </w:pPr>
            <w:r>
              <w:rPr>
                <w:rFonts w:ascii="Arial" w:hAnsi="Arial"/>
                <w:color w:val="2E75B6"/>
                <w:sz w:val="22"/>
              </w:rPr>
              <w:t>●</w:t>
              <w:tab/>
            </w:r>
            <w:r>
              <w:rPr>
                <w:rFonts w:ascii="Arial" w:hAnsi="Arial"/>
                <w:sz w:val="22"/>
              </w:rPr>
              <w:t>Menghubungkan semula prinsip KSPK dengan konteks perancangan harian.</w:t>
            </w:r>
          </w:p>
          <w:p>
            <w:pPr>
              <w:spacing w:after="40"/>
              <w:ind w:left="320" w:hanging="320"/>
            </w:pPr>
            <w:r>
              <w:rPr>
                <w:rFonts w:ascii="Arial" w:hAnsi="Arial"/>
                <w:color w:val="2E75B6"/>
                <w:sz w:val="22"/>
              </w:rPr>
              <w:t>●</w:t>
              <w:tab/>
            </w:r>
            <w:r>
              <w:rPr>
                <w:rFonts w:ascii="Arial" w:hAnsi="Arial"/>
                <w:sz w:val="22"/>
              </w:rPr>
              <w:t>Menjelaskan bagaimana RPH menterjemahkan RPT kepada aktiviti harian.</w:t>
            </w:r>
          </w:p>
          <w:p>
            <w:pPr>
              <w:spacing w:after="40"/>
              <w:ind w:left="320" w:hanging="320"/>
            </w:pPr>
            <w:r>
              <w:rPr>
                <w:rFonts w:ascii="Arial" w:hAnsi="Arial"/>
                <w:color w:val="2E75B6"/>
                <w:sz w:val="22"/>
              </w:rPr>
              <w:t>●</w:t>
              <w:tab/>
            </w:r>
            <w:r>
              <w:rPr>
                <w:rFonts w:ascii="Arial" w:hAnsi="Arial"/>
                <w:sz w:val="22"/>
              </w:rPr>
              <w:t>Menentukan sejauh mana fleksibiliti dibenarkan dalam RPH berbanding RPT.</w:t>
            </w:r>
          </w:p>
          <w:p>
            <w:pPr>
              <w:spacing w:after="40"/>
              <w:ind w:left="320" w:hanging="320"/>
            </w:pPr>
            <w:r>
              <w:rPr>
                <w:rFonts w:ascii="Arial" w:hAnsi="Arial"/>
                <w:color w:val="2E75B6"/>
                <w:sz w:val="22"/>
              </w:rPr>
              <w:t>●</w:t>
              <w:tab/>
            </w:r>
            <w:r>
              <w:rPr>
                <w:rFonts w:ascii="Arial" w:hAnsi="Arial"/>
                <w:sz w:val="22"/>
              </w:rPr>
              <w:t>Menghuraikan sejarah dan asas dasar KSPK sebagai rujukan perancangan.</w:t>
            </w:r>
          </w:p>
          <w:p>
            <w:pPr>
              <w:spacing w:after="40"/>
              <w:ind w:left="320" w:hanging="320"/>
            </w:pPr>
            <w:r>
              <w:rPr>
                <w:rFonts w:ascii="Arial" w:hAnsi="Arial"/>
                <w:color w:val="2E75B6"/>
                <w:sz w:val="22"/>
              </w:rPr>
              <w:t>●</w:t>
              <w:tab/>
            </w:r>
            <w:r>
              <w:rPr>
                <w:rFonts w:ascii="Arial" w:hAnsi="Arial"/>
                <w:sz w:val="22"/>
              </w:rPr>
              <w:t>Mengenal pasti enam tunjang pembelajaran dan kaitannya dengan RPH harian.</w:t>
            </w:r>
          </w:p>
        </w:tc>
      </w:tr>
    </w:tbl>
    <w:p>
      <w:pPr>
        <w:keepNext/>
        <w:spacing w:before="160" w:after="60"/>
      </w:pPr>
      <w:r>
        <w:rPr>
          <w:rFonts w:ascii="Arial" w:hAnsi="Arial"/>
          <w:b/>
          <w:color w:val="1F4E79"/>
          <w:sz w:val="24"/>
        </w:rPr>
        <w:t>1. Hubungan RPT dan RPH</w:t>
      </w:r>
    </w:p>
    <w:p>
      <w:r>
        <w:t>Jika RPT adalah rangka kerja tahunan, RPH pula adalah dokumen operasi harian yang menterjemahkan tema dan komponen pembelajaran RPT kepada aktiviti khusus bagi setiap hari persekolahan. Setiap RPH mesti selari dengan tema bulan/minggu yang telah ditetapkan dalam RPT. Hubungan ini bersifat hierarki: RPT menetapkan "apa" yang perlu diliputi sepanjang tahun, manakala RPH menetapkan "bagaimana" ia dilaksanakan pada hari tertentu. Tanpa RPT sebagai rujukan induk, RPH berisiko menjadi aktiviti terpencil yang tidak menyumbang kepada perkembangan holistik murid mengikut tempoh masa yang dirancang.</w:t>
      </w:r>
    </w:p>
    <w:p>
      <w:pPr>
        <w:keepNext/>
        <w:spacing w:before="160" w:after="60"/>
      </w:pPr>
      <w:r>
        <w:rPr>
          <w:rFonts w:ascii="Arial" w:hAnsi="Arial"/>
          <w:b/>
          <w:color w:val="1F4E79"/>
          <w:sz w:val="24"/>
        </w:rPr>
        <w:t>1b. Kepentingan Nota Ini bagi Bakat</w:t>
      </w:r>
    </w:p>
    <w:p>
      <w:r>
        <w:t>Penguasaan topik dalam bab ini menjadi asas kepada keseluruhan nota pembelajaran ini, kerana setiap bab seterusnya — jadual waktu, format RPH, ergonomik, dan green compliance — beroperasi dalam rangka yang ditetapkan oleh hubungan RPT-RPH dan falsafah KSPK yang dibincangkan di sini. Bakat yang tidak menguasai konsep asas ini berisiko menyediakan RPH yang teknikal betul dari segi format tetapi tidak selari dari segi falsafah kurikulum, satu kesilapan yang sukar dikesan sehingga disemak oleh pengetua pada peringkat lewat.</w:t>
      </w:r>
    </w:p>
    <w:p>
      <w:pPr>
        <w:keepNext/>
        <w:spacing w:before="160" w:after="60"/>
      </w:pPr>
      <w:r>
        <w:rPr>
          <w:rFonts w:ascii="Arial" w:hAnsi="Arial"/>
          <w:b/>
          <w:color w:val="1F4E79"/>
          <w:sz w:val="24"/>
        </w:rPr>
        <w:t>1a. Latar Belakang Dasar KSPK</w:t>
      </w:r>
    </w:p>
    <w:p>
      <w:r>
        <w:t>Kurikulum Standard Prasekolah Kebangsaan (KSPK) diperkenalkan oleh Kementerian Pendidikan Malaysia (KPM) sebagai penambahbaikan kepada Kurikulum Prasekolah Kebangsaan terdahulu, dengan semakan dikeluarkan pada tahun 2017. KSPK digubal berlandaskan Akta Pendidikan 1996 dan bertujuan menyediakan asas pendidikan awal yang menyeluruh sebelum murid melangkah ke peringkat sekolah rendah. KSPK menekankan pembelajaran melalui bermain (*learning through play*) sebagai kaedah utama, selaras dengan tahap perkembangan kognitif dan fizikal kanak-kanak berusia empat hingga enam tahun. Setiap RPH yang disediakan oleh guru wajib berakar daripada falsafah ini — bukan sekadar memindahkan kandungan akademik sekolah rendah ke peringkat prasekolah.</w:t>
      </w:r>
    </w:p>
    <w:p>
      <w:pPr>
        <w:keepNext/>
        <w:spacing w:before="160" w:after="60"/>
      </w:pPr>
      <w:r>
        <w:rPr>
          <w:rFonts w:ascii="Arial" w:hAnsi="Arial"/>
          <w:b/>
          <w:color w:val="1F4E79"/>
          <w:sz w:val="24"/>
        </w:rPr>
        <w:t>1b. Enam Tunjang KSPK sebagai Rujukan RPH</w:t>
      </w:r>
    </w:p>
    <w:p>
      <w:r>
        <w:t>KSPK Semakan 2017 menggariskan enam tunjang pembelajaran yang menjadi tulang belakang kepada setiap RPT dan seterusnya setiap RPH:</w:t>
      </w:r>
    </w:p>
    <w:p>
      <w:pPr>
        <w:spacing w:after="60"/>
        <w:ind w:left="360" w:hanging="360"/>
      </w:pPr>
      <w:r>
        <w:rPr>
          <w:rFonts w:ascii="Arial" w:hAnsi="Arial"/>
          <w:sz w:val="22"/>
        </w:rPr>
        <w:t>1.</w:t>
        <w:tab/>
      </w:r>
      <w:r>
        <w:rPr>
          <w:rFonts w:ascii="Arial" w:hAnsi="Arial"/>
          <w:sz w:val="22"/>
        </w:rPr>
        <w:t>Komunikasi — penguasaan bahasa lisan dan bertulis, Bahasa Malaysia dan Bahasa Inggeris.</w:t>
      </w:r>
    </w:p>
    <w:p>
      <w:pPr>
        <w:spacing w:after="60"/>
        <w:ind w:left="360" w:hanging="360"/>
      </w:pPr>
      <w:r>
        <w:rPr>
          <w:rFonts w:ascii="Arial" w:hAnsi="Arial"/>
          <w:sz w:val="22"/>
        </w:rPr>
        <w:t>2.</w:t>
        <w:tab/>
      </w:r>
      <w:r>
        <w:rPr>
          <w:rFonts w:ascii="Arial" w:hAnsi="Arial"/>
          <w:sz w:val="22"/>
        </w:rPr>
        <w:t>Kerohanian, Sikap dan Nilai — pembentukan akhlak dan nilai murni berlandaskan agama dan moral.</w:t>
      </w:r>
    </w:p>
    <w:p>
      <w:pPr>
        <w:spacing w:after="60"/>
        <w:ind w:left="360" w:hanging="360"/>
      </w:pPr>
      <w:r>
        <w:rPr>
          <w:rFonts w:ascii="Arial" w:hAnsi="Arial"/>
          <w:sz w:val="22"/>
        </w:rPr>
        <w:t>3.</w:t>
        <w:tab/>
      </w:r>
      <w:r>
        <w:rPr>
          <w:rFonts w:ascii="Arial" w:hAnsi="Arial"/>
          <w:sz w:val="22"/>
        </w:rPr>
        <w:t>Kemanusiaan — kesedaran sosial, budaya, dan alam sekitar.</w:t>
      </w:r>
    </w:p>
    <w:p>
      <w:pPr>
        <w:spacing w:after="60"/>
        <w:ind w:left="360" w:hanging="360"/>
      </w:pPr>
      <w:r>
        <w:rPr>
          <w:rFonts w:ascii="Arial" w:hAnsi="Arial"/>
          <w:sz w:val="22"/>
        </w:rPr>
        <w:t>4.</w:t>
        <w:tab/>
      </w:r>
      <w:r>
        <w:rPr>
          <w:rFonts w:ascii="Arial" w:hAnsi="Arial"/>
          <w:sz w:val="22"/>
        </w:rPr>
        <w:t>Keterampilan Diri — kemahiran kendiri, kepimpinan, dan keusahawanan asas.</w:t>
      </w:r>
    </w:p>
    <w:p>
      <w:pPr>
        <w:spacing w:after="60"/>
        <w:ind w:left="360" w:hanging="360"/>
      </w:pPr>
      <w:r>
        <w:rPr>
          <w:rFonts w:ascii="Arial" w:hAnsi="Arial"/>
          <w:sz w:val="22"/>
        </w:rPr>
        <w:t>5.</w:t>
        <w:tab/>
      </w:r>
      <w:r>
        <w:rPr>
          <w:rFonts w:ascii="Arial" w:hAnsi="Arial"/>
          <w:sz w:val="22"/>
        </w:rPr>
        <w:t>Perkembangan Fizikal dan Estetika — kesihatan, kecergasan, dan kreativiti seni.</w:t>
      </w:r>
    </w:p>
    <w:p>
      <w:pPr>
        <w:spacing w:after="60"/>
        <w:ind w:left="360" w:hanging="360"/>
      </w:pPr>
      <w:r>
        <w:rPr>
          <w:rFonts w:ascii="Arial" w:hAnsi="Arial"/>
          <w:sz w:val="22"/>
        </w:rPr>
        <w:t>6.</w:t>
        <w:tab/>
      </w:r>
      <w:r>
        <w:rPr>
          <w:rFonts w:ascii="Arial" w:hAnsi="Arial"/>
          <w:sz w:val="22"/>
        </w:rPr>
        <w:t>Sains dan Teknologi — kemahiran saintifik, matematik awal, dan literasi ICT.</w:t>
      </w:r>
    </w:p>
    <w:p>
      <w:r>
        <w:t>Setiap RPH tidak semestinya meliputi keenam-enam tunjang dalam satu sesi, namun perancangan mingguan (dalam RPT) mesti memastikan keenam-enamnya diselang-selikan secara seimbang.</w:t>
      </w:r>
    </w:p>
    <w:p>
      <w:pPr>
        <w:keepNext/>
        <w:spacing w:before="160" w:after="60"/>
      </w:pPr>
      <w:r>
        <w:rPr>
          <w:rFonts w:ascii="Arial" w:hAnsi="Arial"/>
          <w:b/>
          <w:color w:val="1F4E79"/>
          <w:sz w:val="24"/>
        </w:rPr>
        <w:t>2. Fleksibiliti dalam Perancangan Harian</w:t>
      </w:r>
    </w:p>
    <w:p>
      <w:r>
        <w:t>Walaupun RPH mesti mengikut rangka RPT, guru dibenarkan menyesuaikan aktiviti harian mengikut keperluan sebenar kelas (contoh: tahap kesediaan pelajar, cuaca bagi aktiviti luar) selagi objektif pembelajaran KSPK dikekalkan. Fleksibiliti ini bukan bermakna guru bebas menukar keseluruhan tema, tetapi merujuk kepada kebolehsuaian kaedah penyampaian, tempoh sesuatu aktiviti, dan pemilihan bahan bantu mengajar mengikut situasi harian yang tidak dapat dijangka sepenuhnya semasa RPT digubal.</w:t>
      </w:r>
    </w:p>
    <w:p>
      <w:pPr>
        <w:keepNext/>
        <w:spacing w:before="160" w:after="60"/>
      </w:pPr>
      <w:r>
        <w:rPr>
          <w:rFonts w:ascii="Arial" w:hAnsi="Arial"/>
          <w:b/>
          <w:color w:val="1F4E79"/>
          <w:sz w:val="24"/>
        </w:rPr>
        <w:t>3. Contoh Amalan Tadika</w:t>
      </w:r>
    </w:p>
    <w:p>
      <w:r>
        <w:t>Bagi tema bulanan "Haiwan Ternakan", RPH harian boleh berbeza setiap hari — Isnin fokus kepada pengenalan nama haiwan (Bahasa), Selasa fokus kepada bilangan kaki haiwan (Matematik), namun kedua-duanya kekal dalam tema yang sama.</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3a. Kajian Kes: Tadika ABC dan Penyesuaian Tema Hujan</w:t>
            </w:r>
          </w:p>
          <w:p>
            <w:pPr>
              <w:spacing w:after="40"/>
            </w:pPr>
            <w:r>
              <w:rPr>
                <w:rFonts w:ascii="Arial" w:hAnsi="Arial"/>
                <w:sz w:val="22"/>
              </w:rPr>
              <w:t>Tadika ABC merancang tema bulan "Cuaca dan Musim" dengan RPH Rabu memfokuskan aktiviti luar (pemerhatian awan). Pada hari tersebut hujan lebat turun sejak awal pagi. Guru kelas, Cikgu X, menyesuaikan RPH dengan menggantikan aktiviti pemerhatian awan luar dengan simulasi hujan dalam kelas menggunakan bunyi rakaman hujan dan aktiviti melukis awan gelap — objektif pembelajaran (mengenal ciri cuaca hujan) kekal tercapai walaupun kaedah penyampaian berubah sepenuhnya. Kes ini menunjukkan fleksibiliti RPH yang betul: tema dan objektif tidak berubah, hanya kaedah pelaksanaan disesuaikan dengan realiti harian.</w:t>
            </w:r>
          </w:p>
        </w:tc>
      </w:tr>
    </w:tbl>
    <w:p>
      <w:pPr>
        <w:keepNext/>
        <w:spacing w:before="160" w:after="60"/>
      </w:pPr>
      <w:r>
        <w:rPr>
          <w:rFonts w:ascii="Arial" w:hAnsi="Arial"/>
          <w:b/>
          <w:color w:val="1F4E79"/>
          <w:sz w:val="24"/>
        </w:rPr>
        <w:t>4. Liputan Enam Tunjang dalam RPH Harian</w:t>
      </w:r>
    </w:p>
    <w:p>
      <w:r>
        <w:t>Walaupun satu RPH biasanya menumpukan satu atau dua bidang pembelajaran utama, guru perlu memastikan keenam-enam tunjang KSPK — Komunikasi; Kerohanian, Sikap dan Nilai; Kemanusiaan; Keterampilan Diri; Perkembangan Fizikal dan Estetika; serta Sains dan Teknologi — diselang-selikan merentasi RPH sepanjang minggu, supaya tiada satu tunjang terabai dalam jangka masa yang panjang walaupun setiap RPH hanya memberi tumpuan kepada sebahagian daripadanya.</w:t>
      </w:r>
    </w:p>
    <w:p>
      <w:pPr>
        <w:keepNext/>
        <w:spacing w:before="160" w:after="60"/>
      </w:pPr>
      <w:r>
        <w:rPr>
          <w:rFonts w:ascii="Arial" w:hAnsi="Arial"/>
          <w:b/>
          <w:color w:val="1F4E79"/>
          <w:sz w:val="24"/>
        </w:rPr>
        <w:t>5. Set Induksi Sebagai Titik Sambungan Harian</w:t>
      </w:r>
    </w:p>
    <w:p>
      <w:r>
        <w:t>Setiap RPH turut memulakan sesi dengan set induksi ringkas yang mengaitkan pembelajaran hari sebelumnya dengan topik hari ini — contohnya bertanya "Semalam kita belajar tentang lembu, hari ini apa pula haiwan yang bunyinya 'kukuruyuk'?" — supaya murid dapat mengesan kesinambungan antara RPH berturut-turut dalam tema RPT yang sama, bukan menganggap setiap hari sebagai topik berasingan.</w:t>
      </w:r>
    </w:p>
    <w:p>
      <w:pPr>
        <w:keepNext/>
        <w:spacing w:before="160" w:after="60"/>
      </w:pPr>
      <w:r>
        <w:rPr>
          <w:rFonts w:ascii="Arial" w:hAnsi="Arial"/>
          <w:b/>
          <w:color w:val="1F4E79"/>
          <w:sz w:val="24"/>
        </w:rPr>
        <w:t>6. Jadual Perbandingan RPT dan RPH</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Aspek</w:t>
            </w:r>
          </w:p>
        </w:tc>
        <w:tc>
          <w:tcPr>
            <w:tcW w:type="dxa" w:w="3104"/>
            <w:shd w:val="clear" w:color="auto" w:fill="DCE6F1"/>
          </w:tcPr>
          <w:p>
            <w:pPr>
              <w:spacing w:after="40"/>
            </w:pPr>
            <w:r>
              <w:rPr>
                <w:rFonts w:ascii="Arial" w:hAnsi="Arial"/>
                <w:b/>
                <w:color w:val="1F4E79"/>
                <w:sz w:val="20"/>
              </w:rPr>
              <w:t>RPT</w:t>
            </w:r>
          </w:p>
        </w:tc>
        <w:tc>
          <w:tcPr>
            <w:tcW w:type="dxa" w:w="3104"/>
            <w:shd w:val="clear" w:color="auto" w:fill="DCE6F1"/>
          </w:tcPr>
          <w:p>
            <w:pPr>
              <w:spacing w:after="40"/>
            </w:pPr>
            <w:r>
              <w:rPr>
                <w:rFonts w:ascii="Arial" w:hAnsi="Arial"/>
                <w:b/>
                <w:color w:val="1F4E79"/>
                <w:sz w:val="20"/>
              </w:rPr>
              <w:t>RPH</w:t>
            </w:r>
          </w:p>
        </w:tc>
      </w:tr>
      <w:tr>
        <w:tc>
          <w:tcPr>
            <w:tcW w:type="dxa" w:w="3104"/>
          </w:tcPr>
          <w:p>
            <w:pPr>
              <w:spacing w:after="40"/>
            </w:pPr>
            <w:r>
              <w:rPr>
                <w:rFonts w:ascii="Arial" w:hAnsi="Arial"/>
                <w:sz w:val="20"/>
              </w:rPr>
              <w:t>Tempoh liputan</w:t>
            </w:r>
          </w:p>
        </w:tc>
        <w:tc>
          <w:tcPr>
            <w:tcW w:type="dxa" w:w="3104"/>
          </w:tcPr>
          <w:p>
            <w:pPr>
              <w:spacing w:after="40"/>
            </w:pPr>
            <w:r>
              <w:rPr>
                <w:rFonts w:ascii="Arial" w:hAnsi="Arial"/>
                <w:sz w:val="20"/>
              </w:rPr>
              <w:t>Setahun (dipecah ke bulan/minggu)</w:t>
            </w:r>
          </w:p>
        </w:tc>
        <w:tc>
          <w:tcPr>
            <w:tcW w:type="dxa" w:w="3104"/>
          </w:tcPr>
          <w:p>
            <w:pPr>
              <w:spacing w:after="40"/>
            </w:pPr>
            <w:r>
              <w:rPr>
                <w:rFonts w:ascii="Arial" w:hAnsi="Arial"/>
                <w:sz w:val="20"/>
              </w:rPr>
              <w:t>Satu hari persekolahan</w:t>
            </w:r>
          </w:p>
        </w:tc>
      </w:tr>
      <w:tr>
        <w:tc>
          <w:tcPr>
            <w:tcW w:type="dxa" w:w="3104"/>
          </w:tcPr>
          <w:p>
            <w:pPr>
              <w:spacing w:after="40"/>
            </w:pPr>
            <w:r>
              <w:rPr>
                <w:rFonts w:ascii="Arial" w:hAnsi="Arial"/>
                <w:sz w:val="20"/>
              </w:rPr>
              <w:t>Fungsi utama</w:t>
            </w:r>
          </w:p>
        </w:tc>
        <w:tc>
          <w:tcPr>
            <w:tcW w:type="dxa" w:w="3104"/>
          </w:tcPr>
          <w:p>
            <w:pPr>
              <w:spacing w:after="40"/>
            </w:pPr>
            <w:r>
              <w:rPr>
                <w:rFonts w:ascii="Arial" w:hAnsi="Arial"/>
                <w:sz w:val="20"/>
              </w:rPr>
              <w:t>Rangka kerja strategik</w:t>
            </w:r>
          </w:p>
        </w:tc>
        <w:tc>
          <w:tcPr>
            <w:tcW w:type="dxa" w:w="3104"/>
          </w:tcPr>
          <w:p>
            <w:pPr>
              <w:spacing w:after="40"/>
            </w:pPr>
            <w:r>
              <w:rPr>
                <w:rFonts w:ascii="Arial" w:hAnsi="Arial"/>
                <w:sz w:val="20"/>
              </w:rPr>
              <w:t>Dokumen operasi harian</w:t>
            </w:r>
          </w:p>
        </w:tc>
      </w:tr>
      <w:tr>
        <w:tc>
          <w:tcPr>
            <w:tcW w:type="dxa" w:w="3104"/>
          </w:tcPr>
          <w:p>
            <w:pPr>
              <w:spacing w:after="40"/>
            </w:pPr>
            <w:r>
              <w:rPr>
                <w:rFonts w:ascii="Arial" w:hAnsi="Arial"/>
                <w:sz w:val="20"/>
              </w:rPr>
              <w:t>Tahap perincian</w:t>
            </w:r>
          </w:p>
        </w:tc>
        <w:tc>
          <w:tcPr>
            <w:tcW w:type="dxa" w:w="3104"/>
          </w:tcPr>
          <w:p>
            <w:pPr>
              <w:spacing w:after="40"/>
            </w:pPr>
            <w:r>
              <w:rPr>
                <w:rFonts w:ascii="Arial" w:hAnsi="Arial"/>
                <w:sz w:val="20"/>
              </w:rPr>
              <w:t>Tema dan komponen umum</w:t>
            </w:r>
          </w:p>
        </w:tc>
        <w:tc>
          <w:tcPr>
            <w:tcW w:type="dxa" w:w="3104"/>
          </w:tcPr>
          <w:p>
            <w:pPr>
              <w:spacing w:after="40"/>
            </w:pPr>
            <w:r>
              <w:rPr>
                <w:rFonts w:ascii="Arial" w:hAnsi="Arial"/>
                <w:sz w:val="20"/>
              </w:rPr>
              <w:t>Objektif, aktiviti, BBM, refleksi terperinci</w:t>
            </w:r>
          </w:p>
        </w:tc>
      </w:tr>
      <w:tr>
        <w:tc>
          <w:tcPr>
            <w:tcW w:type="dxa" w:w="3104"/>
          </w:tcPr>
          <w:p>
            <w:pPr>
              <w:spacing w:after="40"/>
            </w:pPr>
            <w:r>
              <w:rPr>
                <w:rFonts w:ascii="Arial" w:hAnsi="Arial"/>
                <w:sz w:val="20"/>
              </w:rPr>
              <w:t>Kekerapan semakan</w:t>
            </w:r>
          </w:p>
        </w:tc>
        <w:tc>
          <w:tcPr>
            <w:tcW w:type="dxa" w:w="3104"/>
          </w:tcPr>
          <w:p>
            <w:pPr>
              <w:spacing w:after="40"/>
            </w:pPr>
            <w:r>
              <w:rPr>
                <w:rFonts w:ascii="Arial" w:hAnsi="Arial"/>
                <w:sz w:val="20"/>
              </w:rPr>
              <w:t>Sekali setahun/semester</w:t>
            </w:r>
          </w:p>
        </w:tc>
        <w:tc>
          <w:tcPr>
            <w:tcW w:type="dxa" w:w="3104"/>
          </w:tcPr>
          <w:p>
            <w:pPr>
              <w:spacing w:after="40"/>
            </w:pPr>
            <w:r>
              <w:rPr>
                <w:rFonts w:ascii="Arial" w:hAnsi="Arial"/>
                <w:sz w:val="20"/>
              </w:rPr>
              <w:t>Setiap hari oleh pengetua</w:t>
            </w:r>
          </w:p>
        </w:tc>
      </w:tr>
      <w:tr>
        <w:tc>
          <w:tcPr>
            <w:tcW w:type="dxa" w:w="3104"/>
          </w:tcPr>
          <w:p>
            <w:pPr>
              <w:spacing w:after="40"/>
            </w:pPr>
            <w:r>
              <w:rPr>
                <w:rFonts w:ascii="Arial" w:hAnsi="Arial"/>
                <w:sz w:val="20"/>
              </w:rPr>
              <w:t>Fleksibiliti</w:t>
            </w:r>
          </w:p>
        </w:tc>
        <w:tc>
          <w:tcPr>
            <w:tcW w:type="dxa" w:w="3104"/>
          </w:tcPr>
          <w:p>
            <w:pPr>
              <w:spacing w:after="40"/>
            </w:pPr>
            <w:r>
              <w:rPr>
                <w:rFonts w:ascii="Arial" w:hAnsi="Arial"/>
                <w:sz w:val="20"/>
              </w:rPr>
              <w:t>Rendah (rangka tetap)</w:t>
            </w:r>
          </w:p>
        </w:tc>
        <w:tc>
          <w:tcPr>
            <w:tcW w:type="dxa" w:w="3104"/>
          </w:tcPr>
          <w:p>
            <w:pPr>
              <w:spacing w:after="40"/>
            </w:pPr>
            <w:r>
              <w:rPr>
                <w:rFonts w:ascii="Arial" w:hAnsi="Arial"/>
                <w:sz w:val="20"/>
              </w:rPr>
              <w:t>Sederhana-tinggi (kaedah boleh disesuaikan)</w:t>
            </w:r>
          </w:p>
        </w:tc>
      </w:tr>
    </w:tbl>
    <w:p>
      <w:pPr>
        <w:keepNext/>
        <w:spacing w:before="160" w:after="60"/>
      </w:pPr>
      <w:r>
        <w:rPr>
          <w:rFonts w:ascii="Arial" w:hAnsi="Arial"/>
          <w:b/>
          <w:color w:val="1F4E79"/>
          <w:sz w:val="24"/>
        </w:rPr>
        <w:t>7. Kesilapan Lazim dan Cara Mengelak</w:t>
      </w:r>
    </w:p>
    <w:p>
      <w:r>
        <w:t>Kesilapan yang kerap berlaku ialah guru menganggap RPH sebagai dokumen berasingan daripada RPT, lalu merancang aktiviti yang tidak berkaitan dengan tema bulanan. Cara mengelak: sentiasa buka RPT sebelum mula menulis RPH, dan semak sama ada aktiviti yang dirancang benar-benar menyumbang kepada objektif komponen pembelajaran RPT minggu tersebut. Kesilapan kedua ialah mengabaikan liputan enam tunjang dalam jangka masa mingguan — guru hanya fokus kepada Bahasa dan Matematik sepanjang minggu tanpa menyelitkan Perkembangan Fizikal dan Estetika atau Kerohanian. Semakan mingguan terhadap senarai tunjang yang telah diliputi dapat mengelakkan kepincangan ini.</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8. Senarai Semak Bab 1</w:t>
            </w:r>
          </w:p>
          <w:p>
            <w:pPr>
              <w:spacing w:after="40"/>
              <w:ind w:left="320" w:hanging="320"/>
            </w:pPr>
            <w:r>
              <w:rPr>
                <w:rFonts w:ascii="Arial" w:hAnsi="Arial"/>
                <w:color w:val="2E75B6"/>
                <w:sz w:val="22"/>
              </w:rPr>
              <w:t>●</w:t>
              <w:tab/>
            </w:r>
            <w:r>
              <w:rPr>
                <w:rFonts w:ascii="Arial" w:hAnsi="Arial"/>
                <w:sz w:val="22"/>
              </w:rPr>
              <w:t>[ ] RPH dirujuk daripada RPT tema bulan/minggu semasa.</w:t>
            </w:r>
          </w:p>
          <w:p>
            <w:pPr>
              <w:spacing w:after="40"/>
              <w:ind w:left="320" w:hanging="320"/>
            </w:pPr>
            <w:r>
              <w:rPr>
                <w:rFonts w:ascii="Arial" w:hAnsi="Arial"/>
                <w:color w:val="2E75B6"/>
                <w:sz w:val="22"/>
              </w:rPr>
              <w:t>●</w:t>
              <w:tab/>
            </w:r>
            <w:r>
              <w:rPr>
                <w:rFonts w:ascii="Arial" w:hAnsi="Arial"/>
                <w:sz w:val="22"/>
              </w:rPr>
              <w:t>[ ] Objektif RPH selari dengan komponen pembelajaran RPT.</w:t>
            </w:r>
          </w:p>
          <w:p>
            <w:pPr>
              <w:spacing w:after="40"/>
              <w:ind w:left="320" w:hanging="320"/>
            </w:pPr>
            <w:r>
              <w:rPr>
                <w:rFonts w:ascii="Arial" w:hAnsi="Arial"/>
                <w:color w:val="2E75B6"/>
                <w:sz w:val="22"/>
              </w:rPr>
              <w:t>●</w:t>
              <w:tab/>
            </w:r>
            <w:r>
              <w:rPr>
                <w:rFonts w:ascii="Arial" w:hAnsi="Arial"/>
                <w:sz w:val="22"/>
              </w:rPr>
              <w:t>[ ] Set induksi mengaitkan pembelajaran hari sebelumnya.</w:t>
            </w:r>
          </w:p>
          <w:p>
            <w:pPr>
              <w:spacing w:after="40"/>
              <w:ind w:left="320" w:hanging="320"/>
            </w:pPr>
            <w:r>
              <w:rPr>
                <w:rFonts w:ascii="Arial" w:hAnsi="Arial"/>
                <w:color w:val="2E75B6"/>
                <w:sz w:val="22"/>
              </w:rPr>
              <w:t>●</w:t>
              <w:tab/>
            </w:r>
            <w:r>
              <w:rPr>
                <w:rFonts w:ascii="Arial" w:hAnsi="Arial"/>
                <w:sz w:val="22"/>
              </w:rPr>
              <w:t>[ ] Sekurang-kurangnya satu tunjang KSPK selain Bahasa/Matematik disentuh dalam minggu tersebut.</w:t>
            </w:r>
          </w:p>
          <w:p>
            <w:pPr>
              <w:spacing w:after="40"/>
              <w:ind w:left="320" w:hanging="320"/>
            </w:pPr>
            <w:r>
              <w:rPr>
                <w:rFonts w:ascii="Arial" w:hAnsi="Arial"/>
                <w:color w:val="2E75B6"/>
                <w:sz w:val="22"/>
              </w:rPr>
              <w:t>●</w:t>
              <w:tab/>
            </w:r>
            <w:r>
              <w:rPr>
                <w:rFonts w:ascii="Arial" w:hAnsi="Arial"/>
                <w:sz w:val="22"/>
              </w:rPr>
              <w:t>[ ] Fleksibiliti kaedah (bukan objektif) digunakan jika keadaan berubah (cuaca, kesediaan murid).</w:t>
            </w:r>
          </w:p>
        </w:tc>
      </w:tr>
    </w:tbl>
    <w:p>
      <w:pPr>
        <w:keepNext/>
        <w:spacing w:before="160" w:after="60"/>
      </w:pPr>
      <w:r>
        <w:rPr>
          <w:rFonts w:ascii="Arial" w:hAnsi="Arial"/>
          <w:b/>
          <w:color w:val="1F4E79"/>
          <w:sz w:val="24"/>
        </w:rPr>
        <w:t>8a. Kepentingan Rujukan Semula Berterusan Sepanjang Tahun</w:t>
      </w:r>
    </w:p>
    <w:p>
      <w:r>
        <w:t>Rujukan semula kepada KSPK dan RPT bukan hanya berlaku sekali sahaja pada awal tahun persekolahan semasa RPT digubal, tetapi perlu menjadi amalan berterusan guru sepanjang tahun. Ini kerana perkembangan sebenar murid dalam kelas — sama ada lebih cepat atau lebih perlahan daripada jangkaan — kadangkala memerlukan guru menyemak semula sama ada sesuatu komponen pembelajaran dalam RPT masih relevan untuk diteruskan mengikut jadual asal, atau perlu disesuaikan sedikit. Rujukan semula berterusan ini membantu guru mengekalkan RPH yang benar-benar mencerminkan keperluan sebenar kelas, bukan sekadar mengikut rangka RPT secara membuta tuli tanpa refleksi.</w:t>
      </w:r>
    </w:p>
    <w:p>
      <w:pPr>
        <w:keepNext/>
        <w:spacing w:before="160" w:after="60"/>
      </w:pPr>
      <w:r>
        <w:rPr>
          <w:rFonts w:ascii="Arial" w:hAnsi="Arial"/>
          <w:b/>
          <w:color w:val="1F4E79"/>
          <w:sz w:val="24"/>
        </w:rPr>
        <w:t>9. Peranan Pengetua dalam Semakan RPH Berkaitan Tunjang</w:t>
      </w:r>
    </w:p>
    <w:p>
      <w:r>
        <w:t>Pengetua bukan sahaja menyemak RPH dari sudut keselamatan dan kesesuaian aktiviti, tetapi turut memainkan peranan sebagai penyelaras liputan tunjang merentasi kelas. Pengetua yang cekap akan menyimpan rekod ringkas (contoh: carta semakan mingguan) yang menunjukkan tunjang mana yang telah diliputi oleh setiap kelas sepanjang bulan, supaya sebarang kepincangan liputan dapat dikesan awal sebelum ia menjejaskan perkembangan holistik murid. Semakan ini biasanya dilakukan serentak dengan kelulusan RPH harian, di mana pengetua menandakan tunjang berkaitan pada carta induk tadika.</w:t>
      </w:r>
    </w:p>
    <w:p>
      <w:pPr>
        <w:keepNext/>
        <w:spacing w:before="160" w:after="60"/>
      </w:pPr>
      <w:r>
        <w:rPr>
          <w:rFonts w:ascii="Arial" w:hAnsi="Arial"/>
          <w:b/>
          <w:color w:val="1F4E79"/>
          <w:sz w:val="24"/>
        </w:rPr>
        <w:t>10. Perbezaan Pendekatan RPH Mengikut Peringkat Umur</w:t>
      </w:r>
    </w:p>
    <w:p>
      <w:r>
        <w:t>Walaupun format asas RPH adalah sama, kedalaman dan kerumitan aktiviti perlu disesuaikan mengikut peringkat umur murid dalam kelas prasekolah — biasanya dikategorikan kepada kumpulan umur 4 tahun dan 5-6 tahun. Bagi murid berumur 4 tahun, RPH cenderung menekankan pengenalan konsep asas melalui deria (sentuh, lihat, dengar) dengan tempoh aktiviti yang lebih singkat. Bagi murid 5-6 tahun yang bersedia melangkah ke sekolah rendah, RPH boleh memasukkan elemen pra-literasi dan pra-numerasi yang lebih mencabar, seperti mengenal huruf awal perkataan atau mengira sehingga 20, selagi ia masih berlandaskan pembelajaran melalui bermain dan tidak menyalahi falsafah KSPK.</w:t>
      </w:r>
    </w:p>
    <w:p>
      <w:pPr>
        <w:keepNext/>
        <w:spacing w:before="160" w:after="60"/>
      </w:pPr>
      <w:r>
        <w:rPr>
          <w:rFonts w:ascii="Arial" w:hAnsi="Arial"/>
          <w:b/>
          <w:color w:val="1F4E79"/>
          <w:sz w:val="24"/>
        </w:rPr>
        <w:t>11. Dokumentasi Sokongan RPH</w:t>
      </w:r>
    </w:p>
    <w:p>
      <w:r>
        <w:t>Selain RPH itu sendiri, guru digalakkan menyimpan dokumentasi sokongan ringkas seperti gambar hasil kerja murid, senarai kehadiran, atau nota pemerhatian tambahan yang dilampirkan bersama RPH sebagai bukti pelaksanaan. Dokumentasi ini bukan keperluan wajib dalam format RPH asas, tetapi ia memperkukuhkan portfolio perkembangan murid dan menjadi rujukan berguna semasa sesi pelaporan kepada ibu bapa.</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12. Aktiviti Pengukuhan</w:t>
            </w:r>
          </w:p>
          <w:p>
            <w:pPr>
              <w:spacing w:after="40"/>
              <w:ind w:left="320" w:hanging="320"/>
            </w:pPr>
            <w:r>
              <w:rPr>
                <w:rFonts w:ascii="Arial" w:hAnsi="Arial"/>
                <w:sz w:val="22"/>
              </w:rPr>
              <w:t>1.</w:t>
              <w:tab/>
            </w:r>
            <w:r>
              <w:rPr>
                <w:rFonts w:ascii="Arial" w:hAnsi="Arial"/>
                <w:sz w:val="22"/>
              </w:rPr>
              <w:t>Ambil satu muka surat RPT sedia ada dan kenal pasti komponen pembelajaran bagi satu minggu. Bina rangka RPH harian (Isnin–Jumaat) yang selari dengannya.</w:t>
            </w:r>
          </w:p>
          <w:p>
            <w:pPr>
              <w:spacing w:after="40"/>
              <w:ind w:left="320" w:hanging="320"/>
            </w:pPr>
            <w:r>
              <w:rPr>
                <w:rFonts w:ascii="Arial" w:hAnsi="Arial"/>
                <w:sz w:val="22"/>
              </w:rPr>
              <w:t>2.</w:t>
              <w:tab/>
            </w:r>
            <w:r>
              <w:rPr>
                <w:rFonts w:ascii="Arial" w:hAnsi="Arial"/>
                <w:sz w:val="22"/>
              </w:rPr>
              <w:t>Senaraikan enam tunjang KSPK dan tandakan tunjang mana yang diliputi dalam RPH yang telah anda bina pada aktiviti 1. Kenal pasti tunjang yang tertinggal dan cadangkan aktiviti tambahan.</w:t>
            </w:r>
          </w:p>
          <w:p>
            <w:pPr>
              <w:spacing w:after="40"/>
              <w:ind w:left="320" w:hanging="320"/>
            </w:pPr>
            <w:r>
              <w:rPr>
                <w:rFonts w:ascii="Arial" w:hAnsi="Arial"/>
                <w:sz w:val="22"/>
              </w:rPr>
              <w:t>3.</w:t>
              <w:tab/>
            </w:r>
            <w:r>
              <w:rPr>
                <w:rFonts w:ascii="Arial" w:hAnsi="Arial"/>
                <w:sz w:val="22"/>
              </w:rPr>
              <w:t>Tulis satu contoh set induksi RPH yang mengaitkan topik semalam dengan topik hari ini, berdasarkan tema pilihan anda sendiri.</w:t>
            </w:r>
          </w:p>
          <w:p>
            <w:pPr>
              <w:spacing w:after="40"/>
              <w:ind w:left="320" w:hanging="320"/>
            </w:pPr>
            <w:r>
              <w:rPr>
                <w:rFonts w:ascii="Arial" w:hAnsi="Arial"/>
                <w:sz w:val="22"/>
              </w:rPr>
              <w:t>4.</w:t>
              <w:tab/>
            </w:r>
            <w:r>
              <w:rPr>
                <w:rFonts w:ascii="Arial" w:hAnsi="Arial"/>
                <w:sz w:val="22"/>
              </w:rPr>
              <w:t>Bina satu carta semakan mingguan ringkas (seperti yang diamalkan pengetua) untuk memantau liputan enam tunjang bagi kelas anda sendiri.</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13. Rumusan</w:t>
            </w:r>
          </w:p>
          <w:p>
            <w:pPr>
              <w:spacing w:after="40"/>
            </w:pPr>
            <w:r>
              <w:rPr>
                <w:rFonts w:ascii="Arial" w:hAnsi="Arial"/>
                <w:sz w:val="22"/>
              </w:rPr>
              <w:t>Pemahaman hubungan antara RPT dan RPH, latar belakang dasar KSPK, liputan enam tunjang secara mingguan, serta set induksi yang menyambung pembelajaran antara hari, membolehkan guru menyediakan aktiviti harian yang selari dengan rangka tahunan namun tetap fleksibel mengikut keadaan sebenar kelas.</w:t>
            </w:r>
          </w:p>
        </w:tc>
      </w:tr>
    </w:tbl>
    <w:p>
      <w:pPr>
        <w:pageBreakBefore/>
        <w:shd w:val="clear" w:color="auto" w:fill="DCE6F1"/>
        <w:pBdr>
          <w:left w:val="single" w:sz="24" w:space="4" w:color="1F4E79"/>
        </w:pBdr>
        <w:spacing w:before="80" w:after="200"/>
        <w:ind w:left="120"/>
      </w:pPr>
      <w:r>
        <w:rPr>
          <w:rFonts w:ascii="Arial" w:hAnsi="Arial"/>
          <w:b/>
          <w:color w:val="1F4E79"/>
          <w:sz w:val="28"/>
        </w:rPr>
        <w:t xml:space="preserve">  Bab 2: Preschool Timetable</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Objektif Pembelajaran</w:t>
            </w:r>
          </w:p>
          <w:p>
            <w:pPr>
              <w:spacing w:after="40"/>
            </w:pPr>
            <w:r>
              <w:rPr>
                <w:rFonts w:ascii="Arial" w:hAnsi="Arial"/>
                <w:sz w:val="22"/>
              </w:rPr>
              <w:t>Selepas mempelajari topik ini, pelatih dapat:</w:t>
            </w:r>
          </w:p>
          <w:p>
            <w:pPr>
              <w:spacing w:after="40"/>
              <w:ind w:left="320" w:hanging="320"/>
            </w:pPr>
            <w:r>
              <w:rPr>
                <w:rFonts w:ascii="Arial" w:hAnsi="Arial"/>
                <w:color w:val="2E75B6"/>
                <w:sz w:val="22"/>
              </w:rPr>
              <w:t>●</w:t>
              <w:tab/>
            </w:r>
            <w:r>
              <w:rPr>
                <w:rFonts w:ascii="Arial" w:hAnsi="Arial"/>
                <w:sz w:val="22"/>
              </w:rPr>
              <w:t>Mengenal pasti komponen jadual waktu prasekolah.</w:t>
            </w:r>
          </w:p>
          <w:p>
            <w:pPr>
              <w:spacing w:after="40"/>
              <w:ind w:left="320" w:hanging="320"/>
            </w:pPr>
            <w:r>
              <w:rPr>
                <w:rFonts w:ascii="Arial" w:hAnsi="Arial"/>
                <w:color w:val="2E75B6"/>
                <w:sz w:val="22"/>
              </w:rPr>
              <w:t>●</w:t>
              <w:tab/>
            </w:r>
            <w:r>
              <w:rPr>
                <w:rFonts w:ascii="Arial" w:hAnsi="Arial"/>
                <w:sz w:val="22"/>
              </w:rPr>
              <w:t>Menjelaskan peruntukan masa bagi setiap bidang pembelajaran.</w:t>
            </w:r>
          </w:p>
          <w:p>
            <w:pPr>
              <w:spacing w:after="40"/>
              <w:ind w:left="320" w:hanging="320"/>
            </w:pPr>
            <w:r>
              <w:rPr>
                <w:rFonts w:ascii="Arial" w:hAnsi="Arial"/>
                <w:color w:val="2E75B6"/>
                <w:sz w:val="22"/>
              </w:rPr>
              <w:t>●</w:t>
              <w:tab/>
            </w:r>
            <w:r>
              <w:rPr>
                <w:rFonts w:ascii="Arial" w:hAnsi="Arial"/>
                <w:sz w:val="22"/>
              </w:rPr>
              <w:t>Menyediakan RPH selaras dengan jadual waktu yang ditetapkan.</w:t>
            </w:r>
          </w:p>
          <w:p>
            <w:pPr>
              <w:spacing w:after="40"/>
              <w:ind w:left="320" w:hanging="320"/>
            </w:pPr>
            <w:r>
              <w:rPr>
                <w:rFonts w:ascii="Arial" w:hAnsi="Arial"/>
                <w:color w:val="2E75B6"/>
                <w:sz w:val="22"/>
              </w:rPr>
              <w:t>●</w:t>
              <w:tab/>
            </w:r>
            <w:r>
              <w:rPr>
                <w:rFonts w:ascii="Arial" w:hAnsi="Arial"/>
                <w:sz w:val="22"/>
              </w:rPr>
              <w:t>Merancang peralihan antara slot dengan berkesan.</w:t>
            </w:r>
          </w:p>
          <w:p>
            <w:pPr>
              <w:spacing w:after="40"/>
              <w:ind w:left="320" w:hanging="320"/>
            </w:pPr>
            <w:r>
              <w:rPr>
                <w:rFonts w:ascii="Arial" w:hAnsi="Arial"/>
                <w:color w:val="2E75B6"/>
                <w:sz w:val="22"/>
              </w:rPr>
              <w:t>●</w:t>
              <w:tab/>
            </w:r>
            <w:r>
              <w:rPr>
                <w:rFonts w:ascii="Arial" w:hAnsi="Arial"/>
                <w:sz w:val="22"/>
              </w:rPr>
              <w:t>Menyeimbangkan aktiviti berduduk dan aktiviti aktif sepanjang hari.</w:t>
            </w:r>
          </w:p>
        </w:tc>
      </w:tr>
    </w:tbl>
    <w:p>
      <w:pPr>
        <w:keepNext/>
        <w:spacing w:before="160" w:after="60"/>
      </w:pPr>
      <w:r>
        <w:rPr>
          <w:rFonts w:ascii="Arial" w:hAnsi="Arial"/>
          <w:b/>
          <w:color w:val="1F4E79"/>
          <w:sz w:val="24"/>
        </w:rPr>
        <w:t>1. Komponen Jadual Waktu</w:t>
      </w:r>
    </w:p>
    <w:p>
      <w:r>
        <w:t>Jadual waktu prasekolah biasanya merangkumi bidang pembelajaran (contoh: Bahasa Malaysia, Bahasa Inggeris, Matematik Awal, Sains Awal, Pendidikan Islam/Moral, Pendidikan Jasmani, Kreativiti), hari persekolahan, dan peruntukan masa setiap slot. Jadual waktu digubal pada peringkat pentadbiran tadika/prasekolah, biasanya oleh pengetua atau penyelaras kurikulum, berdasarkan bilangan jam pembelajaran minimum yang disyorkan KSPK bagi setiap bidang sepanjang seminggu.</w:t>
      </w:r>
    </w:p>
    <w:p>
      <w:pPr>
        <w:keepNext/>
        <w:spacing w:before="160" w:after="60"/>
      </w:pPr>
      <w:r>
        <w:rPr>
          <w:rFonts w:ascii="Arial" w:hAnsi="Arial"/>
          <w:b/>
          <w:color w:val="1F4E79"/>
          <w:sz w:val="24"/>
        </w:rPr>
        <w:t>1b. Autoriti Kelulusan Jadual Waktu</w:t>
      </w:r>
    </w:p>
    <w:p>
      <w:r>
        <w:t>Walaupun guru kelas boleh mencadangkan penyesuaian kecil, jadual waktu induk tadika secara rasmi diluluskan oleh pengetua atau penyelaras kurikulum, dan sebarang perubahan struktur (contoh: menukar bilangan slot bagi sesuatu bidang pembelajaran) perlu melalui proses kelulusan yang sama sebelum dilaksanakan merentasi semua kelas. Ini memastikan konsistensi liputan kurikulum antara kelas dalam tadika yang sama, terutamanya bagi tadika yang mengendalikan lebih daripada satu kelas prasekolah pada peringkat umur yang berbeza.</w:t>
      </w:r>
    </w:p>
    <w:p>
      <w:pPr>
        <w:keepNext/>
        <w:spacing w:before="160" w:after="60"/>
      </w:pPr>
      <w:r>
        <w:rPr>
          <w:rFonts w:ascii="Arial" w:hAnsi="Arial"/>
          <w:b/>
          <w:color w:val="1F4E79"/>
          <w:sz w:val="24"/>
        </w:rPr>
        <w:t>1a. Prinsip Penyusunan Jadual Waktu Mengikut KSPK</w:t>
      </w:r>
    </w:p>
    <w:p>
      <w:r>
        <w:t>KSPK menetapkan bahawa peruntukan masa bagi aktiviti prasekolah wajar mengutamakan pembelajaran melalui bermain, dengan sesi berstruktur (dipandu guru) dan sesi tidak berstruktur (permainan bebas/rehat) diselang-selikan. Secara umum, sesi pembelajaran formal tidak melebihi 30 minit berturut-turut bagi murid prasekolah kerana jangka tumpuan mereka yang terhad, dan setiap hari persekolahan wajar merangkumi sekurang-kurangnya satu slot aktiviti fizikal (Pendidikan Jasmani atau permainan luar) bagi menyokong perkembangan motor kasar.</w:t>
      </w:r>
    </w:p>
    <w:p>
      <w:pPr>
        <w:keepNext/>
        <w:spacing w:before="160" w:after="60"/>
      </w:pPr>
      <w:r>
        <w:rPr>
          <w:rFonts w:ascii="Arial" w:hAnsi="Arial"/>
          <w:b/>
          <w:color w:val="1F4E79"/>
          <w:sz w:val="24"/>
        </w:rPr>
        <w:t>2. Contoh Peruntukan Masa</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Hari</w:t>
            </w:r>
          </w:p>
        </w:tc>
        <w:tc>
          <w:tcPr>
            <w:tcW w:type="dxa" w:w="3104"/>
            <w:shd w:val="clear" w:color="auto" w:fill="DCE6F1"/>
          </w:tcPr>
          <w:p>
            <w:pPr>
              <w:spacing w:after="40"/>
            </w:pPr>
            <w:r>
              <w:rPr>
                <w:rFonts w:ascii="Arial" w:hAnsi="Arial"/>
                <w:b/>
                <w:color w:val="1F4E79"/>
                <w:sz w:val="20"/>
              </w:rPr>
              <w:t>Slot Pagi (8.00–10.00)</w:t>
            </w:r>
          </w:p>
        </w:tc>
        <w:tc>
          <w:tcPr>
            <w:tcW w:type="dxa" w:w="3104"/>
            <w:shd w:val="clear" w:color="auto" w:fill="DCE6F1"/>
          </w:tcPr>
          <w:p>
            <w:pPr>
              <w:spacing w:after="40"/>
            </w:pPr>
            <w:r>
              <w:rPr>
                <w:rFonts w:ascii="Arial" w:hAnsi="Arial"/>
                <w:b/>
                <w:color w:val="1F4E79"/>
                <w:sz w:val="20"/>
              </w:rPr>
              <w:t>Slot Selepas Rehat (10.30–12.00)</w:t>
            </w:r>
          </w:p>
        </w:tc>
      </w:tr>
      <w:tr>
        <w:tc>
          <w:tcPr>
            <w:tcW w:type="dxa" w:w="3104"/>
          </w:tcPr>
          <w:p>
            <w:pPr>
              <w:spacing w:after="40"/>
            </w:pPr>
            <w:r>
              <w:rPr>
                <w:rFonts w:ascii="Arial" w:hAnsi="Arial"/>
                <w:sz w:val="20"/>
              </w:rPr>
              <w:t>Isnin</w:t>
            </w:r>
          </w:p>
        </w:tc>
        <w:tc>
          <w:tcPr>
            <w:tcW w:type="dxa" w:w="3104"/>
          </w:tcPr>
          <w:p>
            <w:pPr>
              <w:spacing w:after="40"/>
            </w:pPr>
            <w:r>
              <w:rPr>
                <w:rFonts w:ascii="Arial" w:hAnsi="Arial"/>
                <w:sz w:val="20"/>
              </w:rPr>
              <w:t>Bahasa Malaysia + Sains Awal</w:t>
            </w:r>
          </w:p>
        </w:tc>
        <w:tc>
          <w:tcPr>
            <w:tcW w:type="dxa" w:w="3104"/>
          </w:tcPr>
          <w:p>
            <w:pPr>
              <w:spacing w:after="40"/>
            </w:pPr>
            <w:r>
              <w:rPr>
                <w:rFonts w:ascii="Arial" w:hAnsi="Arial"/>
                <w:sz w:val="20"/>
              </w:rPr>
              <w:t>Kreativiti (Seni)</w:t>
            </w:r>
          </w:p>
        </w:tc>
      </w:tr>
      <w:tr>
        <w:tc>
          <w:tcPr>
            <w:tcW w:type="dxa" w:w="3104"/>
          </w:tcPr>
          <w:p>
            <w:pPr>
              <w:spacing w:after="40"/>
            </w:pPr>
            <w:r>
              <w:rPr>
                <w:rFonts w:ascii="Arial" w:hAnsi="Arial"/>
                <w:sz w:val="20"/>
              </w:rPr>
              <w:t>Selasa</w:t>
            </w:r>
          </w:p>
        </w:tc>
        <w:tc>
          <w:tcPr>
            <w:tcW w:type="dxa" w:w="3104"/>
          </w:tcPr>
          <w:p>
            <w:pPr>
              <w:spacing w:after="40"/>
            </w:pPr>
            <w:r>
              <w:rPr>
                <w:rFonts w:ascii="Arial" w:hAnsi="Arial"/>
                <w:sz w:val="20"/>
              </w:rPr>
              <w:t>Matematik Awal + Pendidikan Islam/Moral</w:t>
            </w:r>
          </w:p>
        </w:tc>
        <w:tc>
          <w:tcPr>
            <w:tcW w:type="dxa" w:w="3104"/>
          </w:tcPr>
          <w:p>
            <w:pPr>
              <w:spacing w:after="40"/>
            </w:pPr>
            <w:r>
              <w:rPr>
                <w:rFonts w:ascii="Arial" w:hAnsi="Arial"/>
                <w:sz w:val="20"/>
              </w:rPr>
              <w:t>Pendidikan Jasmani</w:t>
            </w:r>
          </w:p>
        </w:tc>
      </w:tr>
    </w:tbl>
    <w:p>
      <w:pPr>
        <w:keepNext/>
        <w:spacing w:before="160" w:after="60"/>
      </w:pPr>
      <w:r>
        <w:rPr>
          <w:rFonts w:ascii="Arial" w:hAnsi="Arial"/>
          <w:b/>
          <w:color w:val="1F4E79"/>
          <w:sz w:val="24"/>
        </w:rPr>
        <w:t>2a. Contoh Jadual Waktu Penuh Seminggu (Ilustratif)</w:t>
      </w:r>
    </w:p>
    <w:tbl>
      <w:tblPr>
        <w:tblStyle w:val="TableGrid"/>
        <w:tblW w:type="auto" w:w="0"/>
        <w:tblLayout w:type="autofit"/>
        <w:tblLook w:firstColumn="1" w:firstRow="1" w:lastColumn="0" w:lastRow="0" w:noHBand="0" w:noVBand="1" w:val="04A0"/>
      </w:tblPr>
      <w:tblGrid>
        <w:gridCol w:w="1552"/>
        <w:gridCol w:w="1552"/>
        <w:gridCol w:w="1552"/>
        <w:gridCol w:w="1552"/>
        <w:gridCol w:w="1552"/>
        <w:gridCol w:w="1552"/>
      </w:tblGrid>
      <w:tr>
        <w:trPr>
          <w:tblHeader w:val="true"/>
        </w:trPr>
        <w:tc>
          <w:tcPr>
            <w:tcW w:type="dxa" w:w="1552"/>
            <w:shd w:val="clear" w:color="auto" w:fill="DCE6F1"/>
            <w:tcBorders>
              <w:top w:val="single" w:sz="12" w:space="0" w:color="1F4E79"/>
            </w:tcBorders>
          </w:tcPr>
          <w:p>
            <w:pPr>
              <w:spacing w:after="40"/>
            </w:pPr>
            <w:r>
              <w:rPr>
                <w:rFonts w:ascii="Arial" w:hAnsi="Arial"/>
                <w:b/>
                <w:color w:val="1F4E79"/>
                <w:sz w:val="20"/>
              </w:rPr>
              <w:t>Hari</w:t>
            </w:r>
          </w:p>
        </w:tc>
        <w:tc>
          <w:tcPr>
            <w:tcW w:type="dxa" w:w="1552"/>
            <w:shd w:val="clear" w:color="auto" w:fill="DCE6F1"/>
          </w:tcPr>
          <w:p>
            <w:pPr>
              <w:spacing w:after="40"/>
            </w:pPr>
            <w:r>
              <w:rPr>
                <w:rFonts w:ascii="Arial" w:hAnsi="Arial"/>
                <w:b/>
                <w:color w:val="1F4E79"/>
                <w:sz w:val="20"/>
              </w:rPr>
              <w:t>8.00–9.00</w:t>
            </w:r>
          </w:p>
        </w:tc>
        <w:tc>
          <w:tcPr>
            <w:tcW w:type="dxa" w:w="1552"/>
            <w:shd w:val="clear" w:color="auto" w:fill="DCE6F1"/>
          </w:tcPr>
          <w:p>
            <w:pPr>
              <w:spacing w:after="40"/>
            </w:pPr>
            <w:r>
              <w:rPr>
                <w:rFonts w:ascii="Arial" w:hAnsi="Arial"/>
                <w:b/>
                <w:color w:val="1F4E79"/>
                <w:sz w:val="20"/>
              </w:rPr>
              <w:t>9.00–10.00</w:t>
            </w:r>
          </w:p>
        </w:tc>
        <w:tc>
          <w:tcPr>
            <w:tcW w:type="dxa" w:w="1552"/>
            <w:shd w:val="clear" w:color="auto" w:fill="DCE6F1"/>
          </w:tcPr>
          <w:p>
            <w:pPr>
              <w:spacing w:after="40"/>
            </w:pPr>
            <w:r>
              <w:rPr>
                <w:rFonts w:ascii="Arial" w:hAnsi="Arial"/>
                <w:b/>
                <w:color w:val="1F4E79"/>
                <w:sz w:val="20"/>
              </w:rPr>
              <w:t>10.00–10.30</w:t>
            </w:r>
          </w:p>
        </w:tc>
        <w:tc>
          <w:tcPr>
            <w:tcW w:type="dxa" w:w="1552"/>
            <w:shd w:val="clear" w:color="auto" w:fill="DCE6F1"/>
          </w:tcPr>
          <w:p>
            <w:pPr>
              <w:spacing w:after="40"/>
            </w:pPr>
            <w:r>
              <w:rPr>
                <w:rFonts w:ascii="Arial" w:hAnsi="Arial"/>
                <w:b/>
                <w:color w:val="1F4E79"/>
                <w:sz w:val="20"/>
              </w:rPr>
              <w:t>10.30–11.30</w:t>
            </w:r>
          </w:p>
        </w:tc>
        <w:tc>
          <w:tcPr>
            <w:tcW w:type="dxa" w:w="1552"/>
            <w:shd w:val="clear" w:color="auto" w:fill="DCE6F1"/>
          </w:tcPr>
          <w:p>
            <w:pPr>
              <w:spacing w:after="40"/>
            </w:pPr>
            <w:r>
              <w:rPr>
                <w:rFonts w:ascii="Arial" w:hAnsi="Arial"/>
                <w:b/>
                <w:color w:val="1F4E79"/>
                <w:sz w:val="20"/>
              </w:rPr>
              <w:t>11.30–12.30</w:t>
            </w:r>
          </w:p>
        </w:tc>
      </w:tr>
      <w:tr>
        <w:tc>
          <w:tcPr>
            <w:tcW w:type="dxa" w:w="1552"/>
          </w:tcPr>
          <w:p>
            <w:pPr>
              <w:spacing w:after="40"/>
            </w:pPr>
            <w:r>
              <w:rPr>
                <w:rFonts w:ascii="Arial" w:hAnsi="Arial"/>
                <w:sz w:val="20"/>
              </w:rPr>
              <w:t>Isnin</w:t>
            </w:r>
          </w:p>
        </w:tc>
        <w:tc>
          <w:tcPr>
            <w:tcW w:type="dxa" w:w="1552"/>
          </w:tcPr>
          <w:p>
            <w:pPr>
              <w:spacing w:after="40"/>
            </w:pPr>
            <w:r>
              <w:rPr>
                <w:rFonts w:ascii="Arial" w:hAnsi="Arial"/>
                <w:sz w:val="20"/>
              </w:rPr>
              <w:t>Bahasa Malaysia</w:t>
            </w:r>
          </w:p>
        </w:tc>
        <w:tc>
          <w:tcPr>
            <w:tcW w:type="dxa" w:w="1552"/>
          </w:tcPr>
          <w:p>
            <w:pPr>
              <w:spacing w:after="40"/>
            </w:pPr>
            <w:r>
              <w:rPr>
                <w:rFonts w:ascii="Arial" w:hAnsi="Arial"/>
                <w:sz w:val="20"/>
              </w:rPr>
              <w:t>Sains Awal</w:t>
            </w:r>
          </w:p>
        </w:tc>
        <w:tc>
          <w:tcPr>
            <w:tcW w:type="dxa" w:w="1552"/>
          </w:tcPr>
          <w:p>
            <w:pPr>
              <w:spacing w:after="40"/>
            </w:pPr>
            <w:r>
              <w:rPr>
                <w:rFonts w:ascii="Arial" w:hAnsi="Arial"/>
                <w:sz w:val="20"/>
              </w:rPr>
              <w:t>Rehat</w:t>
            </w:r>
          </w:p>
        </w:tc>
        <w:tc>
          <w:tcPr>
            <w:tcW w:type="dxa" w:w="1552"/>
          </w:tcPr>
          <w:p>
            <w:pPr>
              <w:spacing w:after="40"/>
            </w:pPr>
            <w:r>
              <w:rPr>
                <w:rFonts w:ascii="Arial" w:hAnsi="Arial"/>
                <w:sz w:val="20"/>
              </w:rPr>
              <w:t>Kreativiti (Seni)</w:t>
            </w:r>
          </w:p>
        </w:tc>
        <w:tc>
          <w:tcPr>
            <w:tcW w:type="dxa" w:w="1552"/>
          </w:tcPr>
          <w:p>
            <w:pPr>
              <w:spacing w:after="40"/>
            </w:pPr>
            <w:r>
              <w:rPr>
                <w:rFonts w:ascii="Arial" w:hAnsi="Arial"/>
                <w:sz w:val="20"/>
              </w:rPr>
              <w:t>Permainan Bebas</w:t>
            </w:r>
          </w:p>
        </w:tc>
      </w:tr>
      <w:tr>
        <w:tc>
          <w:tcPr>
            <w:tcW w:type="dxa" w:w="1552"/>
          </w:tcPr>
          <w:p>
            <w:pPr>
              <w:spacing w:after="40"/>
            </w:pPr>
            <w:r>
              <w:rPr>
                <w:rFonts w:ascii="Arial" w:hAnsi="Arial"/>
                <w:sz w:val="20"/>
              </w:rPr>
              <w:t>Selasa</w:t>
            </w:r>
          </w:p>
        </w:tc>
        <w:tc>
          <w:tcPr>
            <w:tcW w:type="dxa" w:w="1552"/>
          </w:tcPr>
          <w:p>
            <w:pPr>
              <w:spacing w:after="40"/>
            </w:pPr>
            <w:r>
              <w:rPr>
                <w:rFonts w:ascii="Arial" w:hAnsi="Arial"/>
                <w:sz w:val="20"/>
              </w:rPr>
              <w:t>Matematik Awal</w:t>
            </w:r>
          </w:p>
        </w:tc>
        <w:tc>
          <w:tcPr>
            <w:tcW w:type="dxa" w:w="1552"/>
          </w:tcPr>
          <w:p>
            <w:pPr>
              <w:spacing w:after="40"/>
            </w:pPr>
            <w:r>
              <w:rPr>
                <w:rFonts w:ascii="Arial" w:hAnsi="Arial"/>
                <w:sz w:val="20"/>
              </w:rPr>
              <w:t>Pendidikan Islam/Moral</w:t>
            </w:r>
          </w:p>
        </w:tc>
        <w:tc>
          <w:tcPr>
            <w:tcW w:type="dxa" w:w="1552"/>
          </w:tcPr>
          <w:p>
            <w:pPr>
              <w:spacing w:after="40"/>
            </w:pPr>
            <w:r>
              <w:rPr>
                <w:rFonts w:ascii="Arial" w:hAnsi="Arial"/>
                <w:sz w:val="20"/>
              </w:rPr>
              <w:t>Rehat</w:t>
            </w:r>
          </w:p>
        </w:tc>
        <w:tc>
          <w:tcPr>
            <w:tcW w:type="dxa" w:w="1552"/>
          </w:tcPr>
          <w:p>
            <w:pPr>
              <w:spacing w:after="40"/>
            </w:pPr>
            <w:r>
              <w:rPr>
                <w:rFonts w:ascii="Arial" w:hAnsi="Arial"/>
                <w:sz w:val="20"/>
              </w:rPr>
              <w:t>Pendidikan Jasmani</w:t>
            </w:r>
          </w:p>
        </w:tc>
        <w:tc>
          <w:tcPr>
            <w:tcW w:type="dxa" w:w="1552"/>
          </w:tcPr>
          <w:p>
            <w:pPr>
              <w:spacing w:after="40"/>
            </w:pPr>
            <w:r>
              <w:rPr>
                <w:rFonts w:ascii="Arial" w:hAnsi="Arial"/>
                <w:sz w:val="20"/>
              </w:rPr>
              <w:t>Bahasa Inggeris</w:t>
            </w:r>
          </w:p>
        </w:tc>
      </w:tr>
      <w:tr>
        <w:tc>
          <w:tcPr>
            <w:tcW w:type="dxa" w:w="1552"/>
          </w:tcPr>
          <w:p>
            <w:pPr>
              <w:spacing w:after="40"/>
            </w:pPr>
            <w:r>
              <w:rPr>
                <w:rFonts w:ascii="Arial" w:hAnsi="Arial"/>
                <w:sz w:val="20"/>
              </w:rPr>
              <w:t>Rabu</w:t>
            </w:r>
          </w:p>
        </w:tc>
        <w:tc>
          <w:tcPr>
            <w:tcW w:type="dxa" w:w="1552"/>
          </w:tcPr>
          <w:p>
            <w:pPr>
              <w:spacing w:after="40"/>
            </w:pPr>
            <w:r>
              <w:rPr>
                <w:rFonts w:ascii="Arial" w:hAnsi="Arial"/>
                <w:sz w:val="20"/>
              </w:rPr>
              <w:t>Bahasa Inggeris</w:t>
            </w:r>
          </w:p>
        </w:tc>
        <w:tc>
          <w:tcPr>
            <w:tcW w:type="dxa" w:w="1552"/>
          </w:tcPr>
          <w:p>
            <w:pPr>
              <w:spacing w:after="40"/>
            </w:pPr>
            <w:r>
              <w:rPr>
                <w:rFonts w:ascii="Arial" w:hAnsi="Arial"/>
                <w:sz w:val="20"/>
              </w:rPr>
              <w:t>Sains Awal</w:t>
            </w:r>
          </w:p>
        </w:tc>
        <w:tc>
          <w:tcPr>
            <w:tcW w:type="dxa" w:w="1552"/>
          </w:tcPr>
          <w:p>
            <w:pPr>
              <w:spacing w:after="40"/>
            </w:pPr>
            <w:r>
              <w:rPr>
                <w:rFonts w:ascii="Arial" w:hAnsi="Arial"/>
                <w:sz w:val="20"/>
              </w:rPr>
              <w:t>Rehat</w:t>
            </w:r>
          </w:p>
        </w:tc>
        <w:tc>
          <w:tcPr>
            <w:tcW w:type="dxa" w:w="1552"/>
          </w:tcPr>
          <w:p>
            <w:pPr>
              <w:spacing w:after="40"/>
            </w:pPr>
            <w:r>
              <w:rPr>
                <w:rFonts w:ascii="Arial" w:hAnsi="Arial"/>
                <w:sz w:val="20"/>
              </w:rPr>
              <w:t>Matematik Awal</w:t>
            </w:r>
          </w:p>
        </w:tc>
        <w:tc>
          <w:tcPr>
            <w:tcW w:type="dxa" w:w="1552"/>
          </w:tcPr>
          <w:p>
            <w:pPr>
              <w:spacing w:after="40"/>
            </w:pPr>
            <w:r>
              <w:rPr>
                <w:rFonts w:ascii="Arial" w:hAnsi="Arial"/>
                <w:sz w:val="20"/>
              </w:rPr>
              <w:t>Muzik dan Pergerakan</w:t>
            </w:r>
          </w:p>
        </w:tc>
      </w:tr>
      <w:tr>
        <w:tc>
          <w:tcPr>
            <w:tcW w:type="dxa" w:w="1552"/>
          </w:tcPr>
          <w:p>
            <w:pPr>
              <w:spacing w:after="40"/>
            </w:pPr>
            <w:r>
              <w:rPr>
                <w:rFonts w:ascii="Arial" w:hAnsi="Arial"/>
                <w:sz w:val="20"/>
              </w:rPr>
              <w:t>Khamis</w:t>
            </w:r>
          </w:p>
        </w:tc>
        <w:tc>
          <w:tcPr>
            <w:tcW w:type="dxa" w:w="1552"/>
          </w:tcPr>
          <w:p>
            <w:pPr>
              <w:spacing w:after="40"/>
            </w:pPr>
            <w:r>
              <w:rPr>
                <w:rFonts w:ascii="Arial" w:hAnsi="Arial"/>
                <w:sz w:val="20"/>
              </w:rPr>
              <w:t>Matematik Awal</w:t>
            </w:r>
          </w:p>
        </w:tc>
        <w:tc>
          <w:tcPr>
            <w:tcW w:type="dxa" w:w="1552"/>
          </w:tcPr>
          <w:p>
            <w:pPr>
              <w:spacing w:after="40"/>
            </w:pPr>
            <w:r>
              <w:rPr>
                <w:rFonts w:ascii="Arial" w:hAnsi="Arial"/>
                <w:sz w:val="20"/>
              </w:rPr>
              <w:t>Bahasa Malaysia</w:t>
            </w:r>
          </w:p>
        </w:tc>
        <w:tc>
          <w:tcPr>
            <w:tcW w:type="dxa" w:w="1552"/>
          </w:tcPr>
          <w:p>
            <w:pPr>
              <w:spacing w:after="40"/>
            </w:pPr>
            <w:r>
              <w:rPr>
                <w:rFonts w:ascii="Arial" w:hAnsi="Arial"/>
                <w:sz w:val="20"/>
              </w:rPr>
              <w:t>Rehat</w:t>
            </w:r>
          </w:p>
        </w:tc>
        <w:tc>
          <w:tcPr>
            <w:tcW w:type="dxa" w:w="1552"/>
          </w:tcPr>
          <w:p>
            <w:pPr>
              <w:spacing w:after="40"/>
            </w:pPr>
            <w:r>
              <w:rPr>
                <w:rFonts w:ascii="Arial" w:hAnsi="Arial"/>
                <w:sz w:val="20"/>
              </w:rPr>
              <w:t>Kreativiti (Seni)</w:t>
            </w:r>
          </w:p>
        </w:tc>
        <w:tc>
          <w:tcPr>
            <w:tcW w:type="dxa" w:w="1552"/>
          </w:tcPr>
          <w:p>
            <w:pPr>
              <w:spacing w:after="40"/>
            </w:pPr>
            <w:r>
              <w:rPr>
                <w:rFonts w:ascii="Arial" w:hAnsi="Arial"/>
                <w:sz w:val="20"/>
              </w:rPr>
              <w:t>Pendidikan Jasmani</w:t>
            </w:r>
          </w:p>
        </w:tc>
      </w:tr>
      <w:tr>
        <w:tc>
          <w:tcPr>
            <w:tcW w:type="dxa" w:w="1552"/>
          </w:tcPr>
          <w:p>
            <w:pPr>
              <w:spacing w:after="40"/>
            </w:pPr>
            <w:r>
              <w:rPr>
                <w:rFonts w:ascii="Arial" w:hAnsi="Arial"/>
                <w:sz w:val="20"/>
              </w:rPr>
              <w:t>Jumaat</w:t>
            </w:r>
          </w:p>
        </w:tc>
        <w:tc>
          <w:tcPr>
            <w:tcW w:type="dxa" w:w="1552"/>
          </w:tcPr>
          <w:p>
            <w:pPr>
              <w:spacing w:after="40"/>
            </w:pPr>
            <w:r>
              <w:rPr>
                <w:rFonts w:ascii="Arial" w:hAnsi="Arial"/>
                <w:sz w:val="20"/>
              </w:rPr>
              <w:t>Pendidikan Islam/Moral</w:t>
            </w:r>
          </w:p>
        </w:tc>
        <w:tc>
          <w:tcPr>
            <w:tcW w:type="dxa" w:w="1552"/>
          </w:tcPr>
          <w:p>
            <w:pPr>
              <w:spacing w:after="40"/>
            </w:pPr>
            <w:r>
              <w:rPr>
                <w:rFonts w:ascii="Arial" w:hAnsi="Arial"/>
                <w:sz w:val="20"/>
              </w:rPr>
              <w:t>Bahasa Inggeris</w:t>
            </w:r>
          </w:p>
        </w:tc>
        <w:tc>
          <w:tcPr>
            <w:tcW w:type="dxa" w:w="1552"/>
          </w:tcPr>
          <w:p>
            <w:pPr>
              <w:spacing w:after="40"/>
            </w:pPr>
            <w:r>
              <w:rPr>
                <w:rFonts w:ascii="Arial" w:hAnsi="Arial"/>
                <w:sz w:val="20"/>
              </w:rPr>
              <w:t>Rehat</w:t>
            </w:r>
          </w:p>
        </w:tc>
        <w:tc>
          <w:tcPr>
            <w:tcW w:type="dxa" w:w="1552"/>
          </w:tcPr>
          <w:p>
            <w:pPr>
              <w:spacing w:after="40"/>
            </w:pPr>
            <w:r>
              <w:rPr>
                <w:rFonts w:ascii="Arial" w:hAnsi="Arial"/>
                <w:sz w:val="20"/>
              </w:rPr>
              <w:t>Aktiviti Luar/Lawatan Mini</w:t>
            </w:r>
          </w:p>
        </w:tc>
        <w:tc>
          <w:tcPr>
            <w:tcW w:type="dxa" w:w="1552"/>
          </w:tcPr>
          <w:p>
            <w:pPr>
              <w:spacing w:after="40"/>
            </w:pPr>
            <w:r>
              <w:rPr>
                <w:rFonts w:ascii="Arial" w:hAnsi="Arial"/>
                <w:sz w:val="20"/>
              </w:rPr>
              <w:t>Rumusan Mingguan</w:t>
            </w:r>
          </w:p>
        </w:tc>
      </w:tr>
    </w:tbl>
    <w:p>
      <w:r>
        <w:t>Nota: susunan sebenar berbeza mengikut dasar tadika masing-masing; jadual di atas adalah contoh ilustratif untuk tujuan latihan.*</w:t>
      </w:r>
    </w:p>
    <w:p>
      <w:pPr>
        <w:keepNext/>
        <w:spacing w:before="160" w:after="60"/>
      </w:pPr>
      <w:r>
        <w:rPr>
          <w:rFonts w:ascii="Arial" w:hAnsi="Arial"/>
          <w:b/>
          <w:color w:val="1F4E79"/>
          <w:sz w:val="24"/>
        </w:rPr>
        <w:t>3. Penyelarasan RPH dengan Jadual</w:t>
      </w:r>
    </w:p>
    <w:p>
      <w:r>
        <w:t>Guru mesti merujuk jadual waktu semasa mencipta RPH bagi memastikan aktiviti yang dirancang sepadan dengan slot masa dan bidang pembelajaran yang telah ditetapkan pada hari tersebut, tanpa bertindih dengan slot bidang lain.</w:t>
      </w:r>
    </w:p>
    <w:p>
      <w:pPr>
        <w:keepNext/>
        <w:spacing w:before="160" w:after="60"/>
      </w:pPr>
      <w:r>
        <w:rPr>
          <w:rFonts w:ascii="Arial" w:hAnsi="Arial"/>
          <w:b/>
          <w:color w:val="1F4E79"/>
          <w:sz w:val="24"/>
        </w:rPr>
        <w:t>4. Peralihan Antara Slot Jadual Waktu</w:t>
      </w:r>
    </w:p>
    <w:p>
      <w:r>
        <w:t>Selain kandungan, guru perlu merancang peralihan (*transition*) antara satu slot jadual waktu dengan slot seterusnya — contohnya peralihan daripada slot akademik (duduk di meja) kepada slot Pendidikan Jasmani (bergerak di gelanggang) memerlukan arahan ringkas dan rutin yang konsisten (contoh: "Sekarang kita kemas alat tulis dan berbaris ke gelanggang") supaya masa peralihan tidak menjejaskan tempoh sebenar bagi setiap slot pembelajaran.</w:t>
      </w:r>
    </w:p>
    <w:p>
      <w:pPr>
        <w:keepNext/>
        <w:spacing w:before="160" w:after="60"/>
      </w:pPr>
      <w:r>
        <w:rPr>
          <w:rFonts w:ascii="Arial" w:hAnsi="Arial"/>
          <w:b/>
          <w:color w:val="1F4E79"/>
          <w:sz w:val="24"/>
        </w:rPr>
        <w:t>4a. Teknik Peralihan yang Disyorkan</w:t>
      </w:r>
    </w:p>
    <w:p>
      <w:r>
        <w:t>Beberapa teknik peralihan yang berkesan bagi murid prasekolah termasuk: (i) isyarat muzik atau loceng untuk menandakan slot akan berubah dalam 5 minit lagi; (ii) lagu peralihan pendek (*transition song*) yang dinyanyikan semasa murid berpindah kawasan atau mengemas bahan; (iii) rutin tetap yang diulang setiap hari supaya murid dapat menjangka apa yang akan berlaku seterusnya tanpa arahan panjang. Peralihan yang tidak dirancang boleh mengambil masa 5–10 minit setiap kali, yang jika dikira merentasi 4–5 peralihan sehari, boleh menghabiskan hampir satu jam masa pembelajaran yang sepatutnya produktif.</w:t>
      </w:r>
    </w:p>
    <w:p>
      <w:pPr>
        <w:keepNext/>
        <w:spacing w:before="160" w:after="60"/>
      </w:pPr>
      <w:r>
        <w:rPr>
          <w:rFonts w:ascii="Arial" w:hAnsi="Arial"/>
          <w:b/>
          <w:color w:val="1F4E79"/>
          <w:sz w:val="24"/>
        </w:rPr>
        <w:t>5. Menyeimbangkan Aktiviti Berduduk dan Aktiviti Aktif</w:t>
      </w:r>
    </w:p>
    <w:p>
      <w:r>
        <w:t>Guru perlu merujuk jadual waktu bukan sahaja untuk kandungan tetapi juga untuk mengelakkan slot berduduk (contoh: Bahasa, Matematik) disusun berturut-turut tanpa sebarang slot aktif di antaranya, kerana murid prasekolah mempunyai jangka tumpuan yang pendek. Susunan yang baik menyelang-selikan aktiviti kognitif dengan aktiviti fizikal atau kreatif bagi mengekalkan tenaga dan tumpuan murid sepanjang hari persekolahan.</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5a. Kajian Kes: Tadika ABC Menyusun Semula Jadual</w:t>
            </w:r>
          </w:p>
          <w:p>
            <w:pPr>
              <w:spacing w:after="40"/>
            </w:pPr>
            <w:r>
              <w:rPr>
                <w:rFonts w:ascii="Arial" w:hAnsi="Arial"/>
                <w:sz w:val="22"/>
              </w:rPr>
              <w:t>Tadika ABC pada mulanya menyusun Bahasa Malaysia dan Matematik Awal secara berturut-turut pada slot pagi (8.00–10.00) tanpa sebarang jeda aktif. Selepas beberapa minggu, pengetua mendapati murid semakin resah dan sukar fokus pada slot kedua. Susunan disemak semula dengan menyelitkan sesi pergerakan ringkas 10 minit (regangan/lagu aksi) antara dua slot akademik tersebut. Guru melaporkan penglibatan murid pada slot Matematik meningkat ketara selepas perubahan ini — menunjukkan kepentingan menyelaraskan jadual waktu dengan keperluan fisiologi kanak-kanak, bukan sekadar keperluan kandungan kurikulum.</w:t>
            </w:r>
          </w:p>
        </w:tc>
      </w:tr>
    </w:tbl>
    <w:p>
      <w:pPr>
        <w:keepNext/>
        <w:spacing w:before="160" w:after="60"/>
      </w:pPr>
      <w:r>
        <w:rPr>
          <w:rFonts w:ascii="Arial" w:hAnsi="Arial"/>
          <w:b/>
          <w:color w:val="1F4E79"/>
          <w:sz w:val="24"/>
        </w:rPr>
        <w:t>5b. Pemantauan Tahap Tenaga Murid Sepanjang Hari</w:t>
      </w:r>
    </w:p>
    <w:p>
      <w:r>
        <w:t>Selain menyusun jadual waktu secara statik, guru yang berpengalaman turut memantau tahap tenaga dan tumpuan murid secara dinamik sepanjang hari, dan bersedia membuat penyesuaian kecil pada RPH jika didapati murid nampak keletihan lebih awal daripada dijangka (contoh: selepas aktiviti luar yang panas) atau terlalu bertenaga untuk slot berduduk yang akan datang. Penyesuaian ini selari dengan prinsip fleksibiliti yang dibincangkan dalam Bab 1 — jadual waktu menjadi panduan asas, namun guru tetap perlu peka terhadap keadaan sebenar kelas pada hari tersebut.</w:t>
      </w:r>
    </w:p>
    <w:p>
      <w:pPr>
        <w:keepNext/>
        <w:spacing w:before="160" w:after="60"/>
      </w:pPr>
      <w:r>
        <w:rPr>
          <w:rFonts w:ascii="Arial" w:hAnsi="Arial"/>
          <w:b/>
          <w:color w:val="1F4E79"/>
          <w:sz w:val="24"/>
        </w:rPr>
        <w:t>6. Kesilapan Lazim dalam Penyediaan Jadual dan RPH</w:t>
      </w:r>
    </w:p>
    <w:p>
      <w:r>
        <w:t>Antara kesilapan lazim: menyusun dua slot berduduk berturut-turut tanpa jeda aktif; tidak memperuntukkan masa peralihan yang mencukupi antara slot; dan RPH yang tidak menyebut secara eksplisit bagaimana peralihan akan dikendalikan. Cara mengelak: semak jadual waktu mingguan secara keseluruhan (bukan sehari sahaja) untuk mengesan corak berduduk berturut-turut, dan sentiasa masukkan ayat ringkas dalam RPH tentang kaedah peralihan yang akan digunakan.</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7. Senarai Semak Bab 2</w:t>
            </w:r>
          </w:p>
          <w:p>
            <w:pPr>
              <w:spacing w:after="40"/>
              <w:ind w:left="320" w:hanging="320"/>
            </w:pPr>
            <w:r>
              <w:rPr>
                <w:rFonts w:ascii="Arial" w:hAnsi="Arial"/>
                <w:color w:val="2E75B6"/>
                <w:sz w:val="22"/>
              </w:rPr>
              <w:t>●</w:t>
              <w:tab/>
            </w:r>
            <w:r>
              <w:rPr>
                <w:rFonts w:ascii="Arial" w:hAnsi="Arial"/>
                <w:sz w:val="22"/>
              </w:rPr>
              <w:t>[ ] Jadual waktu tadika dirujuk sebelum RPH ditulis.</w:t>
            </w:r>
          </w:p>
          <w:p>
            <w:pPr>
              <w:spacing w:after="40"/>
              <w:ind w:left="320" w:hanging="320"/>
            </w:pPr>
            <w:r>
              <w:rPr>
                <w:rFonts w:ascii="Arial" w:hAnsi="Arial"/>
                <w:color w:val="2E75B6"/>
                <w:sz w:val="22"/>
              </w:rPr>
              <w:t>●</w:t>
              <w:tab/>
            </w:r>
            <w:r>
              <w:rPr>
                <w:rFonts w:ascii="Arial" w:hAnsi="Arial"/>
                <w:sz w:val="22"/>
              </w:rPr>
              <w:t>[ ] Slot RPH sepadan dengan bidang pembelajaran yang ditetapkan pada hari tersebut.</w:t>
            </w:r>
          </w:p>
          <w:p>
            <w:pPr>
              <w:spacing w:after="40"/>
              <w:ind w:left="320" w:hanging="320"/>
            </w:pPr>
            <w:r>
              <w:rPr>
                <w:rFonts w:ascii="Arial" w:hAnsi="Arial"/>
                <w:color w:val="2E75B6"/>
                <w:sz w:val="22"/>
              </w:rPr>
              <w:t>●</w:t>
              <w:tab/>
            </w:r>
            <w:r>
              <w:rPr>
                <w:rFonts w:ascii="Arial" w:hAnsi="Arial"/>
                <w:sz w:val="22"/>
              </w:rPr>
              <w:t>[ ] Tiada dua slot berduduk berturut-turut tanpa jeda aktif.</w:t>
            </w:r>
          </w:p>
          <w:p>
            <w:pPr>
              <w:spacing w:after="40"/>
              <w:ind w:left="320" w:hanging="320"/>
            </w:pPr>
            <w:r>
              <w:rPr>
                <w:rFonts w:ascii="Arial" w:hAnsi="Arial"/>
                <w:color w:val="2E75B6"/>
                <w:sz w:val="22"/>
              </w:rPr>
              <w:t>●</w:t>
              <w:tab/>
            </w:r>
            <w:r>
              <w:rPr>
                <w:rFonts w:ascii="Arial" w:hAnsi="Arial"/>
                <w:sz w:val="22"/>
              </w:rPr>
              <w:t>[ ] Teknik peralihan dinyatakan secara ringkas dalam RPH.</w:t>
            </w:r>
          </w:p>
          <w:p>
            <w:pPr>
              <w:spacing w:after="40"/>
              <w:ind w:left="320" w:hanging="320"/>
            </w:pPr>
            <w:r>
              <w:rPr>
                <w:rFonts w:ascii="Arial" w:hAnsi="Arial"/>
                <w:color w:val="2E75B6"/>
                <w:sz w:val="22"/>
              </w:rPr>
              <w:t>●</w:t>
              <w:tab/>
            </w:r>
            <w:r>
              <w:rPr>
                <w:rFonts w:ascii="Arial" w:hAnsi="Arial"/>
                <w:sz w:val="22"/>
              </w:rPr>
              <w:t>[ ] Sekurang-kurangnya satu slot aktiviti fizikal/luar disediakan setiap hari.</w:t>
            </w:r>
          </w:p>
        </w:tc>
      </w:tr>
    </w:tbl>
    <w:p>
      <w:pPr>
        <w:keepNext/>
        <w:spacing w:before="160" w:after="60"/>
      </w:pPr>
      <w:r>
        <w:rPr>
          <w:rFonts w:ascii="Arial" w:hAnsi="Arial"/>
          <w:b/>
          <w:color w:val="1F4E79"/>
          <w:sz w:val="24"/>
        </w:rPr>
        <w:t>8. Penyelarasan Jadual Waktu dengan Bilangan Jam Pengetahuan CU</w:t>
      </w:r>
    </w:p>
    <w:p>
      <w:r>
        <w:t>Setiap Competency Unit (CU) dalam NOSS memperuntukkan bilangan jam pengetahuan dan jam kemahiran tertentu yang perlu dipenuhi sepanjang tempoh latihan. Jadual waktu prasekolah yang digubal di peringkat tadika perlu selaras dengan agihan jam ini supaya bilangan slot bagi setiap bidang pembelajaran mencukupi mengikut keperluan CU berkenaan. Penyelaras kurikulum biasanya mengira jumlah jam sebenar yang diperuntukkan sepanjang seminggu bagi setiap bidang, dan membandingkannya dengan sasaran tahunan untuk memastikan tiada bidang yang tertinggal jauh daripada sasaran menjelang penghujung tahun persekolahan.</w:t>
      </w:r>
    </w:p>
    <w:p>
      <w:pPr>
        <w:keepNext/>
        <w:spacing w:before="160" w:after="60"/>
      </w:pPr>
      <w:r>
        <w:rPr>
          <w:rFonts w:ascii="Arial" w:hAnsi="Arial"/>
          <w:b/>
          <w:color w:val="1F4E79"/>
          <w:sz w:val="24"/>
        </w:rPr>
        <w:t>9. Pengurusan Jadual Waktu Semasa Cuti dan Acara Khas</w:t>
      </w:r>
    </w:p>
    <w:p>
      <w:r>
        <w:t>Jadual waktu standard perlu disesuaikan semasa minggu yang mengandungi cuti umum, hari acara khas (contoh: Hari Kanak-Kanak, lawatan sambil belajar), atau peperiksaan/penilaian berkala. Guru perlu merancang RPH alternatif atau memampatkan kandungan supaya tiada bidang pembelajaran yang terjejas sepenuhnya akibat gangguan jadual. Sebagai amalan baik, sebarang perubahan jadual akibat acara khas perlu direkodkan dan dimaklumkan kepada pengetua lebih awal supaya kelulusan RPH alternatif dapat diproses tanpa kelewatan.</w:t>
      </w:r>
    </w:p>
    <w:p>
      <w:pPr>
        <w:keepNext/>
        <w:spacing w:before="160" w:after="60"/>
      </w:pPr>
      <w:r>
        <w:rPr>
          <w:rFonts w:ascii="Arial" w:hAnsi="Arial"/>
          <w:b/>
          <w:color w:val="1F4E79"/>
          <w:sz w:val="24"/>
        </w:rPr>
        <w:t>10. Jadual Waktu dan Keperluan Murid Berkeperluan Khas</w:t>
      </w:r>
    </w:p>
    <w:p>
      <w:r>
        <w:t>Bagi tadika yang menerima murid berkeperluan khas dalam kelas arus perdana, jadual waktu dan peralihan antara slot perlu memberi pertimbangan tambahan — contohnya tempoh peralihan yang lebih panjang atau isyarat visual tambahan bagi murid yang memerlukan sokongan tambahan semasa perubahan aktiviti. Guru RPH perlu peka terhadap keperluan ini semasa merancang teknik peralihan supaya semua murid dapat mengikuti susunan jadual dengan selesa.</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11. Aktiviti Pengukuhan</w:t>
            </w:r>
          </w:p>
          <w:p>
            <w:pPr>
              <w:spacing w:after="40"/>
              <w:ind w:left="320" w:hanging="320"/>
            </w:pPr>
            <w:r>
              <w:rPr>
                <w:rFonts w:ascii="Arial" w:hAnsi="Arial"/>
                <w:sz w:val="22"/>
              </w:rPr>
              <w:t>1.</w:t>
              <w:tab/>
            </w:r>
            <w:r>
              <w:rPr>
                <w:rFonts w:ascii="Arial" w:hAnsi="Arial"/>
                <w:sz w:val="22"/>
              </w:rPr>
              <w:t>Bina satu jadual waktu ilustratif seminggu bagi kelas prasekolah anda sendiri, pastikan tiada dua slot berduduk berturut-turut.</w:t>
            </w:r>
          </w:p>
          <w:p>
            <w:pPr>
              <w:spacing w:after="40"/>
              <w:ind w:left="320" w:hanging="320"/>
            </w:pPr>
            <w:r>
              <w:rPr>
                <w:rFonts w:ascii="Arial" w:hAnsi="Arial"/>
                <w:sz w:val="22"/>
              </w:rPr>
              <w:t>2.</w:t>
              <w:tab/>
            </w:r>
            <w:r>
              <w:rPr>
                <w:rFonts w:ascii="Arial" w:hAnsi="Arial"/>
                <w:sz w:val="22"/>
              </w:rPr>
              <w:t>Kenal pasti dua titik peralihan dalam jadual yang anda bina, dan tulis satu teknik peralihan (isyarat/lagu/rutin) bagi setiap satu.</w:t>
            </w:r>
          </w:p>
          <w:p>
            <w:pPr>
              <w:spacing w:after="40"/>
              <w:ind w:left="320" w:hanging="320"/>
            </w:pPr>
            <w:r>
              <w:rPr>
                <w:rFonts w:ascii="Arial" w:hAnsi="Arial"/>
                <w:sz w:val="22"/>
              </w:rPr>
              <w:t>3.</w:t>
              <w:tab/>
            </w:r>
            <w:r>
              <w:rPr>
                <w:rFonts w:ascii="Arial" w:hAnsi="Arial"/>
                <w:sz w:val="22"/>
              </w:rPr>
              <w:t>Bandingkan jadual anda dengan contoh Jadual 2a di atas — nyatakan sekurang-kurangnya satu perbezaan dan sebabnya.</w:t>
            </w:r>
          </w:p>
          <w:p>
            <w:pPr>
              <w:spacing w:after="40"/>
              <w:ind w:left="320" w:hanging="320"/>
            </w:pPr>
            <w:r>
              <w:rPr>
                <w:rFonts w:ascii="Arial" w:hAnsi="Arial"/>
                <w:sz w:val="22"/>
              </w:rPr>
              <w:t>4.</w:t>
              <w:tab/>
            </w:r>
            <w:r>
              <w:rPr>
                <w:rFonts w:ascii="Arial" w:hAnsi="Arial"/>
                <w:sz w:val="22"/>
              </w:rPr>
              <w:t>Rancang satu jadual waktu alternatif ringkas bagi minggu yang mengandungi satu hari cuti umum di tengah minggu.</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12. Rumusan</w:t>
            </w:r>
          </w:p>
          <w:p>
            <w:pPr>
              <w:spacing w:after="40"/>
            </w:pPr>
            <w:r>
              <w:rPr>
                <w:rFonts w:ascii="Arial" w:hAnsi="Arial"/>
                <w:sz w:val="22"/>
              </w:rPr>
              <w:t>Jadual waktu prasekolah menetapkan rangka masa dan bidang pembelajaran harian yang wajib dipatuhi guru semasa menyediakan RPH, manakala peralihan yang dirancang rapi dan keseimbangan antara aktiviti berduduk dan aktif memastikan liputan kurikulum yang seimbang dapat dicapai sepenuhnya.</w:t>
            </w:r>
          </w:p>
        </w:tc>
      </w:tr>
    </w:tbl>
    <w:p>
      <w:pPr>
        <w:pageBreakBefore/>
        <w:shd w:val="clear" w:color="auto" w:fill="DCE6F1"/>
        <w:pBdr>
          <w:left w:val="single" w:sz="24" w:space="4" w:color="1F4E79"/>
        </w:pBdr>
        <w:spacing w:before="80" w:after="200"/>
        <w:ind w:left="120"/>
      </w:pPr>
      <w:r>
        <w:rPr>
          <w:rFonts w:ascii="Arial" w:hAnsi="Arial"/>
          <w:b/>
          <w:color w:val="1F4E79"/>
          <w:sz w:val="28"/>
        </w:rPr>
        <w:t xml:space="preserve">  Bab 3: Basic Format Preschool RPH</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Objektif Pembelajaran</w:t>
            </w:r>
          </w:p>
          <w:p>
            <w:pPr>
              <w:spacing w:after="40"/>
            </w:pPr>
            <w:r>
              <w:rPr>
                <w:rFonts w:ascii="Arial" w:hAnsi="Arial"/>
                <w:sz w:val="22"/>
              </w:rPr>
              <w:t>Selepas mempelajari topik ini, pelatih dapat:</w:t>
            </w:r>
          </w:p>
          <w:p>
            <w:pPr>
              <w:spacing w:after="40"/>
              <w:ind w:left="320" w:hanging="320"/>
            </w:pPr>
            <w:r>
              <w:rPr>
                <w:rFonts w:ascii="Arial" w:hAnsi="Arial"/>
                <w:color w:val="2E75B6"/>
                <w:sz w:val="22"/>
              </w:rPr>
              <w:t>●</w:t>
              <w:tab/>
            </w:r>
            <w:r>
              <w:rPr>
                <w:rFonts w:ascii="Arial" w:hAnsi="Arial"/>
                <w:sz w:val="22"/>
              </w:rPr>
              <w:t>Mengenal pasti tiga komponen asas format RPH — objektif, aktiviti, refleksi.</w:t>
            </w:r>
          </w:p>
          <w:p>
            <w:pPr>
              <w:spacing w:after="40"/>
              <w:ind w:left="320" w:hanging="320"/>
            </w:pPr>
            <w:r>
              <w:rPr>
                <w:rFonts w:ascii="Arial" w:hAnsi="Arial"/>
                <w:color w:val="2E75B6"/>
                <w:sz w:val="22"/>
              </w:rPr>
              <w:t>●</w:t>
              <w:tab/>
            </w:r>
            <w:r>
              <w:rPr>
                <w:rFonts w:ascii="Arial" w:hAnsi="Arial"/>
                <w:sz w:val="22"/>
              </w:rPr>
              <w:t>Menulis objektif pembelajaran yang boleh diukur.</w:t>
            </w:r>
          </w:p>
          <w:p>
            <w:pPr>
              <w:spacing w:after="40"/>
              <w:ind w:left="320" w:hanging="320"/>
            </w:pPr>
            <w:r>
              <w:rPr>
                <w:rFonts w:ascii="Arial" w:hAnsi="Arial"/>
                <w:color w:val="2E75B6"/>
                <w:sz w:val="22"/>
              </w:rPr>
              <w:t>●</w:t>
              <w:tab/>
            </w:r>
            <w:r>
              <w:rPr>
                <w:rFonts w:ascii="Arial" w:hAnsi="Arial"/>
                <w:sz w:val="22"/>
              </w:rPr>
              <w:t>Merekodkan refleksi harian secara ringkas dan bermakna.</w:t>
            </w:r>
          </w:p>
          <w:p>
            <w:pPr>
              <w:spacing w:after="40"/>
              <w:ind w:left="320" w:hanging="320"/>
            </w:pPr>
            <w:r>
              <w:rPr>
                <w:rFonts w:ascii="Arial" w:hAnsi="Arial"/>
                <w:color w:val="2E75B6"/>
                <w:sz w:val="22"/>
              </w:rPr>
              <w:t>●</w:t>
              <w:tab/>
            </w:r>
            <w:r>
              <w:rPr>
                <w:rFonts w:ascii="Arial" w:hAnsi="Arial"/>
                <w:sz w:val="22"/>
              </w:rPr>
              <w:t>Menyusun langkah aktiviti mengikut urutan set induksi, perkembangan, dan penutup.</w:t>
            </w:r>
          </w:p>
          <w:p>
            <w:pPr>
              <w:spacing w:after="40"/>
              <w:ind w:left="320" w:hanging="320"/>
            </w:pPr>
            <w:r>
              <w:rPr>
                <w:rFonts w:ascii="Arial" w:hAnsi="Arial"/>
                <w:color w:val="2E75B6"/>
                <w:sz w:val="22"/>
              </w:rPr>
              <w:t>●</w:t>
              <w:tab/>
            </w:r>
            <w:r>
              <w:rPr>
                <w:rFonts w:ascii="Arial" w:hAnsi="Arial"/>
                <w:sz w:val="22"/>
              </w:rPr>
              <w:t>Membina soalan panduan yang sesuai untuk penilaian segera.</w:t>
            </w:r>
          </w:p>
        </w:tc>
      </w:tr>
    </w:tbl>
    <w:p>
      <w:pPr>
        <w:keepNext/>
        <w:spacing w:before="160" w:after="60"/>
      </w:pPr>
      <w:r>
        <w:rPr>
          <w:rFonts w:ascii="Arial" w:hAnsi="Arial"/>
          <w:b/>
          <w:color w:val="1F4E79"/>
          <w:sz w:val="24"/>
        </w:rPr>
        <w:t>1. Hubungan RPT dan RPH</w:t>
      </w:r>
    </w:p>
    <w:p>
      <w:r>
        <w:t>Format RPH sentiasa merujuk semula kepada RPT sebagai sumber tema dan komponen pembelajaran; ketiga-tiga komponen format RPH — objektif, aktiviti, dan refleksi — dibina berdasarkan apa yang telah ditetapkan dalam RPT bagi minggu/bulan berkenaan. Ini memastikan format RPH bukan sekadar templat kosong, tetapi satu struktur yang konsisten menterjemahkan rangka tahunan kepada tindakan harian yang boleh dilaksanakan dan dinilai.</w:t>
      </w:r>
    </w:p>
    <w:p>
      <w:pPr>
        <w:keepNext/>
        <w:spacing w:before="160" w:after="60"/>
      </w:pPr>
      <w:r>
        <w:rPr>
          <w:rFonts w:ascii="Arial" w:hAnsi="Arial"/>
          <w:b/>
          <w:color w:val="1F4E79"/>
          <w:sz w:val="24"/>
        </w:rPr>
        <w:t>1. Objective (Objektif)</w:t>
      </w:r>
    </w:p>
    <w:p>
      <w:r>
        <w:t>Setiap RPH mesti menyatakan objektif pembelajaran yang jelas dan boleh diukur, biasanya dalam format "Pada akhir sesi, murid dapat …", selaras dengan komponen pembelajaran dalam RPT.</w:t>
      </w:r>
    </w:p>
    <w:p>
      <w:pPr>
        <w:keepNext/>
        <w:spacing w:before="160" w:after="60"/>
      </w:pPr>
      <w:r>
        <w:rPr>
          <w:rFonts w:ascii="Arial" w:hAnsi="Arial"/>
          <w:b/>
          <w:color w:val="1F4E79"/>
          <w:sz w:val="24"/>
        </w:rPr>
        <w:t>1a. Prinsip Menulis Objektif yang Boleh Diukur</w:t>
      </w:r>
    </w:p>
    <w:p>
      <w:r>
        <w:t>Objektif RPH yang baik mengikut prinsip yang hampir dengan kaedah SMART (Specific, Measurable, Achievable, Relevant, Time-bound) yang disesuaikan untuk konteks prasekolah:</w:t>
      </w:r>
    </w:p>
    <w:p>
      <w:pPr>
        <w:spacing w:after="60"/>
        <w:ind w:left="360" w:hanging="360"/>
      </w:pPr>
      <w:r>
        <w:rPr>
          <w:rFonts w:ascii="Arial" w:hAnsi="Arial"/>
          <w:color w:val="2E75B6"/>
          <w:sz w:val="22"/>
        </w:rPr>
        <w:t>●</w:t>
        <w:tab/>
      </w:r>
      <w:r>
        <w:rPr>
          <w:rFonts w:ascii="Arial" w:hAnsi="Arial"/>
          <w:sz w:val="22"/>
        </w:rPr>
        <w:t>Spesifik — menyatakan kemahiran/pengetahuan tertentu, bukan umum (contoh: "mengenal pasti 3 jenis haiwan ternakan" bukan "belajar tentang haiwan").</w:t>
      </w:r>
    </w:p>
    <w:p>
      <w:pPr>
        <w:spacing w:after="60"/>
        <w:ind w:left="360" w:hanging="360"/>
      </w:pPr>
      <w:r>
        <w:rPr>
          <w:rFonts w:ascii="Arial" w:hAnsi="Arial"/>
          <w:color w:val="2E75B6"/>
          <w:sz w:val="22"/>
        </w:rPr>
        <w:t>●</w:t>
        <w:tab/>
      </w:r>
      <w:r>
        <w:rPr>
          <w:rFonts w:ascii="Arial" w:hAnsi="Arial"/>
          <w:sz w:val="22"/>
        </w:rPr>
        <w:t>Boleh diukur — menggunakan kata kerja tindakan (mengenal pasti, menyebut, menunjukkan, mewarna, menyusun) berbanding kata kerja kabur (memahami, mengetahui).</w:t>
      </w:r>
    </w:p>
    <w:p>
      <w:pPr>
        <w:spacing w:after="60"/>
        <w:ind w:left="360" w:hanging="360"/>
      </w:pPr>
      <w:r>
        <w:rPr>
          <w:rFonts w:ascii="Arial" w:hAnsi="Arial"/>
          <w:color w:val="2E75B6"/>
          <w:sz w:val="22"/>
        </w:rPr>
        <w:t>●</w:t>
        <w:tab/>
      </w:r>
      <w:r>
        <w:rPr>
          <w:rFonts w:ascii="Arial" w:hAnsi="Arial"/>
          <w:sz w:val="22"/>
        </w:rPr>
        <w:t>Sesuai peringkat umur — objektif disesuaikan dengan tahap perkembangan murid 4–6 tahun.</w:t>
      </w:r>
    </w:p>
    <w:p>
      <w:pPr>
        <w:spacing w:after="60"/>
        <w:ind w:left="360" w:hanging="360"/>
      </w:pPr>
      <w:r>
        <w:rPr>
          <w:rFonts w:ascii="Arial" w:hAnsi="Arial"/>
          <w:color w:val="2E75B6"/>
          <w:sz w:val="22"/>
        </w:rPr>
        <w:t>●</w:t>
        <w:tab/>
      </w:r>
      <w:r>
        <w:rPr>
          <w:rFonts w:ascii="Arial" w:hAnsi="Arial"/>
          <w:sz w:val="22"/>
        </w:rPr>
        <w:t>Berkait dengan RPT — objektif mesti dapat dikesan kembali kepada komponen pembelajaran RPT minggu tersebut.</w:t>
      </w:r>
    </w:p>
    <w:p>
      <w:pPr>
        <w:keepNext/>
        <w:spacing w:before="160" w:after="60"/>
      </w:pPr>
      <w:r>
        <w:rPr>
          <w:rFonts w:ascii="Arial" w:hAnsi="Arial"/>
          <w:b/>
          <w:color w:val="1F4E79"/>
          <w:sz w:val="24"/>
        </w:rPr>
        <w:t>2. Activity (Aktiviti)</w:t>
      </w:r>
    </w:p>
    <w:p>
      <w:r>
        <w:t>Bahagian aktiviti menghuraikan langkah pengajaran secara berurutan (set induksi, aktiviti utama, penutup), termasuk bahan bantu mengajar (BBM) yang digunakan dan pengelompokan pelajar (individu/kumpulan kecil/kelas penuh).</w:t>
      </w:r>
    </w:p>
    <w:p>
      <w:pPr>
        <w:keepNext/>
        <w:spacing w:before="160" w:after="60"/>
      </w:pPr>
      <w:r>
        <w:rPr>
          <w:rFonts w:ascii="Arial" w:hAnsi="Arial"/>
          <w:b/>
          <w:color w:val="1F4E79"/>
          <w:sz w:val="24"/>
        </w:rPr>
        <w:t>2a. Prosedur Langkah demi Langkah Menyediakan RPH</w:t>
      </w:r>
    </w:p>
    <w:p>
      <w:r>
        <w:t>Proses penyediaan RPH secara amnya mengikut lima langkah berikut:</w:t>
      </w:r>
    </w:p>
    <w:p>
      <w:pPr>
        <w:spacing w:after="60"/>
        <w:ind w:left="360" w:hanging="360"/>
      </w:pPr>
      <w:r>
        <w:rPr>
          <w:rFonts w:ascii="Arial" w:hAnsi="Arial"/>
          <w:sz w:val="22"/>
        </w:rPr>
        <w:t>1.</w:t>
        <w:tab/>
      </w:r>
      <w:r>
        <w:rPr>
          <w:rFonts w:ascii="Arial" w:hAnsi="Arial"/>
          <w:sz w:val="22"/>
        </w:rPr>
        <w:t>Semak RPT — buka RPT bagi minggu/bulan berkenaan, kenal pasti tema dan komponen pembelajaran yang perlu diliputi pada hari tersebut.</w:t>
      </w:r>
    </w:p>
    <w:p>
      <w:pPr>
        <w:spacing w:after="60"/>
        <w:ind w:left="360" w:hanging="360"/>
      </w:pPr>
      <w:r>
        <w:rPr>
          <w:rFonts w:ascii="Arial" w:hAnsi="Arial"/>
          <w:sz w:val="22"/>
        </w:rPr>
        <w:t>2.</w:t>
        <w:tab/>
      </w:r>
      <w:r>
        <w:rPr>
          <w:rFonts w:ascii="Arial" w:hAnsi="Arial"/>
          <w:sz w:val="22"/>
        </w:rPr>
        <w:t>Cipta RPH — guru menulis objektif, aktiviti (set induksi, perkembangan, penutup), BBM, dan pengelompokan murid berdasarkan rujukan RPT.</w:t>
      </w:r>
    </w:p>
    <w:p>
      <w:pPr>
        <w:spacing w:after="60"/>
        <w:ind w:left="360" w:hanging="360"/>
      </w:pPr>
      <w:r>
        <w:rPr>
          <w:rFonts w:ascii="Arial" w:hAnsi="Arial"/>
          <w:sz w:val="22"/>
        </w:rPr>
        <w:t>3.</w:t>
        <w:tab/>
      </w:r>
      <w:r>
        <w:rPr>
          <w:rFonts w:ascii="Arial" w:hAnsi="Arial"/>
          <w:sz w:val="22"/>
        </w:rPr>
        <w:t>Hantar untuk semakan pengetua — RPH draf dihantar kepada pengetua/penyelia sebelum hari pelaksanaan (biasanya sehari atau lebih awal).</w:t>
      </w:r>
    </w:p>
    <w:p>
      <w:pPr>
        <w:spacing w:after="60"/>
        <w:ind w:left="360" w:hanging="360"/>
      </w:pPr>
      <w:r>
        <w:rPr>
          <w:rFonts w:ascii="Arial" w:hAnsi="Arial"/>
          <w:sz w:val="22"/>
        </w:rPr>
        <w:t>4.</w:t>
        <w:tab/>
      </w:r>
      <w:r>
        <w:rPr>
          <w:rFonts w:ascii="Arial" w:hAnsi="Arial"/>
          <w:sz w:val="22"/>
        </w:rPr>
        <w:t>Semakan dan pengubahsuaian — pengetua menyemak kesesuaian objektif, aktiviti, dan keselamatan; sebarang cadangan pindaan dikembalikan kepada guru untuk disemak semula.</w:t>
      </w:r>
    </w:p>
    <w:p>
      <w:pPr>
        <w:spacing w:after="60"/>
        <w:ind w:left="360" w:hanging="360"/>
      </w:pPr>
      <w:r>
        <w:rPr>
          <w:rFonts w:ascii="Arial" w:hAnsi="Arial"/>
          <w:sz w:val="22"/>
        </w:rPr>
        <w:t>5.</w:t>
        <w:tab/>
      </w:r>
      <w:r>
        <w:rPr>
          <w:rFonts w:ascii="Arial" w:hAnsi="Arial"/>
          <w:sz w:val="22"/>
        </w:rPr>
        <w:t>RPH diluluskan dan dilaksanakan — RPH versi akhir yang telah diluluskan digunakan pada hari persekolahan, dan refleksi direkod selepas sesi selesai.</w:t>
      </w:r>
    </w:p>
    <w:p>
      <w:pPr>
        <w:keepNext/>
        <w:spacing w:before="160" w:after="60"/>
      </w:pPr>
      <w:r>
        <w:rPr>
          <w:rFonts w:ascii="Arial" w:hAnsi="Arial"/>
          <w:b/>
          <w:color w:val="1F4E79"/>
          <w:sz w:val="24"/>
        </w:rPr>
        <w:t>2b. Fasa Pelaksanaan Aktiviti dalam RPH</w:t>
      </w:r>
    </w:p>
    <w:p>
      <w:r>
        <w:t>Bahagian aktiviti dalam RPH secara struktur terbahagi kepada tiga fasa:</w:t>
      </w:r>
    </w:p>
    <w:p>
      <w:pPr>
        <w:spacing w:after="60"/>
        <w:ind w:left="360" w:hanging="360"/>
      </w:pPr>
      <w:r>
        <w:rPr>
          <w:rFonts w:ascii="Arial" w:hAnsi="Arial"/>
          <w:color w:val="2E75B6"/>
          <w:sz w:val="22"/>
        </w:rPr>
        <w:t>●</w:t>
        <w:tab/>
      </w:r>
      <w:r>
        <w:rPr>
          <w:rFonts w:ascii="Arial" w:hAnsi="Arial"/>
          <w:sz w:val="22"/>
        </w:rPr>
        <w:t>Set Induksi (5–10 minit) — mencetuskan minat murid dan mengaitkan dengan pembelajaran terdahulu; boleh berbentuk nyanyian, teka-teki, atau soalan ringkas.</w:t>
      </w:r>
    </w:p>
    <w:p>
      <w:pPr>
        <w:spacing w:after="60"/>
        <w:ind w:left="360" w:hanging="360"/>
      </w:pPr>
      <w:r>
        <w:rPr>
          <w:rFonts w:ascii="Arial" w:hAnsi="Arial"/>
          <w:color w:val="2E75B6"/>
          <w:sz w:val="22"/>
        </w:rPr>
        <w:t>●</w:t>
        <w:tab/>
      </w:r>
      <w:r>
        <w:rPr>
          <w:rFonts w:ascii="Arial" w:hAnsi="Arial"/>
          <w:sz w:val="22"/>
        </w:rPr>
        <w:t>Perkembangan/Aktiviti Utama (15–25 minit) — aktiviti teras yang mencapai objektif pembelajaran, melibatkan penerangan guru, demonstrasi, dan latihan murid secara individu/kumpulan.</w:t>
      </w:r>
    </w:p>
    <w:p>
      <w:pPr>
        <w:spacing w:after="60"/>
        <w:ind w:left="360" w:hanging="360"/>
      </w:pPr>
      <w:r>
        <w:rPr>
          <w:rFonts w:ascii="Arial" w:hAnsi="Arial"/>
          <w:color w:val="2E75B6"/>
          <w:sz w:val="22"/>
        </w:rPr>
        <w:t>●</w:t>
        <w:tab/>
      </w:r>
      <w:r>
        <w:rPr>
          <w:rFonts w:ascii="Arial" w:hAnsi="Arial"/>
          <w:sz w:val="22"/>
        </w:rPr>
        <w:t>Penutup (5–10 minit) — rumusan pembelajaran, soalan penilaian segera, dan pengukuhan konsep sebelum bertukar ke slot seterusnya.</w:t>
      </w:r>
    </w:p>
    <w:p>
      <w:pPr>
        <w:keepNext/>
        <w:spacing w:before="160" w:after="60"/>
      </w:pPr>
      <w:r>
        <w:rPr>
          <w:rFonts w:ascii="Arial" w:hAnsi="Arial"/>
          <w:b/>
          <w:color w:val="1F4E79"/>
          <w:sz w:val="24"/>
        </w:rPr>
        <w:t>3. Reflection (Refleksi)</w:t>
      </w:r>
    </w:p>
    <w:p>
      <w:r>
        <w:t>Selepas sesi pengajaran, guru merekodkan refleksi ringkas — sama ada objektif tercapai, tahap penglibatan murid, dan cadangan penambahbaikan untuk sesi akan datang.</w:t>
      </w:r>
    </w:p>
    <w:p>
      <w:pPr>
        <w:keepNext/>
        <w:spacing w:before="160" w:after="60"/>
      </w:pPr>
      <w:r>
        <w:rPr>
          <w:rFonts w:ascii="Arial" w:hAnsi="Arial"/>
          <w:b/>
          <w:color w:val="1F4E79"/>
          <w:sz w:val="24"/>
        </w:rPr>
        <w:t>3a. Komponen Refleksi yang Lengkap</w:t>
      </w:r>
    </w:p>
    <w:p>
      <w:r>
        <w:t>Refleksi yang bermakna bukan sekadar catatan "sesi berjalan lancar", tetapi merangkumi: (i) peratus/bilangan murid yang mencapai objektif; (ii) pemerhatian tingkah laku atau penglibatan murid semasa sesi; (iii) kekangan yang dihadapi (masa, BBM, cuaca); dan (iv) cadangan konkrit untuk penambahbaikan RPH akan datang bagi tajuk yang sama. Refleksi yang terperinci membantu guru dan pengetua mengesan corak keperluan murid dari semasa ke semasa, bukan hanya menjadi rekod formaliti.</w:t>
      </w:r>
    </w:p>
    <w:p>
      <w:pPr>
        <w:keepNext/>
        <w:spacing w:before="160" w:after="60"/>
      </w:pPr>
      <w:r>
        <w:rPr>
          <w:rFonts w:ascii="Arial" w:hAnsi="Arial"/>
          <w:b/>
          <w:color w:val="1F4E79"/>
          <w:sz w:val="24"/>
        </w:rPr>
        <w:t>4. Contoh Format Ringkas</w:t>
      </w:r>
    </w:p>
    <w:tbl>
      <w:tblPr>
        <w:tblStyle w:val="TableGrid"/>
        <w:tblW w:type="auto" w:w="0"/>
        <w:tblLayout w:type="autofit"/>
        <w:tblLook w:firstColumn="1" w:firstRow="1" w:lastColumn="0" w:lastRow="0" w:noHBand="0" w:noVBand="1" w:val="04A0"/>
      </w:tblPr>
      <w:tblGrid>
        <w:gridCol w:w="4656"/>
        <w:gridCol w:w="4656"/>
      </w:tblGrid>
      <w:tr>
        <w:trPr>
          <w:tblHeader w:val="true"/>
        </w:trPr>
        <w:tc>
          <w:tcPr>
            <w:tcW w:type="dxa" w:w="4656"/>
            <w:shd w:val="clear" w:color="auto" w:fill="DCE6F1"/>
            <w:tcBorders>
              <w:top w:val="single" w:sz="12" w:space="0" w:color="1F4E79"/>
            </w:tcBorders>
          </w:tcPr>
          <w:p>
            <w:pPr>
              <w:spacing w:after="40"/>
            </w:pPr>
            <w:r>
              <w:rPr>
                <w:rFonts w:ascii="Arial" w:hAnsi="Arial"/>
                <w:b/>
                <w:color w:val="1F4E79"/>
                <w:sz w:val="20"/>
              </w:rPr>
              <w:t>Komponen</w:t>
            </w:r>
          </w:p>
        </w:tc>
        <w:tc>
          <w:tcPr>
            <w:tcW w:type="dxa" w:w="4656"/>
            <w:shd w:val="clear" w:color="auto" w:fill="DCE6F1"/>
          </w:tcPr>
          <w:p>
            <w:pPr>
              <w:spacing w:after="40"/>
            </w:pPr>
            <w:r>
              <w:rPr>
                <w:rFonts w:ascii="Arial" w:hAnsi="Arial"/>
                <w:b/>
                <w:color w:val="1F4E79"/>
                <w:sz w:val="20"/>
              </w:rPr>
              <w:t>Contoh</w:t>
            </w:r>
          </w:p>
        </w:tc>
      </w:tr>
      <w:tr>
        <w:tc>
          <w:tcPr>
            <w:tcW w:type="dxa" w:w="4656"/>
          </w:tcPr>
          <w:p>
            <w:pPr>
              <w:spacing w:after="40"/>
            </w:pPr>
            <w:r>
              <w:rPr>
                <w:rFonts w:ascii="Arial" w:hAnsi="Arial"/>
                <w:sz w:val="20"/>
              </w:rPr>
              <w:t>Objektif</w:t>
            </w:r>
          </w:p>
        </w:tc>
        <w:tc>
          <w:tcPr>
            <w:tcW w:type="dxa" w:w="4656"/>
          </w:tcPr>
          <w:p>
            <w:pPr>
              <w:spacing w:after="40"/>
            </w:pPr>
            <w:r>
              <w:rPr>
                <w:rFonts w:ascii="Arial" w:hAnsi="Arial"/>
                <w:sz w:val="20"/>
              </w:rPr>
              <w:t>Murid dapat mengenal pasti 3 jenis haiwan ternakan</w:t>
            </w:r>
          </w:p>
        </w:tc>
      </w:tr>
      <w:tr>
        <w:tc>
          <w:tcPr>
            <w:tcW w:type="dxa" w:w="4656"/>
          </w:tcPr>
          <w:p>
            <w:pPr>
              <w:spacing w:after="40"/>
            </w:pPr>
            <w:r>
              <w:rPr>
                <w:rFonts w:ascii="Arial" w:hAnsi="Arial"/>
                <w:sz w:val="20"/>
              </w:rPr>
              <w:t>Aktiviti</w:t>
            </w:r>
          </w:p>
        </w:tc>
        <w:tc>
          <w:tcPr>
            <w:tcW w:type="dxa" w:w="4656"/>
          </w:tcPr>
          <w:p>
            <w:pPr>
              <w:spacing w:after="40"/>
            </w:pPr>
            <w:r>
              <w:rPr>
                <w:rFonts w:ascii="Arial" w:hAnsi="Arial"/>
                <w:sz w:val="20"/>
              </w:rPr>
              <w:t>Set induksi (nyanyian) → Aktiviti utama (padanan gambar) → Penutup (rumusan lisan)</w:t>
            </w:r>
          </w:p>
        </w:tc>
      </w:tr>
      <w:tr>
        <w:tc>
          <w:tcPr>
            <w:tcW w:type="dxa" w:w="4656"/>
          </w:tcPr>
          <w:p>
            <w:pPr>
              <w:spacing w:after="40"/>
            </w:pPr>
            <w:r>
              <w:rPr>
                <w:rFonts w:ascii="Arial" w:hAnsi="Arial"/>
                <w:sz w:val="20"/>
              </w:rPr>
              <w:t>Refleksi</w:t>
            </w:r>
          </w:p>
        </w:tc>
        <w:tc>
          <w:tcPr>
            <w:tcW w:type="dxa" w:w="4656"/>
          </w:tcPr>
          <w:p>
            <w:pPr>
              <w:spacing w:after="40"/>
            </w:pPr>
            <w:r>
              <w:rPr>
                <w:rFonts w:ascii="Arial" w:hAnsi="Arial"/>
                <w:sz w:val="20"/>
              </w:rPr>
              <w:t>18/20 murid mencapai objektif; 2 murid perlu bimbingan tambahan</w:t>
            </w:r>
          </w:p>
        </w:tc>
      </w:tr>
    </w:tbl>
    <w:p>
      <w:pPr>
        <w:keepNext/>
        <w:spacing w:before="160" w:after="60"/>
      </w:pPr>
      <w:r>
        <w:rPr>
          <w:rFonts w:ascii="Arial" w:hAnsi="Arial"/>
          <w:b/>
          <w:color w:val="1F4E79"/>
          <w:sz w:val="24"/>
        </w:rPr>
        <w:t>4a. Templat Layout RPH Lengkap (Contoh)</w:t>
      </w:r>
    </w:p>
    <w:tbl>
      <w:tblPr>
        <w:tblStyle w:val="TableGrid"/>
        <w:tblW w:type="auto" w:w="0"/>
        <w:tblLayout w:type="autofit"/>
        <w:tblLook w:firstColumn="1" w:firstRow="1" w:lastColumn="0" w:lastRow="0" w:noHBand="0" w:noVBand="1" w:val="04A0"/>
      </w:tblPr>
      <w:tblGrid>
        <w:gridCol w:w="4656"/>
        <w:gridCol w:w="4656"/>
      </w:tblGrid>
      <w:tr>
        <w:trPr>
          <w:tblHeader w:val="true"/>
        </w:trPr>
        <w:tc>
          <w:tcPr>
            <w:tcW w:type="dxa" w:w="4656"/>
            <w:shd w:val="clear" w:color="auto" w:fill="DCE6F1"/>
            <w:tcBorders>
              <w:top w:val="single" w:sz="12" w:space="0" w:color="1F4E79"/>
            </w:tcBorders>
          </w:tcPr>
          <w:p>
            <w:pPr>
              <w:spacing w:after="40"/>
            </w:pPr>
            <w:r>
              <w:rPr>
                <w:rFonts w:ascii="Arial" w:hAnsi="Arial"/>
                <w:b/>
                <w:color w:val="1F4E79"/>
                <w:sz w:val="20"/>
              </w:rPr>
              <w:t>Bahagian</w:t>
            </w:r>
          </w:p>
        </w:tc>
        <w:tc>
          <w:tcPr>
            <w:tcW w:type="dxa" w:w="4656"/>
            <w:shd w:val="clear" w:color="auto" w:fill="DCE6F1"/>
          </w:tcPr>
          <w:p>
            <w:pPr>
              <w:spacing w:after="40"/>
            </w:pPr>
            <w:r>
              <w:rPr>
                <w:rFonts w:ascii="Arial" w:hAnsi="Arial"/>
                <w:b/>
                <w:color w:val="1F4E79"/>
                <w:sz w:val="20"/>
              </w:rPr>
              <w:t>Kandungan</w:t>
            </w:r>
          </w:p>
        </w:tc>
      </w:tr>
      <w:tr>
        <w:tc>
          <w:tcPr>
            <w:tcW w:type="dxa" w:w="4656"/>
          </w:tcPr>
          <w:p>
            <w:pPr>
              <w:spacing w:after="40"/>
            </w:pPr>
            <w:r>
              <w:rPr>
                <w:rFonts w:ascii="Arial" w:hAnsi="Arial"/>
                <w:sz w:val="20"/>
              </w:rPr>
              <w:t>Tarikh / Hari</w:t>
            </w:r>
          </w:p>
        </w:tc>
        <w:tc>
          <w:tcPr>
            <w:tcW w:type="dxa" w:w="4656"/>
          </w:tcPr>
          <w:p>
            <w:pPr>
              <w:spacing w:after="40"/>
            </w:pPr>
            <w:r>
              <w:rPr>
                <w:rFonts w:ascii="Arial" w:hAnsi="Arial"/>
                <w:sz w:val="20"/>
              </w:rPr>
              <w:t>⟪diisi mengikut jadual⟫</w:t>
            </w:r>
          </w:p>
        </w:tc>
      </w:tr>
      <w:tr>
        <w:tc>
          <w:tcPr>
            <w:tcW w:type="dxa" w:w="4656"/>
          </w:tcPr>
          <w:p>
            <w:pPr>
              <w:spacing w:after="40"/>
            </w:pPr>
            <w:r>
              <w:rPr>
                <w:rFonts w:ascii="Arial" w:hAnsi="Arial"/>
                <w:sz w:val="20"/>
              </w:rPr>
              <w:t>Tema/Tajuk (rujuk RPT)</w:t>
            </w:r>
          </w:p>
        </w:tc>
        <w:tc>
          <w:tcPr>
            <w:tcW w:type="dxa" w:w="4656"/>
          </w:tcPr>
          <w:p>
            <w:pPr>
              <w:spacing w:after="40"/>
            </w:pPr>
            <w:r>
              <w:rPr>
                <w:rFonts w:ascii="Arial" w:hAnsi="Arial"/>
                <w:sz w:val="20"/>
              </w:rPr>
              <w:t>Haiwan Ternakan — Ayam</w:t>
            </w:r>
          </w:p>
        </w:tc>
      </w:tr>
      <w:tr>
        <w:tc>
          <w:tcPr>
            <w:tcW w:type="dxa" w:w="4656"/>
          </w:tcPr>
          <w:p>
            <w:pPr>
              <w:spacing w:after="40"/>
            </w:pPr>
            <w:r>
              <w:rPr>
                <w:rFonts w:ascii="Arial" w:hAnsi="Arial"/>
                <w:sz w:val="20"/>
              </w:rPr>
              <w:t>Bidang Pembelajaran</w:t>
            </w:r>
          </w:p>
        </w:tc>
        <w:tc>
          <w:tcPr>
            <w:tcW w:type="dxa" w:w="4656"/>
          </w:tcPr>
          <w:p>
            <w:pPr>
              <w:spacing w:after="40"/>
            </w:pPr>
            <w:r>
              <w:rPr>
                <w:rFonts w:ascii="Arial" w:hAnsi="Arial"/>
                <w:sz w:val="20"/>
              </w:rPr>
              <w:t>Bahasa Malaysia</w:t>
            </w:r>
          </w:p>
        </w:tc>
      </w:tr>
      <w:tr>
        <w:tc>
          <w:tcPr>
            <w:tcW w:type="dxa" w:w="4656"/>
          </w:tcPr>
          <w:p>
            <w:pPr>
              <w:spacing w:after="40"/>
            </w:pPr>
            <w:r>
              <w:rPr>
                <w:rFonts w:ascii="Arial" w:hAnsi="Arial"/>
                <w:sz w:val="20"/>
              </w:rPr>
              <w:t>Masa</w:t>
            </w:r>
          </w:p>
        </w:tc>
        <w:tc>
          <w:tcPr>
            <w:tcW w:type="dxa" w:w="4656"/>
          </w:tcPr>
          <w:p>
            <w:pPr>
              <w:spacing w:after="40"/>
            </w:pPr>
            <w:r>
              <w:rPr>
                <w:rFonts w:ascii="Arial" w:hAnsi="Arial"/>
                <w:sz w:val="20"/>
              </w:rPr>
              <w:t>8.00–9.00 pagi</w:t>
            </w:r>
          </w:p>
        </w:tc>
      </w:tr>
      <w:tr>
        <w:tc>
          <w:tcPr>
            <w:tcW w:type="dxa" w:w="4656"/>
          </w:tcPr>
          <w:p>
            <w:pPr>
              <w:spacing w:after="40"/>
            </w:pPr>
            <w:r>
              <w:rPr>
                <w:rFonts w:ascii="Arial" w:hAnsi="Arial"/>
                <w:sz w:val="20"/>
              </w:rPr>
              <w:t>Objektif</w:t>
            </w:r>
          </w:p>
        </w:tc>
        <w:tc>
          <w:tcPr>
            <w:tcW w:type="dxa" w:w="4656"/>
          </w:tcPr>
          <w:p>
            <w:pPr>
              <w:spacing w:after="40"/>
            </w:pPr>
            <w:r>
              <w:rPr>
                <w:rFonts w:ascii="Arial" w:hAnsi="Arial"/>
                <w:sz w:val="20"/>
              </w:rPr>
              <w:t>Murid dapat menyebut 3 bunyi haiwan ternakan dengan betul</w:t>
            </w:r>
          </w:p>
        </w:tc>
      </w:tr>
      <w:tr>
        <w:tc>
          <w:tcPr>
            <w:tcW w:type="dxa" w:w="4656"/>
          </w:tcPr>
          <w:p>
            <w:pPr>
              <w:spacing w:after="40"/>
            </w:pPr>
            <w:r>
              <w:rPr>
                <w:rFonts w:ascii="Arial" w:hAnsi="Arial"/>
                <w:sz w:val="20"/>
              </w:rPr>
              <w:t>BBM</w:t>
            </w:r>
          </w:p>
        </w:tc>
        <w:tc>
          <w:tcPr>
            <w:tcW w:type="dxa" w:w="4656"/>
          </w:tcPr>
          <w:p>
            <w:pPr>
              <w:spacing w:after="40"/>
            </w:pPr>
            <w:r>
              <w:rPr>
                <w:rFonts w:ascii="Arial" w:hAnsi="Arial"/>
                <w:sz w:val="20"/>
              </w:rPr>
              <w:t>Kad gambar haiwan, pembesar suara, video bunyi haiwan</w:t>
            </w:r>
          </w:p>
        </w:tc>
      </w:tr>
      <w:tr>
        <w:tc>
          <w:tcPr>
            <w:tcW w:type="dxa" w:w="4656"/>
          </w:tcPr>
          <w:p>
            <w:pPr>
              <w:spacing w:after="40"/>
            </w:pPr>
            <w:r>
              <w:rPr>
                <w:rFonts w:ascii="Arial" w:hAnsi="Arial"/>
                <w:sz w:val="20"/>
              </w:rPr>
              <w:t>Pengelompokan</w:t>
            </w:r>
          </w:p>
        </w:tc>
        <w:tc>
          <w:tcPr>
            <w:tcW w:type="dxa" w:w="4656"/>
          </w:tcPr>
          <w:p>
            <w:pPr>
              <w:spacing w:after="40"/>
            </w:pPr>
            <w:r>
              <w:rPr>
                <w:rFonts w:ascii="Arial" w:hAnsi="Arial"/>
                <w:sz w:val="20"/>
              </w:rPr>
              <w:t>Kelas penuh → kumpulan kecil (4 murid)</w:t>
            </w:r>
          </w:p>
        </w:tc>
      </w:tr>
      <w:tr>
        <w:tc>
          <w:tcPr>
            <w:tcW w:type="dxa" w:w="4656"/>
          </w:tcPr>
          <w:p>
            <w:pPr>
              <w:spacing w:after="40"/>
            </w:pPr>
            <w:r>
              <w:rPr>
                <w:rFonts w:ascii="Arial" w:hAnsi="Arial"/>
                <w:sz w:val="20"/>
              </w:rPr>
              <w:t>Set Induksi</w:t>
            </w:r>
          </w:p>
        </w:tc>
        <w:tc>
          <w:tcPr>
            <w:tcW w:type="dxa" w:w="4656"/>
          </w:tcPr>
          <w:p>
            <w:pPr>
              <w:spacing w:after="40"/>
            </w:pPr>
            <w:r>
              <w:rPr>
                <w:rFonts w:ascii="Arial" w:hAnsi="Arial"/>
                <w:sz w:val="20"/>
              </w:rPr>
              <w:t>Nyanyian lagu "Ayam Kukuruyuk"</w:t>
            </w:r>
          </w:p>
        </w:tc>
      </w:tr>
      <w:tr>
        <w:tc>
          <w:tcPr>
            <w:tcW w:type="dxa" w:w="4656"/>
          </w:tcPr>
          <w:p>
            <w:pPr>
              <w:spacing w:after="40"/>
            </w:pPr>
            <w:r>
              <w:rPr>
                <w:rFonts w:ascii="Arial" w:hAnsi="Arial"/>
                <w:sz w:val="20"/>
              </w:rPr>
              <w:t>Aktiviti Utama</w:t>
            </w:r>
          </w:p>
        </w:tc>
        <w:tc>
          <w:tcPr>
            <w:tcW w:type="dxa" w:w="4656"/>
          </w:tcPr>
          <w:p>
            <w:pPr>
              <w:spacing w:after="40"/>
            </w:pPr>
            <w:r>
              <w:rPr>
                <w:rFonts w:ascii="Arial" w:hAnsi="Arial"/>
                <w:sz w:val="20"/>
              </w:rPr>
              <w:t>Tunjuk kad gambar, murid tekaan bunyi, padanan gambar-bunyi dalam kumpulan</w:t>
            </w:r>
          </w:p>
        </w:tc>
      </w:tr>
      <w:tr>
        <w:tc>
          <w:tcPr>
            <w:tcW w:type="dxa" w:w="4656"/>
          </w:tcPr>
          <w:p>
            <w:pPr>
              <w:spacing w:after="40"/>
            </w:pPr>
            <w:r>
              <w:rPr>
                <w:rFonts w:ascii="Arial" w:hAnsi="Arial"/>
                <w:sz w:val="20"/>
              </w:rPr>
              <w:t>Penutup</w:t>
            </w:r>
          </w:p>
        </w:tc>
        <w:tc>
          <w:tcPr>
            <w:tcW w:type="dxa" w:w="4656"/>
          </w:tcPr>
          <w:p>
            <w:pPr>
              <w:spacing w:after="40"/>
            </w:pPr>
            <w:r>
              <w:rPr>
                <w:rFonts w:ascii="Arial" w:hAnsi="Arial"/>
                <w:sz w:val="20"/>
              </w:rPr>
              <w:t>Soalan panduan + rumusan lisan</w:t>
            </w:r>
          </w:p>
        </w:tc>
      </w:tr>
      <w:tr>
        <w:tc>
          <w:tcPr>
            <w:tcW w:type="dxa" w:w="4656"/>
          </w:tcPr>
          <w:p>
            <w:pPr>
              <w:spacing w:after="40"/>
            </w:pPr>
            <w:r>
              <w:rPr>
                <w:rFonts w:ascii="Arial" w:hAnsi="Arial"/>
                <w:sz w:val="20"/>
              </w:rPr>
              <w:t>Refleksi</w:t>
            </w:r>
          </w:p>
        </w:tc>
        <w:tc>
          <w:tcPr>
            <w:tcW w:type="dxa" w:w="4656"/>
          </w:tcPr>
          <w:p>
            <w:pPr>
              <w:spacing w:after="40"/>
            </w:pPr>
            <w:r>
              <w:rPr>
                <w:rFonts w:ascii="Arial" w:hAnsi="Arial"/>
                <w:sz w:val="20"/>
              </w:rPr>
              <w:t>⟪diisi selepas sesi⟫</w:t>
            </w:r>
          </w:p>
        </w:tc>
      </w:tr>
    </w:tbl>
    <w:p>
      <w:pPr>
        <w:keepNext/>
        <w:spacing w:before="160" w:after="60"/>
      </w:pPr>
      <w:r>
        <w:rPr>
          <w:rFonts w:ascii="Arial" w:hAnsi="Arial"/>
          <w:b/>
          <w:color w:val="1F4E79"/>
          <w:sz w:val="24"/>
        </w:rPr>
        <w:t>5. Elemen Penutup dan Soalan dalam Format RPH</w:t>
      </w:r>
    </w:p>
    <w:p>
      <w:r>
        <w:t>Bahagian aktiviti dalam format RPH mesti turut menyatakan bagaimana sesi ditutup (*closure*) dan soalan yang akan digunakan untuk menyemak kefahaman murid pada akhir sesi. Contohnya, RPH boleh menyenaraikan 2-3 soalan panduan (contoh: "Apa nama haiwan yang kamu suka?") yang guru boleh gunakan semasa perbualan penutup, supaya penilaian segera tidak dibuat secara ad-hoc tanpa perancangan.</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5a. Kajian Kes: Tadika ABC Membina Bank Soalan Penutup</w:t>
            </w:r>
          </w:p>
          <w:p>
            <w:pPr>
              <w:spacing w:after="40"/>
            </w:pPr>
            <w:r>
              <w:rPr>
                <w:rFonts w:ascii="Arial" w:hAnsi="Arial"/>
                <w:sz w:val="22"/>
              </w:rPr>
              <w:t>Cikgu X di Tadika ABC mendapati sesi penutup sering tergesa-gesa kerana beliau memikirkan soalan secara spontan pada saat akhir. Beliau mula menyediakan "bank soalan penutup" ringkas untuk setiap tema bulanan — contohnya bagi tema "Haiwan Ternakan": "Apa bunyi ayam?", "Haiwan mana yang beri kita susu?", "Nama satu haiwan berkaki empat". Bank soalan ini disimpan bersama RPT dan dirujuk semula setiap kali menulis RPH bagi tema yang sama. Hasilnya, sesi penutup menjadi lebih tersusun dan murid lebih yakin menjawab kerana soalan sentiasa berkait rapat dengan aktiviti yang baru dijalankan.</w:t>
            </w:r>
          </w:p>
        </w:tc>
      </w:tr>
    </w:tbl>
    <w:p>
      <w:pPr>
        <w:keepNext/>
        <w:spacing w:before="160" w:after="60"/>
      </w:pPr>
      <w:r>
        <w:rPr>
          <w:rFonts w:ascii="Arial" w:hAnsi="Arial"/>
          <w:b/>
          <w:color w:val="1F4E79"/>
          <w:sz w:val="24"/>
        </w:rPr>
        <w:t>6. Kesilapan Lazim dan Cara Mengelak</w:t>
      </w:r>
    </w:p>
    <w:p>
      <w:r>
        <w:t>Kesilapan lazim termasuk: objektif ditulis terlalu umum sehingga sukar diukur; aktiviti tidak dinyatakan secara berurutan (set induksi tertinggal); dan refleksi ditulis secara ringkas tanpa cadangan penambahbaikan. Cara mengelak: gunakan kata kerja tindakan spesifik untuk objektif; sentiasa semak RPH mempunyai ketiga-tiga fasa aktiviti (set induksi, perkembangan, penutup); dan jadikan refleksi sebagai tabiat harian yang diisi sebaik sahaja sesi tamat, bukan ditangguhkan ke hujung hari apabila butiran mudah terlupa.</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7. Senarai Semak Bab 3</w:t>
            </w:r>
          </w:p>
          <w:p>
            <w:pPr>
              <w:spacing w:after="40"/>
              <w:ind w:left="320" w:hanging="320"/>
            </w:pPr>
            <w:r>
              <w:rPr>
                <w:rFonts w:ascii="Arial" w:hAnsi="Arial"/>
                <w:color w:val="2E75B6"/>
                <w:sz w:val="22"/>
              </w:rPr>
              <w:t>●</w:t>
              <w:tab/>
            </w:r>
            <w:r>
              <w:rPr>
                <w:rFonts w:ascii="Arial" w:hAnsi="Arial"/>
                <w:sz w:val="22"/>
              </w:rPr>
              <w:t>[ ] Objektif menggunakan kata kerja tindakan yang boleh diukur.</w:t>
            </w:r>
          </w:p>
          <w:p>
            <w:pPr>
              <w:spacing w:after="40"/>
              <w:ind w:left="320" w:hanging="320"/>
            </w:pPr>
            <w:r>
              <w:rPr>
                <w:rFonts w:ascii="Arial" w:hAnsi="Arial"/>
                <w:color w:val="2E75B6"/>
                <w:sz w:val="22"/>
              </w:rPr>
              <w:t>●</w:t>
              <w:tab/>
            </w:r>
            <w:r>
              <w:rPr>
                <w:rFonts w:ascii="Arial" w:hAnsi="Arial"/>
                <w:sz w:val="22"/>
              </w:rPr>
              <w:t>[ ] Aktiviti mengandungi set induksi, perkembangan, dan penutup secara jelas.</w:t>
            </w:r>
          </w:p>
          <w:p>
            <w:pPr>
              <w:spacing w:after="40"/>
              <w:ind w:left="320" w:hanging="320"/>
            </w:pPr>
            <w:r>
              <w:rPr>
                <w:rFonts w:ascii="Arial" w:hAnsi="Arial"/>
                <w:color w:val="2E75B6"/>
                <w:sz w:val="22"/>
              </w:rPr>
              <w:t>●</w:t>
              <w:tab/>
            </w:r>
            <w:r>
              <w:rPr>
                <w:rFonts w:ascii="Arial" w:hAnsi="Arial"/>
                <w:sz w:val="22"/>
              </w:rPr>
              <w:t>[ ] BBM dan pengelompokan murid dinyatakan.</w:t>
            </w:r>
          </w:p>
          <w:p>
            <w:pPr>
              <w:spacing w:after="40"/>
              <w:ind w:left="320" w:hanging="320"/>
            </w:pPr>
            <w:r>
              <w:rPr>
                <w:rFonts w:ascii="Arial" w:hAnsi="Arial"/>
                <w:color w:val="2E75B6"/>
                <w:sz w:val="22"/>
              </w:rPr>
              <w:t>●</w:t>
              <w:tab/>
            </w:r>
            <w:r>
              <w:rPr>
                <w:rFonts w:ascii="Arial" w:hAnsi="Arial"/>
                <w:sz w:val="22"/>
              </w:rPr>
              <w:t>[ ] Sekurang-kurangnya 2 soalan panduan penutup disediakan.</w:t>
            </w:r>
          </w:p>
          <w:p>
            <w:pPr>
              <w:spacing w:after="40"/>
              <w:ind w:left="320" w:hanging="320"/>
            </w:pPr>
            <w:r>
              <w:rPr>
                <w:rFonts w:ascii="Arial" w:hAnsi="Arial"/>
                <w:color w:val="2E75B6"/>
                <w:sz w:val="22"/>
              </w:rPr>
              <w:t>●</w:t>
              <w:tab/>
            </w:r>
            <w:r>
              <w:rPr>
                <w:rFonts w:ascii="Arial" w:hAnsi="Arial"/>
                <w:sz w:val="22"/>
              </w:rPr>
              <w:t>[ ] Refleksi diisi sebaik sahaja sesi tamat, merangkumi pencapaian objektif dan cadangan penambahbaikan.</w:t>
            </w:r>
          </w:p>
        </w:tc>
      </w:tr>
    </w:tbl>
    <w:p>
      <w:pPr>
        <w:keepNext/>
        <w:spacing w:before="160" w:after="60"/>
      </w:pPr>
      <w:r>
        <w:rPr>
          <w:rFonts w:ascii="Arial" w:hAnsi="Arial"/>
          <w:b/>
          <w:color w:val="1F4E79"/>
          <w:sz w:val="24"/>
        </w:rPr>
        <w:t>7a. Menyimpan Rekod RPH sebagai Portfolio Pengajaran</w:t>
      </w:r>
    </w:p>
    <w:p>
      <w:r>
        <w:t>Selain fungsi operasi hariannya, koleksi RPH yang telah dilaksanakan sepanjang tahun turut berfungsi sebagai portfolio pengajaran guru, yang boleh dirujuk semasa penilaian prestasi tahunan atau semasa persediaan menghadapi pemeriksaan JPK/KPM. Guru digalakkan menyimpan RPH mengikut susunan kronologi atau mengikut tema, lengkap dengan refleksi yang telah diisi, supaya sebarang semakan semula pada masa hadapan — sama ada oleh guru itu sendiri untuk tujuan pembelajaran berterusan, atau oleh pihak luar untuk tujuan audit — dapat dilakukan dengan cekap tanpa perlu menyusun semula dokumen yang bertaburan.</w:t>
      </w:r>
    </w:p>
    <w:p>
      <w:pPr>
        <w:keepNext/>
        <w:spacing w:before="160" w:after="60"/>
      </w:pPr>
      <w:r>
        <w:rPr>
          <w:rFonts w:ascii="Arial" w:hAnsi="Arial"/>
          <w:b/>
          <w:color w:val="1F4E79"/>
          <w:sz w:val="24"/>
        </w:rPr>
        <w:t>8. Perbezaan RPH bagi Bidang Akademik dan Bidang Kreatif/Fizikal</w:t>
      </w:r>
    </w:p>
    <w:p>
      <w:r>
        <w:t>Walaupun format tiga komponen (objektif, aktiviti, refleksi) kekal sama, penekanan dalam setiap komponen berbeza mengikut bidang. Bagi bidang akademik seperti Bahasa dan Matematik, objektif cenderung fokus kepada pemerolehan konsep atau kemahiran spesifik yang boleh diuji secara langsung (contoh: mengenal nombor 1-10). Bagi bidang kreatif seperti Seni dan Muzik, objektif lebih menekankan proses penerokaan dan ekspresi diri berbanding hasil "betul/salah", manakala refleksi turut merekodkan aspek penglibatan emosi dan keyakinan murid, bukan sekadar pencapaian teknikal. Bagi bidang fizikal seperti Pendidikan Jasmani, objektif memberi tumpuan kepada perkembangan motor kasar dan keselamatan semasa aktiviti, dengan refleksi turut mencatatkan sebarang risiko keselamatan yang diperhatikan.</w:t>
      </w:r>
    </w:p>
    <w:p>
      <w:pPr>
        <w:keepNext/>
        <w:spacing w:before="160" w:after="60"/>
      </w:pPr>
      <w:r>
        <w:rPr>
          <w:rFonts w:ascii="Arial" w:hAnsi="Arial"/>
          <w:b/>
          <w:color w:val="1F4E79"/>
          <w:sz w:val="24"/>
        </w:rPr>
        <w:t>9. Peranan Semakan Rakan Sekerja (Peer Review) dalam Penambahbaikan RPH</w:t>
      </w:r>
    </w:p>
    <w:p>
      <w:r>
        <w:t>Sesetengah tadika mengamalkan sesi semakan rakan sekerja secara berkala, di mana guru saling bertukar RPH untuk mendapatkan pandangan sebelum dihantar kepada pengetua. Amalan ini membantu mengesan objektif yang kabur atau aktiviti yang tidak realistik dari sudut pandangan pihak ketiga, sebelum RPH sampai ke peringkat semakan rasmi. Sesi sebegini juga menjadi platform perkongsian idea aktiviti kreatif antara guru, terutamanya bagi guru baharu yang masih membina keyakinan menulis RPH secara bebas.</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10. Aktiviti Pengukuhan</w:t>
            </w:r>
          </w:p>
          <w:p>
            <w:pPr>
              <w:spacing w:after="40"/>
              <w:ind w:left="320" w:hanging="320"/>
            </w:pPr>
            <w:r>
              <w:rPr>
                <w:rFonts w:ascii="Arial" w:hAnsi="Arial"/>
                <w:sz w:val="22"/>
              </w:rPr>
              <w:t>1.</w:t>
              <w:tab/>
            </w:r>
            <w:r>
              <w:rPr>
                <w:rFonts w:ascii="Arial" w:hAnsi="Arial"/>
                <w:sz w:val="22"/>
              </w:rPr>
              <w:t>Bina satu RPH lengkap (guna templat Jadual 4a) berdasarkan satu tema pilihan anda sendiri, pastikan ketiga-tiga komponen Objective/Activity/Reflection jelas.</w:t>
            </w:r>
          </w:p>
          <w:p>
            <w:pPr>
              <w:spacing w:after="40"/>
              <w:ind w:left="320" w:hanging="320"/>
            </w:pPr>
            <w:r>
              <w:rPr>
                <w:rFonts w:ascii="Arial" w:hAnsi="Arial"/>
                <w:sz w:val="22"/>
              </w:rPr>
              <w:t>2.</w:t>
              <w:tab/>
            </w:r>
            <w:r>
              <w:rPr>
                <w:rFonts w:ascii="Arial" w:hAnsi="Arial"/>
                <w:sz w:val="22"/>
              </w:rPr>
              <w:t>Sediakan bank 3 soalan panduan penutup bagi RPH yang anda bina pada aktiviti 1.</w:t>
            </w:r>
          </w:p>
          <w:p>
            <w:pPr>
              <w:spacing w:after="40"/>
              <w:ind w:left="320" w:hanging="320"/>
            </w:pPr>
            <w:r>
              <w:rPr>
                <w:rFonts w:ascii="Arial" w:hAnsi="Arial"/>
                <w:sz w:val="22"/>
              </w:rPr>
              <w:t>3.</w:t>
              <w:tab/>
            </w:r>
            <w:r>
              <w:rPr>
                <w:rFonts w:ascii="Arial" w:hAnsi="Arial"/>
                <w:sz w:val="22"/>
              </w:rPr>
              <w:t>Tulis satu contoh refleksi ringkas (rekaan) bagi RPH tersebut, merangkumi pencapaian objektif dan satu cadangan penambahbaikan.</w:t>
            </w:r>
          </w:p>
          <w:p>
            <w:pPr>
              <w:spacing w:after="40"/>
              <w:ind w:left="320" w:hanging="320"/>
            </w:pPr>
            <w:r>
              <w:rPr>
                <w:rFonts w:ascii="Arial" w:hAnsi="Arial"/>
                <w:sz w:val="22"/>
              </w:rPr>
              <w:t>4.</w:t>
              <w:tab/>
            </w:r>
            <w:r>
              <w:rPr>
                <w:rFonts w:ascii="Arial" w:hAnsi="Arial"/>
                <w:sz w:val="22"/>
              </w:rPr>
              <w:t>Tukar RPH yang anda bina dengan rakan sekelas untuk sesi semakan rakan sekerja ringkas — catatkan sekurang-kurangnya satu maklum balas yang diterima.</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11. Rumusan</w:t>
            </w:r>
          </w:p>
          <w:p>
            <w:pPr>
              <w:spacing w:after="40"/>
            </w:pPr>
            <w:r>
              <w:rPr>
                <w:rFonts w:ascii="Arial" w:hAnsi="Arial"/>
                <w:sz w:val="22"/>
              </w:rPr>
              <w:t>Format asas RPH yang merangkumi objektif, aktiviti (termasuk soalan panduan dan penutup) serta refleksi memastikan setiap sesi pengajaran dirancang secara terarah dan dinilai secara berterusan untuk penambahbaikan.</w:t>
            </w:r>
          </w:p>
        </w:tc>
      </w:tr>
    </w:tbl>
    <w:p>
      <w:pPr>
        <w:pageBreakBefore/>
        <w:shd w:val="clear" w:color="auto" w:fill="DCE6F1"/>
        <w:pBdr>
          <w:left w:val="single" w:sz="24" w:space="4" w:color="1F4E79"/>
        </w:pBdr>
        <w:spacing w:before="80" w:after="200"/>
        <w:ind w:left="120"/>
      </w:pPr>
      <w:r>
        <w:rPr>
          <w:rFonts w:ascii="Arial" w:hAnsi="Arial"/>
          <w:b/>
          <w:color w:val="1F4E79"/>
          <w:sz w:val="28"/>
        </w:rPr>
        <w:t xml:space="preserve">  Bab 4: Ergonomic Gestures</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Objektif Pembelajaran</w:t>
            </w:r>
          </w:p>
          <w:p>
            <w:pPr>
              <w:spacing w:after="40"/>
            </w:pPr>
            <w:r>
              <w:rPr>
                <w:rFonts w:ascii="Arial" w:hAnsi="Arial"/>
                <w:sz w:val="22"/>
              </w:rPr>
              <w:t>Selepas mempelajari topik ini, pelatih dapat:</w:t>
            </w:r>
          </w:p>
          <w:p>
            <w:pPr>
              <w:spacing w:after="40"/>
              <w:ind w:left="320" w:hanging="320"/>
            </w:pPr>
            <w:r>
              <w:rPr>
                <w:rFonts w:ascii="Arial" w:hAnsi="Arial"/>
                <w:color w:val="2E75B6"/>
                <w:sz w:val="22"/>
              </w:rPr>
              <w:t>●</w:t>
              <w:tab/>
            </w:r>
            <w:r>
              <w:rPr>
                <w:rFonts w:ascii="Arial" w:hAnsi="Arial"/>
                <w:sz w:val="22"/>
              </w:rPr>
              <w:t>Menjelaskan kepentingan gerak isyarat ergonomik semasa menyediakan RPH secara harian.</w:t>
            </w:r>
          </w:p>
          <w:p>
            <w:pPr>
              <w:spacing w:after="40"/>
              <w:ind w:left="320" w:hanging="320"/>
            </w:pPr>
            <w:r>
              <w:rPr>
                <w:rFonts w:ascii="Arial" w:hAnsi="Arial"/>
                <w:color w:val="2E75B6"/>
                <w:sz w:val="22"/>
              </w:rPr>
              <w:t>●</w:t>
              <w:tab/>
            </w:r>
            <w:r>
              <w:rPr>
                <w:rFonts w:ascii="Arial" w:hAnsi="Arial"/>
                <w:sz w:val="22"/>
              </w:rPr>
              <w:t>Mengenal pasti risiko kesihatan akibat postur kerja yang salah.</w:t>
            </w:r>
          </w:p>
          <w:p>
            <w:pPr>
              <w:spacing w:after="40"/>
              <w:ind w:left="320" w:hanging="320"/>
            </w:pPr>
            <w:r>
              <w:rPr>
                <w:rFonts w:ascii="Arial" w:hAnsi="Arial"/>
                <w:color w:val="2E75B6"/>
                <w:sz w:val="22"/>
              </w:rPr>
              <w:t>●</w:t>
              <w:tab/>
            </w:r>
            <w:r>
              <w:rPr>
                <w:rFonts w:ascii="Arial" w:hAnsi="Arial"/>
                <w:sz w:val="22"/>
              </w:rPr>
              <w:t>Mengamalkan rehat berkala semasa menulis atau menaip dokumen.</w:t>
            </w:r>
          </w:p>
          <w:p>
            <w:pPr>
              <w:spacing w:after="40"/>
              <w:ind w:left="320" w:hanging="320"/>
            </w:pPr>
            <w:r>
              <w:rPr>
                <w:rFonts w:ascii="Arial" w:hAnsi="Arial"/>
                <w:color w:val="2E75B6"/>
                <w:sz w:val="22"/>
              </w:rPr>
              <w:t>●</w:t>
              <w:tab/>
            </w:r>
            <w:r>
              <w:rPr>
                <w:rFonts w:ascii="Arial" w:hAnsi="Arial"/>
                <w:sz w:val="22"/>
              </w:rPr>
              <w:t>Mengaplikasikan postur ergonomik semasa berinteraksi dengan murid.</w:t>
            </w:r>
          </w:p>
          <w:p>
            <w:pPr>
              <w:spacing w:after="40"/>
              <w:ind w:left="320" w:hanging="320"/>
            </w:pPr>
            <w:r>
              <w:rPr>
                <w:rFonts w:ascii="Arial" w:hAnsi="Arial"/>
                <w:color w:val="2E75B6"/>
                <w:sz w:val="22"/>
              </w:rPr>
              <w:t>●</w:t>
              <w:tab/>
            </w:r>
            <w:r>
              <w:rPr>
                <w:rFonts w:ascii="Arial" w:hAnsi="Arial"/>
                <w:sz w:val="22"/>
              </w:rPr>
              <w:t>Menjaga kesihatan suara dan postur berdiri sepanjang sesi pengajaran.</w:t>
            </w:r>
          </w:p>
        </w:tc>
      </w:tr>
    </w:tbl>
    <w:p>
      <w:pPr>
        <w:keepNext/>
        <w:spacing w:before="160" w:after="60"/>
      </w:pPr>
      <w:r>
        <w:rPr>
          <w:rFonts w:ascii="Arial" w:hAnsi="Arial"/>
          <w:b/>
          <w:color w:val="1F4E79"/>
          <w:sz w:val="24"/>
        </w:rPr>
        <w:t>1. Kepentingan Ergonomik bagi Kerja Harian</w:t>
      </w:r>
    </w:p>
    <w:p>
      <w:r>
        <w:t>Oleh kerana RPH disediakan setiap hari persekolahan, risiko kecederaan tekanan berulang lebih tinggi berbanding penyediaan RPT yang bersifat tahunan. Guru perlu mengamalkan postur kerja yang betul secara konsisten.</w:t>
      </w:r>
    </w:p>
    <w:p>
      <w:pPr>
        <w:keepNext/>
        <w:spacing w:before="160" w:after="60"/>
      </w:pPr>
      <w:r>
        <w:rPr>
          <w:rFonts w:ascii="Arial" w:hAnsi="Arial"/>
          <w:b/>
          <w:color w:val="1F4E79"/>
          <w:sz w:val="24"/>
        </w:rPr>
        <w:t>1b. Perbezaan Beban Kerja Fizikal RPH Berbanding RPT</w:t>
      </w:r>
    </w:p>
    <w:p>
      <w:r>
        <w:t>Berbanding RPT yang biasanya disediakan dalam sesi khas selama beberapa hari sebelum tahun persekolahan bermula, RPH memerlukan sesi menaip/menulis yang lebih singkat tetapi berulang setiap hari sepanjang tahun persekolahan — anggaran 200 hari persekolahan setahun bermakna guru menyediakan RPH sebanyak 200 kali, berbanding RPT yang mungkin hanya disediakan semula sekali atau dua kali setahun. Kekerapan yang tinggi inilah yang menjadikan RPH lebih berisiko dari segi ergonomik jangka panjang berbanding tugasan perancangan tahunan, walaupun setiap sesi individu mungkin mengambil masa yang lebih singkat.</w:t>
      </w:r>
    </w:p>
    <w:p>
      <w:pPr>
        <w:keepNext/>
        <w:spacing w:before="160" w:after="60"/>
      </w:pPr>
      <w:r>
        <w:rPr>
          <w:rFonts w:ascii="Arial" w:hAnsi="Arial"/>
          <w:b/>
          <w:color w:val="1F4E79"/>
          <w:sz w:val="24"/>
        </w:rPr>
        <w:t>1a. Konsep Asas Ergonomik dalam Konteks Pendidikan Awal Kanak-Kanak</w:t>
      </w:r>
    </w:p>
    <w:p>
      <w:r>
        <w:t>Ergonomik ialah kajian tentang bagaimana persekitaran kerja, peralatan, dan postur badan berinteraksi untuk mengurangkan risiko kecederaan dan meningkatkan kecekapan. Bagi guru prasekolah, ergonomik bukan sekadar berkaitan dengan duduk di meja menaip RPH, tetapi merangkumi keseluruhan hari bekerja — daripada duduk di kerusi rendah bersama murid, membongkok untuk mengambil bahan di rak rendah, hingga berdiri lama semasa mengawal aktiviti luar. Risiko kecederaan tekanan berulang (*repetitive strain injury*, RSI) bagi guru prasekolah tergolong dalam kategori risiko pekerjaan yang kerap diabaikan kerana sifat kerja yang dianggap "ringan" berbanding kerja fizikal berat, sedangkan kekerapan dan jangka masa pendedahan adalah faktor risiko yang setanding pentingnya dengan intensiti.</w:t>
      </w:r>
    </w:p>
    <w:p>
      <w:pPr>
        <w:keepNext/>
        <w:spacing w:before="160" w:after="60"/>
      </w:pPr>
      <w:r>
        <w:rPr>
          <w:rFonts w:ascii="Arial" w:hAnsi="Arial"/>
          <w:b/>
          <w:color w:val="1F4E79"/>
          <w:sz w:val="24"/>
        </w:rPr>
        <w:t>2. Amalan yang Disyorkan</w:t>
      </w:r>
    </w:p>
    <w:p>
      <w:r>
        <w:t>Antaranya: menggunakan kerusi bersandar yang menyokong tulang belakang, meletakkan skrin komputer pada paras mata, dan berehat sebentar setiap 30 minit semasa menaip RPH bagi mengelakkan ketegangan mata dan otot.</w:t>
      </w:r>
    </w:p>
    <w:p>
      <w:pPr>
        <w:keepNext/>
        <w:spacing w:before="160" w:after="60"/>
      </w:pPr>
      <w:r>
        <w:rPr>
          <w:rFonts w:ascii="Arial" w:hAnsi="Arial"/>
          <w:b/>
          <w:color w:val="1F4E79"/>
          <w:sz w:val="24"/>
        </w:rPr>
        <w:t>2a. Prosedur Rehat Berkala Semasa Menyediakan RPH</w:t>
      </w:r>
    </w:p>
    <w:p>
      <w:r>
        <w:t>Amalan rehat berkala yang disyorkan mengikut prinsip 20-20-20 yang disesuaikan: setiap 20–30 minit menaip, guru digalakkan berhenti sebentar (1–2 minit) untuk melihat objek jauh (mengurangkan ketegangan mata), meregangkan pergelangan tangan dan bahu, serta menukar postur duduk. Bagi guru yang menyediakan RPH secara bertulis tangan pula, rehat serupa disyorkan untuk mengelakkan ketegangan pada jari dan pergelangan tangan akibat pergerakan berulang menulis.</w:t>
      </w:r>
    </w:p>
    <w:p>
      <w:pPr>
        <w:keepNext/>
        <w:spacing w:before="160" w:after="60"/>
      </w:pPr>
      <w:r>
        <w:rPr>
          <w:rFonts w:ascii="Arial" w:hAnsi="Arial"/>
          <w:b/>
          <w:color w:val="1F4E79"/>
          <w:sz w:val="24"/>
        </w:rPr>
        <w:t>3. Ergonomik Semasa Sesi Bersama Murid</w:t>
      </w:r>
    </w:p>
    <w:p>
      <w:r>
        <w:t>Selain semasa menulis RPH, guru turut perlu mengamalkan postur ergonomik semasa berinteraksi dengan murid di bilik darjah — contohnya duduk di aras mata murid (menggunakan kerusi rendah atau berlutut) semasa perbualan bilik darjah, berbanding membongkok berulang kali sepanjang hari, bagi mengurangkan tekanan pada bahagian belakang.</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3a. Kajian Kes: Tadika ABC dan Aduan Sakit Belakang Guru</w:t>
            </w:r>
          </w:p>
          <w:p>
            <w:pPr>
              <w:spacing w:after="40"/>
            </w:pPr>
            <w:r>
              <w:rPr>
                <w:rFonts w:ascii="Arial" w:hAnsi="Arial"/>
                <w:sz w:val="22"/>
              </w:rPr>
              <w:t>Seorang guru di Tadika ABC, Cikgu X, mengadu sakit belakang berterusan selepas tiga bulan mengajar. Semakan oleh pengetua mendapati Cikgu X kerap membongkok sepenuhnya (bukan berlutut atau menggunakan kerusi rendah) setiap kali berinteraksi dengan murid di aras rendah, termasuk semasa aktiviti lantai. Selepas diberi latihan ergonomik ringkas dan bekalan kerusi rendah khas untuk guru, serta digalakkan menggunakan teknik berlutut satu lutut (*half-kneel*) berbanding membongkok penuh, aduan sakit belakang berkurangan dalam masa dua minggu. Kes ini menunjukkan kepentingan latihan ergonomik praktikal, bukan sekadar teori, bagi guru baharu.</w:t>
            </w:r>
          </w:p>
        </w:tc>
      </w:tr>
    </w:tbl>
    <w:p>
      <w:pPr>
        <w:keepNext/>
        <w:spacing w:before="160" w:after="60"/>
      </w:pPr>
      <w:r>
        <w:rPr>
          <w:rFonts w:ascii="Arial" w:hAnsi="Arial"/>
          <w:b/>
          <w:color w:val="1F4E79"/>
          <w:sz w:val="24"/>
        </w:rPr>
        <w:t>4. Ergonomik Suara dan Postur Semasa Berdiri Lama</w:t>
      </w:r>
    </w:p>
    <w:p>
      <w:r>
        <w:t>Guru prasekolah turut menghabiskan banyak masa berdiri dan bercakap sepanjang hari, terutamanya semasa memberi arahan atau memantau aktiviti kumpulan. Postur berdiri yang seimbang (berat badan sama rata pada kedua-dua kaki, bahu rileks) dan penjagaan suara (mengelakkan menjerit untuk menarik perhatian, menggunakan isyarat tangan atau bunyi loceng sebaliknya) turut termasuk dalam amalan ergonomik menyeluruh bagi guru prasekolah.</w:t>
      </w:r>
    </w:p>
    <w:p>
      <w:pPr>
        <w:keepNext/>
        <w:spacing w:before="160" w:after="60"/>
      </w:pPr>
      <w:r>
        <w:rPr>
          <w:rFonts w:ascii="Arial" w:hAnsi="Arial"/>
          <w:b/>
          <w:color w:val="1F4E79"/>
          <w:sz w:val="24"/>
        </w:rPr>
        <w:t>4a. Jadual Risiko Ergonomik dan Langkah Pencegahan</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Aktiviti Harian</w:t>
            </w:r>
          </w:p>
        </w:tc>
        <w:tc>
          <w:tcPr>
            <w:tcW w:type="dxa" w:w="3104"/>
            <w:shd w:val="clear" w:color="auto" w:fill="DCE6F1"/>
          </w:tcPr>
          <w:p>
            <w:pPr>
              <w:spacing w:after="40"/>
            </w:pPr>
            <w:r>
              <w:rPr>
                <w:rFonts w:ascii="Arial" w:hAnsi="Arial"/>
                <w:b/>
                <w:color w:val="1F4E79"/>
                <w:sz w:val="20"/>
              </w:rPr>
              <w:t>Risiko Ergonomik</w:t>
            </w:r>
          </w:p>
        </w:tc>
        <w:tc>
          <w:tcPr>
            <w:tcW w:type="dxa" w:w="3104"/>
            <w:shd w:val="clear" w:color="auto" w:fill="DCE6F1"/>
          </w:tcPr>
          <w:p>
            <w:pPr>
              <w:spacing w:after="40"/>
            </w:pPr>
            <w:r>
              <w:rPr>
                <w:rFonts w:ascii="Arial" w:hAnsi="Arial"/>
                <w:b/>
                <w:color w:val="1F4E79"/>
                <w:sz w:val="20"/>
              </w:rPr>
              <w:t>Langkah Pencegahan</w:t>
            </w:r>
          </w:p>
        </w:tc>
      </w:tr>
      <w:tr>
        <w:tc>
          <w:tcPr>
            <w:tcW w:type="dxa" w:w="3104"/>
          </w:tcPr>
          <w:p>
            <w:pPr>
              <w:spacing w:after="40"/>
            </w:pPr>
            <w:r>
              <w:rPr>
                <w:rFonts w:ascii="Arial" w:hAnsi="Arial"/>
                <w:sz w:val="20"/>
              </w:rPr>
              <w:t>Menaip/menulis RPH</w:t>
            </w:r>
          </w:p>
        </w:tc>
        <w:tc>
          <w:tcPr>
            <w:tcW w:type="dxa" w:w="3104"/>
          </w:tcPr>
          <w:p>
            <w:pPr>
              <w:spacing w:after="40"/>
            </w:pPr>
            <w:r>
              <w:rPr>
                <w:rFonts w:ascii="Arial" w:hAnsi="Arial"/>
                <w:sz w:val="20"/>
              </w:rPr>
              <w:t>Ketegangan mata, pergelangan tangan</w:t>
            </w:r>
          </w:p>
        </w:tc>
        <w:tc>
          <w:tcPr>
            <w:tcW w:type="dxa" w:w="3104"/>
          </w:tcPr>
          <w:p>
            <w:pPr>
              <w:spacing w:after="40"/>
            </w:pPr>
            <w:r>
              <w:rPr>
                <w:rFonts w:ascii="Arial" w:hAnsi="Arial"/>
                <w:sz w:val="20"/>
              </w:rPr>
              <w:t>Rehat 1-2 minit setiap 20-30 minit; skrin pada paras mata</w:t>
            </w:r>
          </w:p>
        </w:tc>
      </w:tr>
      <w:tr>
        <w:tc>
          <w:tcPr>
            <w:tcW w:type="dxa" w:w="3104"/>
          </w:tcPr>
          <w:p>
            <w:pPr>
              <w:spacing w:after="40"/>
            </w:pPr>
            <w:r>
              <w:rPr>
                <w:rFonts w:ascii="Arial" w:hAnsi="Arial"/>
                <w:sz w:val="20"/>
              </w:rPr>
              <w:t>Berinteraksi di aras murid</w:t>
            </w:r>
          </w:p>
        </w:tc>
        <w:tc>
          <w:tcPr>
            <w:tcW w:type="dxa" w:w="3104"/>
          </w:tcPr>
          <w:p>
            <w:pPr>
              <w:spacing w:after="40"/>
            </w:pPr>
            <w:r>
              <w:rPr>
                <w:rFonts w:ascii="Arial" w:hAnsi="Arial"/>
                <w:sz w:val="20"/>
              </w:rPr>
              <w:t>Sakit belakang akibat membongkok</w:t>
            </w:r>
          </w:p>
        </w:tc>
        <w:tc>
          <w:tcPr>
            <w:tcW w:type="dxa" w:w="3104"/>
          </w:tcPr>
          <w:p>
            <w:pPr>
              <w:spacing w:after="40"/>
            </w:pPr>
            <w:r>
              <w:rPr>
                <w:rFonts w:ascii="Arial" w:hAnsi="Arial"/>
                <w:sz w:val="20"/>
              </w:rPr>
              <w:t>Guna kerusi rendah/berlutut satu lutut</w:t>
            </w:r>
          </w:p>
        </w:tc>
      </w:tr>
      <w:tr>
        <w:tc>
          <w:tcPr>
            <w:tcW w:type="dxa" w:w="3104"/>
          </w:tcPr>
          <w:p>
            <w:pPr>
              <w:spacing w:after="40"/>
            </w:pPr>
            <w:r>
              <w:rPr>
                <w:rFonts w:ascii="Arial" w:hAnsi="Arial"/>
                <w:sz w:val="20"/>
              </w:rPr>
              <w:t>Mengawal aktiviti luar</w:t>
            </w:r>
          </w:p>
        </w:tc>
        <w:tc>
          <w:tcPr>
            <w:tcW w:type="dxa" w:w="3104"/>
          </w:tcPr>
          <w:p>
            <w:pPr>
              <w:spacing w:after="40"/>
            </w:pPr>
            <w:r>
              <w:rPr>
                <w:rFonts w:ascii="Arial" w:hAnsi="Arial"/>
                <w:sz w:val="20"/>
              </w:rPr>
              <w:t>Keletihan kaki, ketegangan suara</w:t>
            </w:r>
          </w:p>
        </w:tc>
        <w:tc>
          <w:tcPr>
            <w:tcW w:type="dxa" w:w="3104"/>
          </w:tcPr>
          <w:p>
            <w:pPr>
              <w:spacing w:after="40"/>
            </w:pPr>
            <w:r>
              <w:rPr>
                <w:rFonts w:ascii="Arial" w:hAnsi="Arial"/>
                <w:sz w:val="20"/>
              </w:rPr>
              <w:t>Postur berdiri seimbang; isyarat tangan/loceng ganti jeritan</w:t>
            </w:r>
          </w:p>
        </w:tc>
      </w:tr>
      <w:tr>
        <w:tc>
          <w:tcPr>
            <w:tcW w:type="dxa" w:w="3104"/>
          </w:tcPr>
          <w:p>
            <w:pPr>
              <w:spacing w:after="40"/>
            </w:pPr>
            <w:r>
              <w:rPr>
                <w:rFonts w:ascii="Arial" w:hAnsi="Arial"/>
                <w:sz w:val="20"/>
              </w:rPr>
              <w:t>Mengangkat bahan/BBM berat</w:t>
            </w:r>
          </w:p>
        </w:tc>
        <w:tc>
          <w:tcPr>
            <w:tcW w:type="dxa" w:w="3104"/>
          </w:tcPr>
          <w:p>
            <w:pPr>
              <w:spacing w:after="40"/>
            </w:pPr>
            <w:r>
              <w:rPr>
                <w:rFonts w:ascii="Arial" w:hAnsi="Arial"/>
                <w:sz w:val="20"/>
              </w:rPr>
              <w:t>Kecederaan belakang akibat angkat salah</w:t>
            </w:r>
          </w:p>
        </w:tc>
        <w:tc>
          <w:tcPr>
            <w:tcW w:type="dxa" w:w="3104"/>
          </w:tcPr>
          <w:p>
            <w:pPr>
              <w:spacing w:after="40"/>
            </w:pPr>
            <w:r>
              <w:rPr>
                <w:rFonts w:ascii="Arial" w:hAnsi="Arial"/>
                <w:sz w:val="20"/>
              </w:rPr>
              <w:t>Tekuk lutut, bukan pinggang, semasa mengangkat</w:t>
            </w:r>
          </w:p>
        </w:tc>
      </w:tr>
    </w:tbl>
    <w:p>
      <w:pPr>
        <w:keepNext/>
        <w:spacing w:before="160" w:after="60"/>
      </w:pPr>
      <w:r>
        <w:rPr>
          <w:rFonts w:ascii="Arial" w:hAnsi="Arial"/>
          <w:b/>
          <w:color w:val="1F4E79"/>
          <w:sz w:val="24"/>
        </w:rPr>
        <w:t>5. Kesilapan Lazim dan Cara Mengelak</w:t>
      </w:r>
    </w:p>
    <w:p>
      <w:r>
        <w:t>Kesilapan lazim ialah guru mengabaikan gejala awal ketegangan (mata pedih, sakit belakang ringan) kerana dianggap sebahagian daripada rutin kerja biasa. Cara mengelak: jadikan semakan postur sebagai sebahagian rutin harian — sebelum mula menaip RPH, semak kedudukan skrin dan kerusi; semasa aktiviti bersama murid, sedar secara aktif untuk menggunakan kerusi rendah atau berlutut berbanding membongkok.</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6. Senarai Semak Bab 4</w:t>
            </w:r>
          </w:p>
          <w:p>
            <w:pPr>
              <w:spacing w:after="40"/>
              <w:ind w:left="320" w:hanging="320"/>
            </w:pPr>
            <w:r>
              <w:rPr>
                <w:rFonts w:ascii="Arial" w:hAnsi="Arial"/>
                <w:color w:val="2E75B6"/>
                <w:sz w:val="22"/>
              </w:rPr>
              <w:t>●</w:t>
              <w:tab/>
            </w:r>
            <w:r>
              <w:rPr>
                <w:rFonts w:ascii="Arial" w:hAnsi="Arial"/>
                <w:sz w:val="22"/>
              </w:rPr>
              <w:t>[ ] Kerusi dan skrin diselaraskan sebelum mula menaip RPH.</w:t>
            </w:r>
          </w:p>
          <w:p>
            <w:pPr>
              <w:spacing w:after="40"/>
              <w:ind w:left="320" w:hanging="320"/>
            </w:pPr>
            <w:r>
              <w:rPr>
                <w:rFonts w:ascii="Arial" w:hAnsi="Arial"/>
                <w:color w:val="2E75B6"/>
                <w:sz w:val="22"/>
              </w:rPr>
              <w:t>●</w:t>
              <w:tab/>
            </w:r>
            <w:r>
              <w:rPr>
                <w:rFonts w:ascii="Arial" w:hAnsi="Arial"/>
                <w:sz w:val="22"/>
              </w:rPr>
              <w:t>[ ] Rehat 1-2 minit diambil setiap 20-30 minit semasa menaip/menulis.</w:t>
            </w:r>
          </w:p>
          <w:p>
            <w:pPr>
              <w:spacing w:after="40"/>
              <w:ind w:left="320" w:hanging="320"/>
            </w:pPr>
            <w:r>
              <w:rPr>
                <w:rFonts w:ascii="Arial" w:hAnsi="Arial"/>
                <w:color w:val="2E75B6"/>
                <w:sz w:val="22"/>
              </w:rPr>
              <w:t>●</w:t>
              <w:tab/>
            </w:r>
            <w:r>
              <w:rPr>
                <w:rFonts w:ascii="Arial" w:hAnsi="Arial"/>
                <w:sz w:val="22"/>
              </w:rPr>
              <w:t>[ ] Kerusi rendah/teknik berlutut digunakan semasa interaksi di aras murid.</w:t>
            </w:r>
          </w:p>
          <w:p>
            <w:pPr>
              <w:spacing w:after="40"/>
              <w:ind w:left="320" w:hanging="320"/>
            </w:pPr>
            <w:r>
              <w:rPr>
                <w:rFonts w:ascii="Arial" w:hAnsi="Arial"/>
                <w:color w:val="2E75B6"/>
                <w:sz w:val="22"/>
              </w:rPr>
              <w:t>●</w:t>
              <w:tab/>
            </w:r>
            <w:r>
              <w:rPr>
                <w:rFonts w:ascii="Arial" w:hAnsi="Arial"/>
                <w:sz w:val="22"/>
              </w:rPr>
              <w:t>[ ] Postur berdiri seimbang diamalkan semasa mengawal aktiviti luar.</w:t>
            </w:r>
          </w:p>
          <w:p>
            <w:pPr>
              <w:spacing w:after="40"/>
              <w:ind w:left="320" w:hanging="320"/>
            </w:pPr>
            <w:r>
              <w:rPr>
                <w:rFonts w:ascii="Arial" w:hAnsi="Arial"/>
                <w:color w:val="2E75B6"/>
                <w:sz w:val="22"/>
              </w:rPr>
              <w:t>●</w:t>
              <w:tab/>
            </w:r>
            <w:r>
              <w:rPr>
                <w:rFonts w:ascii="Arial" w:hAnsi="Arial"/>
                <w:sz w:val="22"/>
              </w:rPr>
              <w:t>[ ] Isyarat tangan/loceng digunakan berbanding menjerit untuk menarik perhatian.</w:t>
            </w:r>
          </w:p>
        </w:tc>
      </w:tr>
    </w:tbl>
    <w:p>
      <w:pPr>
        <w:keepNext/>
        <w:spacing w:before="160" w:after="60"/>
      </w:pPr>
      <w:r>
        <w:rPr>
          <w:rFonts w:ascii="Arial" w:hAnsi="Arial"/>
          <w:b/>
          <w:color w:val="1F4E79"/>
          <w:sz w:val="24"/>
        </w:rPr>
        <w:t>7. Peranan Tadika dalam Menyokong Amalan Ergonomik Guru</w:t>
      </w:r>
    </w:p>
    <w:p>
      <w:r>
        <w:t>Tanggungjawab ergonomik bukan terletak sepenuhnya pada guru individu; pihak pengurusan tadika turut memainkan peranan penting dengan menyediakan persekitaran kerja yang menyokong — seperti kerusi bersandar yang sesuai di bilik guru, meja menaip pada ketinggian yang betul, serta latihan ringkas ergonomik semasa sesi orientasi guru baharu. Tadika yang mengambil berat aspek ini biasanya mencatatkan kadar bertukar guru (*staff turnover*) yang lebih rendah kerana persekitaran kerja yang lebih selesa dan mesra kesihatan.</w:t>
      </w:r>
    </w:p>
    <w:p>
      <w:pPr>
        <w:keepNext/>
        <w:spacing w:before="160" w:after="60"/>
      </w:pPr>
      <w:r>
        <w:rPr>
          <w:rFonts w:ascii="Arial" w:hAnsi="Arial"/>
          <w:b/>
          <w:color w:val="1F4E79"/>
          <w:sz w:val="24"/>
        </w:rPr>
        <w:t>8. Tanda Amaran Awal yang Tidak Boleh Diabaikan</w:t>
      </w:r>
    </w:p>
    <w:p>
      <w:r>
        <w:t>Guru perlu peka terhadap tanda amaran awal seperti kebas atau kesemutan berterusan pada pergelangan tangan, sakit belakang yang berlarutan lebih daripada beberapa hari, atau ketegangan suara yang menjejaskan kualiti bercakap. Tanda-tanda ini menunjukkan bahawa amalan ergonomik semasa tidak mencukupi dan memerlukan penyesuaian segera — sama ada dari segi postur, kekerapan rehat, atau susunan ruang kerja — sebelum ia berkembang menjadi kecederaan yang lebih serius dan memerlukan rawatan perubatan.</w:t>
      </w:r>
    </w:p>
    <w:p>
      <w:pPr>
        <w:keepNext/>
        <w:spacing w:before="160" w:after="60"/>
      </w:pPr>
      <w:r>
        <w:rPr>
          <w:rFonts w:ascii="Arial" w:hAnsi="Arial"/>
          <w:b/>
          <w:color w:val="1F4E79"/>
          <w:sz w:val="24"/>
        </w:rPr>
        <w:t>8a. Latihan Ergonomik sebagai Sebahagian Orientasi Guru Baharu</w:t>
      </w:r>
    </w:p>
    <w:p>
      <w:r>
        <w:t>Tadika yang mengamalkan tadbir urus yang baik biasanya memasukkan sesi ringkas latihan ergonomik sebagai sebahagian daripada program orientasi guru baharu, bersama-sama dengan taklimat mengenai format RPH dan dasar tadika yang lain. Sesi ini biasanya merangkumi demonstrasi praktikal teknik berlutut satu lutut, cara melaraskan kerusi dan skrin komputer, serta panduan mengenal pasti tanda amaran awal kecederaan tekanan berulang. Dengan memasukkan latihan ini pada peringkat awal, guru baharu dapat membentuk tabiat kerja yang sihat sejak hari pertama, berbanding perlu membetulkan tabiat yang sudah lama terbentuk selepas mengalami ketidakselesaan fizikal.</w:t>
      </w:r>
    </w:p>
    <w:p>
      <w:pPr>
        <w:keepNext/>
        <w:spacing w:before="160" w:after="60"/>
      </w:pPr>
      <w:r>
        <w:rPr>
          <w:rFonts w:ascii="Arial" w:hAnsi="Arial"/>
          <w:b/>
          <w:color w:val="1F4E79"/>
          <w:sz w:val="24"/>
        </w:rPr>
        <w:t>8b. Kaitan Ergonomik dengan Kualiti Pengajaran</w:t>
      </w:r>
    </w:p>
    <w:p>
      <w:r>
        <w:t>Guru yang mengalami ketidakselesaan fizikal berterusan — sama ada sakit belakang, ketegangan mata, atau keletihan suara — secara langsung berisiko menjejaskan kualiti penyampaian RPH, kerana tumpuan dan tenaga guru turut terjejas. Sebagai contoh, guru yang keletihan suara akibat kerap menjerit untuk menarik perhatian murid mungkin kurang bertenaga untuk memberi arahan yang jelas pada slot pembelajaran seterusnya. Oleh itu, amalan ergonomik bukan sekadar isu kesihatan peribadi guru, tetapi turut memberi kesan langsung kepada keberkesanan pelaksanaan RPH dan pengalaman pembelajaran murid secara keseluruhan.</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9. Aktiviti Pengukuhan</w:t>
            </w:r>
          </w:p>
          <w:p>
            <w:pPr>
              <w:spacing w:after="40"/>
              <w:ind w:left="320" w:hanging="320"/>
            </w:pPr>
            <w:r>
              <w:rPr>
                <w:rFonts w:ascii="Arial" w:hAnsi="Arial"/>
                <w:sz w:val="22"/>
              </w:rPr>
              <w:t>1.</w:t>
              <w:tab/>
            </w:r>
            <w:r>
              <w:rPr>
                <w:rFonts w:ascii="Arial" w:hAnsi="Arial"/>
                <w:sz w:val="22"/>
              </w:rPr>
              <w:t>Senaraikan tiga aktiviti harian anda yang berisiko ergonomik tinggi, dan cadangkan satu langkah pencegahan bagi setiap satu (rujuk Jadual 4a).</w:t>
            </w:r>
          </w:p>
          <w:p>
            <w:pPr>
              <w:spacing w:after="40"/>
              <w:ind w:left="320" w:hanging="320"/>
            </w:pPr>
            <w:r>
              <w:rPr>
                <w:rFonts w:ascii="Arial" w:hAnsi="Arial"/>
                <w:sz w:val="22"/>
              </w:rPr>
              <w:t>2.</w:t>
              <w:tab/>
            </w:r>
            <w:r>
              <w:rPr>
                <w:rFonts w:ascii="Arial" w:hAnsi="Arial"/>
                <w:sz w:val="22"/>
              </w:rPr>
              <w:t>Amalkan teknik rehat 20-30 minit semasa sesi menulis RPH seterusnya dan catatkan perbezaan tahap keselesaan yang dirasai.</w:t>
            </w:r>
          </w:p>
          <w:p>
            <w:pPr>
              <w:spacing w:after="40"/>
              <w:ind w:left="320" w:hanging="320"/>
            </w:pPr>
            <w:r>
              <w:rPr>
                <w:rFonts w:ascii="Arial" w:hAnsi="Arial"/>
                <w:sz w:val="22"/>
              </w:rPr>
              <w:t>3.</w:t>
              <w:tab/>
            </w:r>
            <w:r>
              <w:rPr>
                <w:rFonts w:ascii="Arial" w:hAnsi="Arial"/>
                <w:sz w:val="22"/>
              </w:rPr>
              <w:t>Bincangkan dengan rakan sekelas satu situasi di mana postur kerja yang salah pernah menyebabkan ketidakselesaan, dan cadangkan penyelesaian ergonomik.</w:t>
            </w:r>
          </w:p>
          <w:p>
            <w:pPr>
              <w:spacing w:after="40"/>
              <w:ind w:left="320" w:hanging="320"/>
            </w:pPr>
            <w:r>
              <w:rPr>
                <w:rFonts w:ascii="Arial" w:hAnsi="Arial"/>
                <w:sz w:val="22"/>
              </w:rPr>
              <w:t>4.</w:t>
              <w:tab/>
            </w:r>
            <w:r>
              <w:rPr>
                <w:rFonts w:ascii="Arial" w:hAnsi="Arial"/>
                <w:sz w:val="22"/>
              </w:rPr>
              <w:t>Senaraikan dua tanda amaran awal ergonomik yang perlu anda pantau pada diri sendiri, dan nyatakan tindakan yang akan diambil jika tanda tersebut muncul.</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10. Rumusan</w:t>
            </w:r>
          </w:p>
          <w:p>
            <w:pPr>
              <w:spacing w:after="40"/>
            </w:pPr>
            <w:r>
              <w:rPr>
                <w:rFonts w:ascii="Arial" w:hAnsi="Arial"/>
                <w:sz w:val="22"/>
              </w:rPr>
              <w:t>Amalan ergonomik yang konsisten — sama ada semasa menyediakan RPH secara bertulis, berinteraksi dengan murid, atau berdiri dan bercakap sepanjang hari — melindungi kesihatan fizikal guru dalam jangka panjang memandangkan tugasan ini berulang setiap hari.</w:t>
            </w:r>
          </w:p>
        </w:tc>
      </w:tr>
    </w:tbl>
    <w:p>
      <w:pPr>
        <w:pageBreakBefore/>
        <w:shd w:val="clear" w:color="auto" w:fill="DCE6F1"/>
        <w:pBdr>
          <w:left w:val="single" w:sz="24" w:space="4" w:color="1F4E79"/>
        </w:pBdr>
        <w:spacing w:before="80" w:after="200"/>
        <w:ind w:left="120"/>
      </w:pPr>
      <w:r>
        <w:rPr>
          <w:rFonts w:ascii="Arial" w:hAnsi="Arial"/>
          <w:b/>
          <w:color w:val="1F4E79"/>
          <w:sz w:val="28"/>
        </w:rPr>
        <w:t xml:space="preserve">  Bab 5: Green Compliance</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Objektif Pembelajaran</w:t>
            </w:r>
          </w:p>
          <w:p>
            <w:pPr>
              <w:spacing w:after="40"/>
            </w:pPr>
            <w:r>
              <w:rPr>
                <w:rFonts w:ascii="Arial" w:hAnsi="Arial"/>
                <w:sz w:val="22"/>
              </w:rPr>
              <w:t>Selepas mempelajari topik ini, pelatih dapat:</w:t>
            </w:r>
          </w:p>
          <w:p>
            <w:pPr>
              <w:spacing w:after="40"/>
              <w:ind w:left="320" w:hanging="320"/>
            </w:pPr>
            <w:r>
              <w:rPr>
                <w:rFonts w:ascii="Arial" w:hAnsi="Arial"/>
                <w:color w:val="2E75B6"/>
                <w:sz w:val="22"/>
              </w:rPr>
              <w:t>●</w:t>
              <w:tab/>
            </w:r>
            <w:r>
              <w:rPr>
                <w:rFonts w:ascii="Arial" w:hAnsi="Arial"/>
                <w:sz w:val="22"/>
              </w:rPr>
              <w:t>Menjelaskan amalan mesra alam dalam penyediaan RPH harian.</w:t>
            </w:r>
          </w:p>
          <w:p>
            <w:pPr>
              <w:spacing w:after="40"/>
              <w:ind w:left="320" w:hanging="320"/>
            </w:pPr>
            <w:r>
              <w:rPr>
                <w:rFonts w:ascii="Arial" w:hAnsi="Arial"/>
                <w:color w:val="2E75B6"/>
                <w:sz w:val="22"/>
              </w:rPr>
              <w:t>●</w:t>
              <w:tab/>
            </w:r>
            <w:r>
              <w:rPr>
                <w:rFonts w:ascii="Arial" w:hAnsi="Arial"/>
                <w:sz w:val="22"/>
              </w:rPr>
              <w:t>Mencadangkan kaedah digital untuk penyimpanan dan semakan RPH.</w:t>
            </w:r>
          </w:p>
          <w:p>
            <w:pPr>
              <w:spacing w:after="40"/>
              <w:ind w:left="320" w:hanging="320"/>
            </w:pPr>
            <w:r>
              <w:rPr>
                <w:rFonts w:ascii="Arial" w:hAnsi="Arial"/>
                <w:color w:val="2E75B6"/>
                <w:sz w:val="22"/>
              </w:rPr>
              <w:t>●</w:t>
              <w:tab/>
            </w:r>
            <w:r>
              <w:rPr>
                <w:rFonts w:ascii="Arial" w:hAnsi="Arial"/>
                <w:sz w:val="22"/>
              </w:rPr>
              <w:t>Mengamalkan prinsip paperless secara konsisten.</w:t>
            </w:r>
          </w:p>
          <w:p>
            <w:pPr>
              <w:spacing w:after="40"/>
              <w:ind w:left="320" w:hanging="320"/>
            </w:pPr>
            <w:r>
              <w:rPr>
                <w:rFonts w:ascii="Arial" w:hAnsi="Arial"/>
                <w:color w:val="2E75B6"/>
                <w:sz w:val="22"/>
              </w:rPr>
              <w:t>●</w:t>
              <w:tab/>
            </w:r>
            <w:r>
              <w:rPr>
                <w:rFonts w:ascii="Arial" w:hAnsi="Arial"/>
                <w:sz w:val="22"/>
              </w:rPr>
              <w:t>Memilih BBM yang mesra alam semasa merancang aktiviti dalam RPH.</w:t>
            </w:r>
          </w:p>
          <w:p>
            <w:pPr>
              <w:spacing w:after="40"/>
              <w:ind w:left="320" w:hanging="320"/>
            </w:pPr>
            <w:r>
              <w:rPr>
                <w:rFonts w:ascii="Arial" w:hAnsi="Arial"/>
                <w:color w:val="2E75B6"/>
                <w:sz w:val="22"/>
              </w:rPr>
              <w:t>●</w:t>
              <w:tab/>
            </w:r>
            <w:r>
              <w:rPr>
                <w:rFonts w:ascii="Arial" w:hAnsi="Arial"/>
                <w:sz w:val="22"/>
              </w:rPr>
              <w:t>Mengurus penyimpanan dan kitaran semula bahan bercetak dengan berkesan.</w:t>
            </w:r>
          </w:p>
        </w:tc>
      </w:tr>
    </w:tbl>
    <w:p>
      <w:pPr>
        <w:keepNext/>
        <w:spacing w:before="160" w:after="60"/>
      </w:pPr>
      <w:r>
        <w:rPr>
          <w:rFonts w:ascii="Arial" w:hAnsi="Arial"/>
          <w:b/>
          <w:color w:val="1F4E79"/>
          <w:sz w:val="24"/>
        </w:rPr>
        <w:t>1. Cabaran Green Compliance bagi Dokumen Harian</w:t>
      </w:r>
    </w:p>
    <w:p>
      <w:r>
        <w:t>Oleh kerana RPH disediakan setiap hari, penggunaan kertas berpotensi jauh lebih tinggi berbanding RPT tahunan jika tidak diurus secara digital. Sebuah tadika dengan lima orang guru yang mencetak satu salinan RPH setiap hari, lima hari seminggu, boleh menghasilkan lebih 1,200 helai kertas setahun hanya untuk dokumen perancangan sahaja, tidak termasuk lembaran kerja murid.</w:t>
      </w:r>
    </w:p>
    <w:p>
      <w:pPr>
        <w:keepNext/>
        <w:spacing w:before="160" w:after="60"/>
      </w:pPr>
      <w:r>
        <w:rPr>
          <w:rFonts w:ascii="Arial" w:hAnsi="Arial"/>
          <w:b/>
          <w:color w:val="1F4E79"/>
          <w:sz w:val="24"/>
        </w:rPr>
        <w:t>1a. Konsep Green Compliance dalam Konteks Pendidikan Awal</w:t>
      </w:r>
    </w:p>
    <w:p>
      <w:r>
        <w:t>Green compliance merujuk kepada amalan pematuhan terhadap prinsip mesra alam dalam operasi harian sesebuah institusi, termasuk tadika dan prasekolah. Dalam konteks penyediaan RPH, ini merangkumi tiga aspek utama: pengurangan penggunaan kertas (*reduce*), penggunaan semula bahan (*reuse*), dan kitaran semula bahan yang tidak lagi diperlukan (*recycle*). Prinsip 3R ini bukan sahaja mengurangkan kos operasi tadika dalam jangka panjang, tetapi juga menjadi contoh amalan mampan yang secara tidak langsung diperhatikan dan dipelajari oleh murid prasekolah melalui pemerhatian tingkah laku guru.</w:t>
      </w:r>
    </w:p>
    <w:p>
      <w:pPr>
        <w:keepNext/>
        <w:spacing w:before="160" w:after="60"/>
      </w:pPr>
      <w:r>
        <w:rPr>
          <w:rFonts w:ascii="Arial" w:hAnsi="Arial"/>
          <w:b/>
          <w:color w:val="1F4E79"/>
          <w:sz w:val="24"/>
        </w:rPr>
        <w:t>2. Amalan Paperless RPH</w:t>
      </w:r>
    </w:p>
    <w:p>
      <w:r>
        <w:t>Guru digalakkan menggunakan platform digital (contoh: sistem pengurusan sekolah atau aplikasi berkongsi dokumen) supaya pengetua dapat menyemak dan meluluskan RPH tanpa keperluan mencetak salinan fizikal setiap hari.</w:t>
      </w:r>
    </w:p>
    <w:p>
      <w:pPr>
        <w:keepNext/>
        <w:spacing w:before="160" w:after="60"/>
      </w:pPr>
      <w:r>
        <w:rPr>
          <w:rFonts w:ascii="Arial" w:hAnsi="Arial"/>
          <w:b/>
          <w:color w:val="1F4E79"/>
          <w:sz w:val="24"/>
        </w:rPr>
        <w:t>1b. Anggaran Penjimatan Kertas Melalui Peralihan Digital</w:t>
      </w:r>
    </w:p>
    <w:p>
      <w:r>
        <w:t>Berdasarkan anggaran mudah dalam sub-topik 1 (lebih 1,200 helai setahun bagi lima guru yang mencetak RPH harian), peralihan sepenuhnya kepada RPH digital berpotensi menghapuskan hampir keseluruhan penggunaan kertas untuk tujuan ini, kecuali beberapa helai sahaja yang mungkin masih perlu dicetak untuk tujuan pemeriksaan rasmi sekali-sekala. Penjimatan ini bukan sahaja bermakna dari segi alam sekitar, tetapi turut mengurangkan kos berulang tadika untuk pembelian kertas, dakwat pencetak, dan penyelenggaraan mesin pencetak dalam jangka panjang.</w:t>
      </w:r>
    </w:p>
    <w:p>
      <w:pPr>
        <w:keepNext/>
        <w:spacing w:before="160" w:after="60"/>
      </w:pPr>
      <w:r>
        <w:rPr>
          <w:rFonts w:ascii="Arial" w:hAnsi="Arial"/>
          <w:b/>
          <w:color w:val="1F4E79"/>
          <w:sz w:val="24"/>
        </w:rPr>
        <w:t>2a. Prosedur Peralihan kepada RPH Digital</w:t>
      </w:r>
    </w:p>
    <w:p>
      <w:r>
        <w:t>Peralihan kepada amalan paperless bagi RPH secara amnya mengikut langkah berikut: (i) guru menyediakan RPH menggunakan aplikasi pemprosesan dokumen atau platform pengurusan sekolah; (ii) fail dikongsi terus kepada pengetua melalui platform berkongsi dokumen atau e-mel dalaman, bukan dicetak; (iii) pengetua menyemak dan memberi ulasan/kelulusan secara digital (komen dalam dokumen atau mesej ringkas); (iv) sebarang pindaan dibuat terus pada fail digital, tanpa keperluan mencetak semula versi draf; (v) hanya versi akhir yang diluluskan disimpan sebagai rekod digital berarkib, dicetak hanya jika benar-benar diperlukan untuk tujuan audit atau pemeriksaan JPK/KPM.</w:t>
      </w:r>
    </w:p>
    <w:p>
      <w:pPr>
        <w:keepNext/>
        <w:spacing w:before="160" w:after="60"/>
      </w:pPr>
      <w:r>
        <w:rPr>
          <w:rFonts w:ascii="Arial" w:hAnsi="Arial"/>
          <w:b/>
          <w:color w:val="1F4E79"/>
          <w:sz w:val="24"/>
        </w:rPr>
        <w:t>3. Green Compliance dalam Penggunaan BBM Semasa Pengajaran</w:t>
      </w:r>
    </w:p>
    <w:p>
      <w:r>
        <w:t>Selain dokumen RPH itu sendiri, amalan green compliance turut merangkumi pemilihan Bahan Bantu Mengajar (BBM) yang disebut dalam RPH — contohnya menggunakan papan putih dan kad flash yang boleh digunakan semula berbanding lembaran kerja bercetak sekali guna bagi setiap sesi, atau menggunakan aplikasi digital interaktif bagi menggantikan sebahagian lembaran kerja kertas.</w:t>
      </w:r>
    </w:p>
    <w:p>
      <w:pPr>
        <w:keepNext/>
        <w:spacing w:before="160" w:after="60"/>
      </w:pPr>
      <w:r>
        <w:rPr>
          <w:rFonts w:ascii="Arial" w:hAnsi="Arial"/>
          <w:b/>
          <w:color w:val="1F4E79"/>
          <w:sz w:val="24"/>
        </w:rPr>
        <w:t>3a. Jadual Perbandingan BBM Konvensional dan BBM Mesra Alam</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Kategori Aktiviti</w:t>
            </w:r>
          </w:p>
        </w:tc>
        <w:tc>
          <w:tcPr>
            <w:tcW w:type="dxa" w:w="3104"/>
            <w:shd w:val="clear" w:color="auto" w:fill="DCE6F1"/>
          </w:tcPr>
          <w:p>
            <w:pPr>
              <w:spacing w:after="40"/>
            </w:pPr>
            <w:r>
              <w:rPr>
                <w:rFonts w:ascii="Arial" w:hAnsi="Arial"/>
                <w:b/>
                <w:color w:val="1F4E79"/>
                <w:sz w:val="20"/>
              </w:rPr>
              <w:t>BBM Konvensional (Sekali Guna)</w:t>
            </w:r>
          </w:p>
        </w:tc>
        <w:tc>
          <w:tcPr>
            <w:tcW w:type="dxa" w:w="3104"/>
            <w:shd w:val="clear" w:color="auto" w:fill="DCE6F1"/>
          </w:tcPr>
          <w:p>
            <w:pPr>
              <w:spacing w:after="40"/>
            </w:pPr>
            <w:r>
              <w:rPr>
                <w:rFonts w:ascii="Arial" w:hAnsi="Arial"/>
                <w:b/>
                <w:color w:val="1F4E79"/>
                <w:sz w:val="20"/>
              </w:rPr>
              <w:t>Alternatif Mesra Alam</w:t>
            </w:r>
          </w:p>
        </w:tc>
      </w:tr>
      <w:tr>
        <w:tc>
          <w:tcPr>
            <w:tcW w:type="dxa" w:w="3104"/>
          </w:tcPr>
          <w:p>
            <w:pPr>
              <w:spacing w:after="40"/>
            </w:pPr>
            <w:r>
              <w:rPr>
                <w:rFonts w:ascii="Arial" w:hAnsi="Arial"/>
                <w:sz w:val="20"/>
              </w:rPr>
              <w:t>Latihan padanan</w:t>
            </w:r>
          </w:p>
        </w:tc>
        <w:tc>
          <w:tcPr>
            <w:tcW w:type="dxa" w:w="3104"/>
          </w:tcPr>
          <w:p>
            <w:pPr>
              <w:spacing w:after="40"/>
            </w:pPr>
            <w:r>
              <w:rPr>
                <w:rFonts w:ascii="Arial" w:hAnsi="Arial"/>
                <w:sz w:val="20"/>
              </w:rPr>
              <w:t>Lembaran kerja bercetak</w:t>
            </w:r>
          </w:p>
        </w:tc>
        <w:tc>
          <w:tcPr>
            <w:tcW w:type="dxa" w:w="3104"/>
          </w:tcPr>
          <w:p>
            <w:pPr>
              <w:spacing w:after="40"/>
            </w:pPr>
            <w:r>
              <w:rPr>
                <w:rFonts w:ascii="Arial" w:hAnsi="Arial"/>
                <w:sz w:val="20"/>
              </w:rPr>
              <w:t>Kad flash boleh guna semula + laminasi</w:t>
            </w:r>
          </w:p>
        </w:tc>
      </w:tr>
      <w:tr>
        <w:tc>
          <w:tcPr>
            <w:tcW w:type="dxa" w:w="3104"/>
          </w:tcPr>
          <w:p>
            <w:pPr>
              <w:spacing w:after="40"/>
            </w:pPr>
            <w:r>
              <w:rPr>
                <w:rFonts w:ascii="Arial" w:hAnsi="Arial"/>
                <w:sz w:val="20"/>
              </w:rPr>
              <w:t>Penilaian penutup</w:t>
            </w:r>
          </w:p>
        </w:tc>
        <w:tc>
          <w:tcPr>
            <w:tcW w:type="dxa" w:w="3104"/>
          </w:tcPr>
          <w:p>
            <w:pPr>
              <w:spacing w:after="40"/>
            </w:pPr>
            <w:r>
              <w:rPr>
                <w:rFonts w:ascii="Arial" w:hAnsi="Arial"/>
                <w:sz w:val="20"/>
              </w:rPr>
              <w:t>Kertas soal jawab bercetak</w:t>
            </w:r>
          </w:p>
        </w:tc>
        <w:tc>
          <w:tcPr>
            <w:tcW w:type="dxa" w:w="3104"/>
          </w:tcPr>
          <w:p>
            <w:pPr>
              <w:spacing w:after="40"/>
            </w:pPr>
            <w:r>
              <w:rPr>
                <w:rFonts w:ascii="Arial" w:hAnsi="Arial"/>
                <w:sz w:val="20"/>
              </w:rPr>
              <w:t>Papan putih mini per murid (*wipe-clean board*)</w:t>
            </w:r>
          </w:p>
        </w:tc>
      </w:tr>
      <w:tr>
        <w:tc>
          <w:tcPr>
            <w:tcW w:type="dxa" w:w="3104"/>
          </w:tcPr>
          <w:p>
            <w:pPr>
              <w:spacing w:after="40"/>
            </w:pPr>
            <w:r>
              <w:rPr>
                <w:rFonts w:ascii="Arial" w:hAnsi="Arial"/>
                <w:sz w:val="20"/>
              </w:rPr>
              <w:t>Bahan bacaan</w:t>
            </w:r>
          </w:p>
        </w:tc>
        <w:tc>
          <w:tcPr>
            <w:tcW w:type="dxa" w:w="3104"/>
          </w:tcPr>
          <w:p>
            <w:pPr>
              <w:spacing w:after="40"/>
            </w:pPr>
            <w:r>
              <w:rPr>
                <w:rFonts w:ascii="Arial" w:hAnsi="Arial"/>
                <w:sz w:val="20"/>
              </w:rPr>
              <w:t>Buku cerita bercetak sekali guna</w:t>
            </w:r>
          </w:p>
        </w:tc>
        <w:tc>
          <w:tcPr>
            <w:tcW w:type="dxa" w:w="3104"/>
          </w:tcPr>
          <w:p>
            <w:pPr>
              <w:spacing w:after="40"/>
            </w:pPr>
            <w:r>
              <w:rPr>
                <w:rFonts w:ascii="Arial" w:hAnsi="Arial"/>
                <w:sz w:val="20"/>
              </w:rPr>
              <w:t>Buku cerita kekal/e-buku dipaparkan projektor</w:t>
            </w:r>
          </w:p>
        </w:tc>
      </w:tr>
      <w:tr>
        <w:tc>
          <w:tcPr>
            <w:tcW w:type="dxa" w:w="3104"/>
          </w:tcPr>
          <w:p>
            <w:pPr>
              <w:spacing w:after="40"/>
            </w:pPr>
            <w:r>
              <w:rPr>
                <w:rFonts w:ascii="Arial" w:hAnsi="Arial"/>
                <w:sz w:val="20"/>
              </w:rPr>
              <w:t>Aktiviti seni</w:t>
            </w:r>
          </w:p>
        </w:tc>
        <w:tc>
          <w:tcPr>
            <w:tcW w:type="dxa" w:w="3104"/>
          </w:tcPr>
          <w:p>
            <w:pPr>
              <w:spacing w:after="40"/>
            </w:pPr>
            <w:r>
              <w:rPr>
                <w:rFonts w:ascii="Arial" w:hAnsi="Arial"/>
                <w:sz w:val="20"/>
              </w:rPr>
              <w:t>Kertas lukisan sekali guna sahaja</w:t>
            </w:r>
          </w:p>
        </w:tc>
        <w:tc>
          <w:tcPr>
            <w:tcW w:type="dxa" w:w="3104"/>
          </w:tcPr>
          <w:p>
            <w:pPr>
              <w:spacing w:after="40"/>
            </w:pPr>
            <w:r>
              <w:rPr>
                <w:rFonts w:ascii="Arial" w:hAnsi="Arial"/>
                <w:sz w:val="20"/>
              </w:rPr>
              <w:t>Kertas kitar semula/bahan terpakai (kotak, botol)</w:t>
            </w:r>
          </w:p>
        </w:tc>
      </w:tr>
    </w:tbl>
    <w:p>
      <w:pPr>
        <w:keepNext/>
        <w:spacing w:before="160" w:after="60"/>
      </w:pPr>
      <w:r>
        <w:rPr>
          <w:rFonts w:ascii="Arial" w:hAnsi="Arial"/>
          <w:b/>
          <w:color w:val="1F4E79"/>
          <w:sz w:val="24"/>
        </w:rPr>
        <w:t>4. Penyimpanan dan Kitaran Semula BBM Bercetak</w:t>
      </w:r>
    </w:p>
    <w:p>
      <w:r>
        <w:t>Bagi bahan yang terpaksa dicetak (contoh: lembaran kerja tertentu yang memerlukan tulisan tangan murid), guru boleh melaminate dan menggunakannya berulang kali dengan pen papan putih boleh lap, berbanding mencetak salinan baharu setiap kali RPH yang sama diulang pada tahun berikutnya. Amalan ini menggabungkan kecekapan kos dengan tanggungjawab alam sekitar.</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4a. Kajian Kes: Tadika ABC Melaksanakan Sistem Arkib BBM Boleh Guna Semula</w:t>
            </w:r>
          </w:p>
          <w:p>
            <w:pPr>
              <w:spacing w:after="40"/>
            </w:pPr>
            <w:r>
              <w:rPr>
                <w:rFonts w:ascii="Arial" w:hAnsi="Arial"/>
                <w:sz w:val="22"/>
              </w:rPr>
              <w:t>Tadika ABC menghadapi masalah stok kertas yang cepat habis kerana setiap guru mencetak semula BBM yang sama setiap tahun bagi tema berulang seperti "Haiwan Ternakan" dan "Pengangkutan". Pengetua memperkenalkan sistem arkib BBM: setiap set kad flash dan lembaran kerja yang dilaminate disimpan dalam fail bertanda mengikut tema, disimpan di bilik sumber pusat, dan boleh dipinjam semula oleh guru pada tahun berikutnya. Dalam tempoh satu tahun, penggunaan kertas untuk BBM berulang berkurangan lebih daripada separuh, dan guru turut menjimatkan masa kerana tidak perlu mencipta BBM baharu dari awal setiap kali tema yang sama diajar semula.</w:t>
            </w:r>
          </w:p>
        </w:tc>
      </w:tr>
    </w:tbl>
    <w:p>
      <w:pPr>
        <w:keepNext/>
        <w:spacing w:before="160" w:after="60"/>
      </w:pPr>
      <w:r>
        <w:rPr>
          <w:rFonts w:ascii="Arial" w:hAnsi="Arial"/>
          <w:b/>
          <w:color w:val="1F4E79"/>
          <w:sz w:val="24"/>
        </w:rPr>
        <w:t>5. Kesilapan Lazim dan Cara Mengelak</w:t>
      </w:r>
    </w:p>
    <w:p>
      <w:r>
        <w:t>Kesilapan lazim ialah guru terus mencetak RPH dan BBM mengikut tabiat lama walaupun platform digital telah disediakan oleh tadika, kerana kurang biasa dengan teknologi atau menganggap dokumen bercetak lebih "selamat". Cara mengelak: tadika perlu menyediakan latihan ringkas penggunaan platform digital kepada semua guru, dan menetapkan dasar jelas bahawa RPH digital adalah rekod rasmi, manakala cetakan hanya untuk keperluan tertentu sahaja (contoh: pemeriksaan luar).</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6. Senarai Semak Bab 5</w:t>
            </w:r>
          </w:p>
          <w:p>
            <w:pPr>
              <w:spacing w:after="40"/>
              <w:ind w:left="320" w:hanging="320"/>
            </w:pPr>
            <w:r>
              <w:rPr>
                <w:rFonts w:ascii="Arial" w:hAnsi="Arial"/>
                <w:color w:val="2E75B6"/>
                <w:sz w:val="22"/>
              </w:rPr>
              <w:t>●</w:t>
              <w:tab/>
            </w:r>
            <w:r>
              <w:rPr>
                <w:rFonts w:ascii="Arial" w:hAnsi="Arial"/>
                <w:sz w:val="22"/>
              </w:rPr>
              <w:t>[ ] RPH disediakan dan dikongsi menggunakan platform digital, bukan cetakan harian.</w:t>
            </w:r>
          </w:p>
          <w:p>
            <w:pPr>
              <w:spacing w:after="40"/>
              <w:ind w:left="320" w:hanging="320"/>
            </w:pPr>
            <w:r>
              <w:rPr>
                <w:rFonts w:ascii="Arial" w:hAnsi="Arial"/>
                <w:color w:val="2E75B6"/>
                <w:sz w:val="22"/>
              </w:rPr>
              <w:t>●</w:t>
              <w:tab/>
            </w:r>
            <w:r>
              <w:rPr>
                <w:rFonts w:ascii="Arial" w:hAnsi="Arial"/>
                <w:sz w:val="22"/>
              </w:rPr>
              <w:t>[ ] BBM dipilih mengutamakan bahan boleh guna semula (kad laminate, papan putih mini).</w:t>
            </w:r>
          </w:p>
          <w:p>
            <w:pPr>
              <w:spacing w:after="40"/>
              <w:ind w:left="320" w:hanging="320"/>
            </w:pPr>
            <w:r>
              <w:rPr>
                <w:rFonts w:ascii="Arial" w:hAnsi="Arial"/>
                <w:color w:val="2E75B6"/>
                <w:sz w:val="22"/>
              </w:rPr>
              <w:t>●</w:t>
              <w:tab/>
            </w:r>
            <w:r>
              <w:rPr>
                <w:rFonts w:ascii="Arial" w:hAnsi="Arial"/>
                <w:sz w:val="22"/>
              </w:rPr>
              <w:t>[ ] Bahan bercetak yang terpaksa digunakan disimpan dan dilaminate untuk kegunaan berulang.</w:t>
            </w:r>
          </w:p>
          <w:p>
            <w:pPr>
              <w:spacing w:after="40"/>
              <w:ind w:left="320" w:hanging="320"/>
            </w:pPr>
            <w:r>
              <w:rPr>
                <w:rFonts w:ascii="Arial" w:hAnsi="Arial"/>
                <w:color w:val="2E75B6"/>
                <w:sz w:val="22"/>
              </w:rPr>
              <w:t>●</w:t>
              <w:tab/>
            </w:r>
            <w:r>
              <w:rPr>
                <w:rFonts w:ascii="Arial" w:hAnsi="Arial"/>
                <w:sz w:val="22"/>
              </w:rPr>
              <w:t>[ ] Sistem arkib BBM mengikut tema diwujudkan dan dikemas kini.</w:t>
            </w:r>
          </w:p>
          <w:p>
            <w:pPr>
              <w:spacing w:after="40"/>
              <w:ind w:left="320" w:hanging="320"/>
            </w:pPr>
            <w:r>
              <w:rPr>
                <w:rFonts w:ascii="Arial" w:hAnsi="Arial"/>
                <w:color w:val="2E75B6"/>
                <w:sz w:val="22"/>
              </w:rPr>
              <w:t>●</w:t>
              <w:tab/>
            </w:r>
            <w:r>
              <w:rPr>
                <w:rFonts w:ascii="Arial" w:hAnsi="Arial"/>
                <w:sz w:val="22"/>
              </w:rPr>
              <w:t>[ ] Cetakan hanya dibuat untuk keperluan audit/pemeriksaan, bukan rekod harian rutin.</w:t>
            </w:r>
          </w:p>
        </w:tc>
      </w:tr>
    </w:tbl>
    <w:p>
      <w:pPr>
        <w:keepNext/>
        <w:spacing w:before="160" w:after="60"/>
      </w:pPr>
      <w:r>
        <w:rPr>
          <w:rFonts w:ascii="Arial" w:hAnsi="Arial"/>
          <w:b/>
          <w:color w:val="1F4E79"/>
          <w:sz w:val="24"/>
        </w:rPr>
        <w:t>7. Mengukur dan Melaporkan Pencapaian Green Compliance</w:t>
      </w:r>
    </w:p>
    <w:p>
      <w:r>
        <w:t>Sesetengah tadika yang serius dalam amalan mesra alam menetapkan sasaran ringkas yang boleh diukur, seperti mengurangkan penggunaan kertas sebanyak peratusan tertentu setiap tahun berbanding tahun sebelumnya, atau mengira bilangan pek kertas yang dibeli sebagai penunjuk prestasi kasar. Sasaran ini, walaupun ringkas, membantu pihak pengurusan tadika menilai keberkesanan langkah green compliance yang dilaksanakan dan menjadi asas untuk penambahbaikan berterusan pada tahun-tahun akan datang.</w:t>
      </w:r>
    </w:p>
    <w:p>
      <w:pPr>
        <w:keepNext/>
        <w:spacing w:before="160" w:after="60"/>
      </w:pPr>
      <w:r>
        <w:rPr>
          <w:rFonts w:ascii="Arial" w:hAnsi="Arial"/>
          <w:b/>
          <w:color w:val="1F4E79"/>
          <w:sz w:val="24"/>
        </w:rPr>
        <w:t>7a. Peranan Ibu Bapa dan Komuniti dalam Menyokong Green Compliance Tadika</w:t>
      </w:r>
    </w:p>
    <w:p>
      <w:r>
        <w:t>Sesetengah tadika turut melibatkan ibu bapa dalam usaha green compliance, contohnya melalui program "hantar bahan kitar semula" di mana ibu bapa digalakkan menyumbang bahan terpakai seperti kotak kadbod, tutup botol, dan gulungan tisu kosong yang boleh digunakan semula sebagai BBM dalam aktiviti seni dan kraf. Selain mengurangkan kos pembelian bahan baharu, program ini turut mengukuhkan hubungan tadika-ibu bapa dan menanamkan kesedaran alam sekitar dalam kalangan keluarga murid secara lebih meluas, melangkaui bilik darjah semata-mata.</w:t>
      </w:r>
    </w:p>
    <w:p>
      <w:pPr>
        <w:keepNext/>
        <w:spacing w:before="160" w:after="60"/>
      </w:pPr>
      <w:r>
        <w:rPr>
          <w:rFonts w:ascii="Arial" w:hAnsi="Arial"/>
          <w:b/>
          <w:color w:val="1F4E79"/>
          <w:sz w:val="24"/>
        </w:rPr>
        <w:t>7b. Pertimbangan Kos dan Pelaburan Awal Peralihan Digital</w:t>
      </w:r>
    </w:p>
    <w:p>
      <w:r>
        <w:t>Peralihan kepada RPH digital dan sistem arkib BBM boleh guna semula memerlukan pelaburan awal — contohnya peranti komputer riba/tablet untuk setiap guru, akses internet yang stabil, serta bekalan bahan laminasi. Walaupun kos awal ini mungkin menjadi kekangan bagi sesetengah tadika yang lebih kecil, penjimatan jangka panjang daripada pengurangan pembelian kertas dan bahan sekali guna secara amnya mengatasi kos pelaburan awal dalam tempoh beberapa tahun operasi, terutamanya bagi tadika yang mengendalikan lebih daripada dua atau tiga kelas.</w:t>
      </w:r>
    </w:p>
    <w:p>
      <w:pPr>
        <w:keepNext/>
        <w:spacing w:before="160" w:after="60"/>
      </w:pPr>
      <w:r>
        <w:rPr>
          <w:rFonts w:ascii="Arial" w:hAnsi="Arial"/>
          <w:b/>
          <w:color w:val="1F4E79"/>
          <w:sz w:val="24"/>
        </w:rPr>
        <w:t>8. Green Compliance sebagai Nilai Teladan kepada Murid</w:t>
      </w:r>
    </w:p>
    <w:p>
      <w:r>
        <w:t>Selain manfaat kos dan alam sekitar, amalan green compliance yang konsisten oleh guru turut menjadi teladan tidak langsung kepada murid prasekolah, yang berada pada peringkat pembentukan nilai dan tabiat asas. Guru boleh mengaitkan amalan ini secara eksplisit dalam RPH — contohnya melalui aktiviti ringkas mengenai kitar semula sebagai sebahagian daripada tema "Alam Sekitar" dalam tunjang Kemanusiaan, sekaligus menggabungkan objektif kurikulum dengan amalan sebenar yang diperhatikan murid dalam bilik darjah.</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9. Aktiviti Pengukuhan</w:t>
            </w:r>
          </w:p>
          <w:p>
            <w:pPr>
              <w:spacing w:after="40"/>
              <w:ind w:left="320" w:hanging="320"/>
            </w:pPr>
            <w:r>
              <w:rPr>
                <w:rFonts w:ascii="Arial" w:hAnsi="Arial"/>
                <w:sz w:val="22"/>
              </w:rPr>
              <w:t>1.</w:t>
              <w:tab/>
            </w:r>
            <w:r>
              <w:rPr>
                <w:rFonts w:ascii="Arial" w:hAnsi="Arial"/>
                <w:sz w:val="22"/>
              </w:rPr>
              <w:t>Senaraikan tiga BBM konvensional sekali guna yang pernah anda gunakan, dan cadangkan alternatif mesra alam bagi setiap satu (rujuk Jadual 3a).</w:t>
            </w:r>
          </w:p>
          <w:p>
            <w:pPr>
              <w:spacing w:after="40"/>
              <w:ind w:left="320" w:hanging="320"/>
            </w:pPr>
            <w:r>
              <w:rPr>
                <w:rFonts w:ascii="Arial" w:hAnsi="Arial"/>
                <w:sz w:val="22"/>
              </w:rPr>
              <w:t>2.</w:t>
              <w:tab/>
            </w:r>
            <w:r>
              <w:rPr>
                <w:rFonts w:ascii="Arial" w:hAnsi="Arial"/>
                <w:sz w:val="22"/>
              </w:rPr>
              <w:t>Rancang satu sistem ringkas untuk menyimpan dan mengarkibkan BBM boleh guna semula di kelas/tadika anda.</w:t>
            </w:r>
          </w:p>
          <w:p>
            <w:pPr>
              <w:spacing w:after="40"/>
              <w:ind w:left="320" w:hanging="320"/>
            </w:pPr>
            <w:r>
              <w:rPr>
                <w:rFonts w:ascii="Arial" w:hAnsi="Arial"/>
                <w:sz w:val="22"/>
              </w:rPr>
              <w:t>3.</w:t>
              <w:tab/>
            </w:r>
            <w:r>
              <w:rPr>
                <w:rFonts w:ascii="Arial" w:hAnsi="Arial"/>
                <w:sz w:val="22"/>
              </w:rPr>
              <w:t>Bincangkan bagaimana anda akan memperkenalkan platform RPH digital kepada seorang guru yang lebih selesa mencetak dokumen secara manual.</w:t>
            </w:r>
          </w:p>
          <w:p>
            <w:pPr>
              <w:spacing w:after="40"/>
              <w:ind w:left="320" w:hanging="320"/>
            </w:pPr>
            <w:r>
              <w:rPr>
                <w:rFonts w:ascii="Arial" w:hAnsi="Arial"/>
                <w:sz w:val="22"/>
              </w:rPr>
              <w:t>4.</w:t>
              <w:tab/>
            </w:r>
            <w:r>
              <w:rPr>
                <w:rFonts w:ascii="Arial" w:hAnsi="Arial"/>
                <w:sz w:val="22"/>
              </w:rPr>
              <w:t>Cadangkan satu sasaran ringkas yang boleh diukur bagi mengurangkan penggunaan kertas di kelas/tadika anda dalam tempoh satu tahun.</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10. Rumusan</w:t>
            </w:r>
          </w:p>
          <w:p>
            <w:pPr>
              <w:spacing w:after="40"/>
            </w:pPr>
            <w:r>
              <w:rPr>
                <w:rFonts w:ascii="Arial" w:hAnsi="Arial"/>
                <w:sz w:val="22"/>
              </w:rPr>
              <w:t>Amalan green compliance dalam penyediaan RPH harian — merangkumi dokumen itu sendiri, pemilihan BBM yang dirujuk di dalamnya, serta penggunaan semula bahan bercetak melalui laminasi — membantu mengurangkan pembaziran kertas secara ketara memandangkan kekerapan penyediaan dokumen ini.</w:t>
            </w:r>
          </w:p>
        </w:tc>
      </w:tr>
    </w:tbl>
    <w:p>
      <w:pPr>
        <w:keepNext/>
        <w:spacing w:before="160" w:after="60"/>
      </w:pPr>
      <w:r>
        <w:rPr>
          <w:rFonts w:ascii="Arial" w:hAnsi="Arial"/>
          <w:b/>
          <w:color w:val="1F4E79"/>
          <w:sz w:val="24"/>
        </w:rPr>
        <w:t>Glosari</w:t>
      </w:r>
    </w:p>
    <w:tbl>
      <w:tblPr>
        <w:tblStyle w:val="TableGrid"/>
        <w:tblW w:type="auto" w:w="0"/>
        <w:tblLayout w:type="autofit"/>
        <w:tblLook w:firstColumn="1" w:firstRow="1" w:lastColumn="0" w:lastRow="0" w:noHBand="0" w:noVBand="1" w:val="04A0"/>
      </w:tblPr>
      <w:tblGrid>
        <w:gridCol w:w="4656"/>
        <w:gridCol w:w="4656"/>
      </w:tblGrid>
      <w:tr>
        <w:trPr>
          <w:tblHeader w:val="true"/>
        </w:trPr>
        <w:tc>
          <w:tcPr>
            <w:tcW w:type="dxa" w:w="4656"/>
            <w:shd w:val="clear" w:color="auto" w:fill="DCE6F1"/>
            <w:tcBorders>
              <w:top w:val="single" w:sz="12" w:space="0" w:color="1F4E79"/>
            </w:tcBorders>
          </w:tcPr>
          <w:p>
            <w:pPr>
              <w:spacing w:after="40"/>
            </w:pPr>
            <w:r>
              <w:rPr>
                <w:rFonts w:ascii="Arial" w:hAnsi="Arial"/>
                <w:b/>
                <w:color w:val="1F4E79"/>
                <w:sz w:val="20"/>
              </w:rPr>
              <w:t>Istilah (EN/BM)</w:t>
            </w:r>
          </w:p>
        </w:tc>
        <w:tc>
          <w:tcPr>
            <w:tcW w:type="dxa" w:w="4656"/>
            <w:shd w:val="clear" w:color="auto" w:fill="DCE6F1"/>
          </w:tcPr>
          <w:p>
            <w:pPr>
              <w:spacing w:after="40"/>
            </w:pPr>
            <w:r>
              <w:rPr>
                <w:rFonts w:ascii="Arial" w:hAnsi="Arial"/>
                <w:b/>
                <w:color w:val="1F4E79"/>
                <w:sz w:val="20"/>
              </w:rPr>
              <w:t>Penerangan</w:t>
            </w:r>
          </w:p>
        </w:tc>
      </w:tr>
      <w:tr>
        <w:tc>
          <w:tcPr>
            <w:tcW w:type="dxa" w:w="4656"/>
          </w:tcPr>
          <w:p>
            <w:pPr>
              <w:spacing w:after="40"/>
            </w:pPr>
            <w:r>
              <w:rPr>
                <w:rFonts w:ascii="Arial" w:hAnsi="Arial"/>
                <w:sz w:val="20"/>
              </w:rPr>
              <w:t>RPH (Rancangan Pengajaran Harian)</w:t>
            </w:r>
          </w:p>
        </w:tc>
        <w:tc>
          <w:tcPr>
            <w:tcW w:type="dxa" w:w="4656"/>
          </w:tcPr>
          <w:p>
            <w:pPr>
              <w:spacing w:after="40"/>
            </w:pPr>
            <w:r>
              <w:rPr>
                <w:rFonts w:ascii="Arial" w:hAnsi="Arial"/>
                <w:sz w:val="20"/>
              </w:rPr>
              <w:t>Dokumen operasi harian yang menterjemahkan RPT kepada aktiviti khusus setiap hari persekolahan</w:t>
            </w:r>
          </w:p>
        </w:tc>
      </w:tr>
      <w:tr>
        <w:tc>
          <w:tcPr>
            <w:tcW w:type="dxa" w:w="4656"/>
          </w:tcPr>
          <w:p>
            <w:pPr>
              <w:spacing w:after="40"/>
            </w:pPr>
            <w:r>
              <w:rPr>
                <w:rFonts w:ascii="Arial" w:hAnsi="Arial"/>
                <w:sz w:val="20"/>
              </w:rPr>
              <w:t>RPT (Rancangan Pengajaran Tahunan)</w:t>
            </w:r>
          </w:p>
        </w:tc>
        <w:tc>
          <w:tcPr>
            <w:tcW w:type="dxa" w:w="4656"/>
          </w:tcPr>
          <w:p>
            <w:pPr>
              <w:spacing w:after="40"/>
            </w:pPr>
            <w:r>
              <w:rPr>
                <w:rFonts w:ascii="Arial" w:hAnsi="Arial"/>
                <w:sz w:val="20"/>
              </w:rPr>
              <w:t>Rangka kerja tahunan yang menetapkan tema dan komponen pembelajaran bagi setiap bulan</w:t>
            </w:r>
          </w:p>
        </w:tc>
      </w:tr>
      <w:tr>
        <w:tc>
          <w:tcPr>
            <w:tcW w:type="dxa" w:w="4656"/>
          </w:tcPr>
          <w:p>
            <w:pPr>
              <w:spacing w:after="40"/>
            </w:pPr>
            <w:r>
              <w:rPr>
                <w:rFonts w:ascii="Arial" w:hAnsi="Arial"/>
                <w:sz w:val="20"/>
              </w:rPr>
              <w:t>KSPK</w:t>
            </w:r>
          </w:p>
        </w:tc>
        <w:tc>
          <w:tcPr>
            <w:tcW w:type="dxa" w:w="4656"/>
          </w:tcPr>
          <w:p>
            <w:pPr>
              <w:spacing w:after="40"/>
            </w:pPr>
            <w:r>
              <w:rPr>
                <w:rFonts w:ascii="Arial" w:hAnsi="Arial"/>
                <w:sz w:val="20"/>
              </w:rPr>
              <w:t>Kurikulum Standard Prasekolah Kebangsaan</w:t>
            </w:r>
          </w:p>
        </w:tc>
      </w:tr>
      <w:tr>
        <w:tc>
          <w:tcPr>
            <w:tcW w:type="dxa" w:w="4656"/>
          </w:tcPr>
          <w:p>
            <w:pPr>
              <w:spacing w:after="40"/>
            </w:pPr>
            <w:r>
              <w:rPr>
                <w:rFonts w:ascii="Arial" w:hAnsi="Arial"/>
                <w:sz w:val="20"/>
              </w:rPr>
              <w:t>Enam Tunjang</w:t>
            </w:r>
          </w:p>
        </w:tc>
        <w:tc>
          <w:tcPr>
            <w:tcW w:type="dxa" w:w="4656"/>
          </w:tcPr>
          <w:p>
            <w:pPr>
              <w:spacing w:after="40"/>
            </w:pPr>
            <w:r>
              <w:rPr>
                <w:rFonts w:ascii="Arial" w:hAnsi="Arial"/>
                <w:sz w:val="20"/>
              </w:rPr>
              <w:t>Komunikasi; Kerohanian, Sikap dan Nilai; Kemanusiaan; Keterampilan Diri; Perkembangan Fizikal dan Estetika; Sains dan Teknologi</w:t>
            </w:r>
          </w:p>
        </w:tc>
      </w:tr>
      <w:tr>
        <w:tc>
          <w:tcPr>
            <w:tcW w:type="dxa" w:w="4656"/>
          </w:tcPr>
          <w:p>
            <w:pPr>
              <w:spacing w:after="40"/>
            </w:pPr>
            <w:r>
              <w:rPr>
                <w:rFonts w:ascii="Arial" w:hAnsi="Arial"/>
                <w:sz w:val="20"/>
              </w:rPr>
              <w:t>Objective (Objektif)</w:t>
            </w:r>
          </w:p>
        </w:tc>
        <w:tc>
          <w:tcPr>
            <w:tcW w:type="dxa" w:w="4656"/>
          </w:tcPr>
          <w:p>
            <w:pPr>
              <w:spacing w:after="40"/>
            </w:pPr>
            <w:r>
              <w:rPr>
                <w:rFonts w:ascii="Arial" w:hAnsi="Arial"/>
                <w:sz w:val="20"/>
              </w:rPr>
              <w:t>Pernyataan hasil pembelajaran yang jelas dan boleh diukur bagi satu sesi RPH</w:t>
            </w:r>
          </w:p>
        </w:tc>
      </w:tr>
      <w:tr>
        <w:tc>
          <w:tcPr>
            <w:tcW w:type="dxa" w:w="4656"/>
          </w:tcPr>
          <w:p>
            <w:pPr>
              <w:spacing w:after="40"/>
            </w:pPr>
            <w:r>
              <w:rPr>
                <w:rFonts w:ascii="Arial" w:hAnsi="Arial"/>
                <w:sz w:val="20"/>
              </w:rPr>
              <w:t>Activity (Aktiviti)</w:t>
            </w:r>
          </w:p>
        </w:tc>
        <w:tc>
          <w:tcPr>
            <w:tcW w:type="dxa" w:w="4656"/>
          </w:tcPr>
          <w:p>
            <w:pPr>
              <w:spacing w:after="40"/>
            </w:pPr>
            <w:r>
              <w:rPr>
                <w:rFonts w:ascii="Arial" w:hAnsi="Arial"/>
                <w:sz w:val="20"/>
              </w:rPr>
              <w:t>Langkah pengajaran berurutan: set induksi, perkembangan, penutup</w:t>
            </w:r>
          </w:p>
        </w:tc>
      </w:tr>
      <w:tr>
        <w:tc>
          <w:tcPr>
            <w:tcW w:type="dxa" w:w="4656"/>
          </w:tcPr>
          <w:p>
            <w:pPr>
              <w:spacing w:after="40"/>
            </w:pPr>
            <w:r>
              <w:rPr>
                <w:rFonts w:ascii="Arial" w:hAnsi="Arial"/>
                <w:sz w:val="20"/>
              </w:rPr>
              <w:t>Reflection (Refleksi)</w:t>
            </w:r>
          </w:p>
        </w:tc>
        <w:tc>
          <w:tcPr>
            <w:tcW w:type="dxa" w:w="4656"/>
          </w:tcPr>
          <w:p>
            <w:pPr>
              <w:spacing w:after="40"/>
            </w:pPr>
            <w:r>
              <w:rPr>
                <w:rFonts w:ascii="Arial" w:hAnsi="Arial"/>
                <w:sz w:val="20"/>
              </w:rPr>
              <w:t>Catatan selepas sesi mengenai pencapaian objektif dan cadangan penambahbaikan</w:t>
            </w:r>
          </w:p>
        </w:tc>
      </w:tr>
      <w:tr>
        <w:tc>
          <w:tcPr>
            <w:tcW w:type="dxa" w:w="4656"/>
          </w:tcPr>
          <w:p>
            <w:pPr>
              <w:spacing w:after="40"/>
            </w:pPr>
            <w:r>
              <w:rPr>
                <w:rFonts w:ascii="Arial" w:hAnsi="Arial"/>
                <w:sz w:val="20"/>
              </w:rPr>
              <w:t>Set Induksi</w:t>
            </w:r>
          </w:p>
        </w:tc>
        <w:tc>
          <w:tcPr>
            <w:tcW w:type="dxa" w:w="4656"/>
          </w:tcPr>
          <w:p>
            <w:pPr>
              <w:spacing w:after="40"/>
            </w:pPr>
            <w:r>
              <w:rPr>
                <w:rFonts w:ascii="Arial" w:hAnsi="Arial"/>
                <w:sz w:val="20"/>
              </w:rPr>
              <w:t>Aktiviti pembuka sesi yang mencetuskan minat dan mengaitkan pembelajaran terdahulu</w:t>
            </w:r>
          </w:p>
        </w:tc>
      </w:tr>
      <w:tr>
        <w:tc>
          <w:tcPr>
            <w:tcW w:type="dxa" w:w="4656"/>
          </w:tcPr>
          <w:p>
            <w:pPr>
              <w:spacing w:after="40"/>
            </w:pPr>
            <w:r>
              <w:rPr>
                <w:rFonts w:ascii="Arial" w:hAnsi="Arial"/>
                <w:sz w:val="20"/>
              </w:rPr>
              <w:t>Transition (Peralihan)</w:t>
            </w:r>
          </w:p>
        </w:tc>
        <w:tc>
          <w:tcPr>
            <w:tcW w:type="dxa" w:w="4656"/>
          </w:tcPr>
          <w:p>
            <w:pPr>
              <w:spacing w:after="40"/>
            </w:pPr>
            <w:r>
              <w:rPr>
                <w:rFonts w:ascii="Arial" w:hAnsi="Arial"/>
                <w:sz w:val="20"/>
              </w:rPr>
              <w:t>Proses berpindah antara satu slot jadual waktu dengan slot seterusnya</w:t>
            </w:r>
          </w:p>
        </w:tc>
      </w:tr>
      <w:tr>
        <w:tc>
          <w:tcPr>
            <w:tcW w:type="dxa" w:w="4656"/>
          </w:tcPr>
          <w:p>
            <w:pPr>
              <w:spacing w:after="40"/>
            </w:pPr>
            <w:r>
              <w:rPr>
                <w:rFonts w:ascii="Arial" w:hAnsi="Arial"/>
                <w:sz w:val="20"/>
              </w:rPr>
              <w:t>BBM</w:t>
            </w:r>
          </w:p>
        </w:tc>
        <w:tc>
          <w:tcPr>
            <w:tcW w:type="dxa" w:w="4656"/>
          </w:tcPr>
          <w:p>
            <w:pPr>
              <w:spacing w:after="40"/>
            </w:pPr>
            <w:r>
              <w:rPr>
                <w:rFonts w:ascii="Arial" w:hAnsi="Arial"/>
                <w:sz w:val="20"/>
              </w:rPr>
              <w:t>Bahan Bantu Mengajar</w:t>
            </w:r>
          </w:p>
        </w:tc>
      </w:tr>
      <w:tr>
        <w:tc>
          <w:tcPr>
            <w:tcW w:type="dxa" w:w="4656"/>
          </w:tcPr>
          <w:p>
            <w:pPr>
              <w:spacing w:after="40"/>
            </w:pPr>
            <w:r>
              <w:rPr>
                <w:rFonts w:ascii="Arial" w:hAnsi="Arial"/>
                <w:sz w:val="20"/>
              </w:rPr>
              <w:t>Ergonomik</w:t>
            </w:r>
          </w:p>
        </w:tc>
        <w:tc>
          <w:tcPr>
            <w:tcW w:type="dxa" w:w="4656"/>
          </w:tcPr>
          <w:p>
            <w:pPr>
              <w:spacing w:after="40"/>
            </w:pPr>
            <w:r>
              <w:rPr>
                <w:rFonts w:ascii="Arial" w:hAnsi="Arial"/>
                <w:sz w:val="20"/>
              </w:rPr>
              <w:t>Kajian interaksi antara postur badan, peralatan, dan persekitaran kerja untuk mengurangkan risiko kecederaan</w:t>
            </w:r>
          </w:p>
        </w:tc>
      </w:tr>
      <w:tr>
        <w:tc>
          <w:tcPr>
            <w:tcW w:type="dxa" w:w="4656"/>
          </w:tcPr>
          <w:p>
            <w:pPr>
              <w:spacing w:after="40"/>
            </w:pPr>
            <w:r>
              <w:rPr>
                <w:rFonts w:ascii="Arial" w:hAnsi="Arial"/>
                <w:sz w:val="20"/>
              </w:rPr>
              <w:t>RSI (Repetitive Strain Injury)</w:t>
            </w:r>
          </w:p>
        </w:tc>
        <w:tc>
          <w:tcPr>
            <w:tcW w:type="dxa" w:w="4656"/>
          </w:tcPr>
          <w:p>
            <w:pPr>
              <w:spacing w:after="40"/>
            </w:pPr>
            <w:r>
              <w:rPr>
                <w:rFonts w:ascii="Arial" w:hAnsi="Arial"/>
                <w:sz w:val="20"/>
              </w:rPr>
              <w:t>Kecederaan akibat pergerakan/postur berulang dalam jangka masa panjang</w:t>
            </w:r>
          </w:p>
        </w:tc>
      </w:tr>
      <w:tr>
        <w:tc>
          <w:tcPr>
            <w:tcW w:type="dxa" w:w="4656"/>
          </w:tcPr>
          <w:p>
            <w:pPr>
              <w:spacing w:after="40"/>
            </w:pPr>
            <w:r>
              <w:rPr>
                <w:rFonts w:ascii="Arial" w:hAnsi="Arial"/>
                <w:sz w:val="20"/>
              </w:rPr>
              <w:t>Green Compliance</w:t>
            </w:r>
          </w:p>
        </w:tc>
        <w:tc>
          <w:tcPr>
            <w:tcW w:type="dxa" w:w="4656"/>
          </w:tcPr>
          <w:p>
            <w:pPr>
              <w:spacing w:after="40"/>
            </w:pPr>
            <w:r>
              <w:rPr>
                <w:rFonts w:ascii="Arial" w:hAnsi="Arial"/>
                <w:sz w:val="20"/>
              </w:rPr>
              <w:t>Amalan pematuhan prinsip mesra alam dalam operasi harian institusi</w:t>
            </w:r>
          </w:p>
        </w:tc>
      </w:tr>
      <w:tr>
        <w:tc>
          <w:tcPr>
            <w:tcW w:type="dxa" w:w="4656"/>
          </w:tcPr>
          <w:p>
            <w:pPr>
              <w:spacing w:after="40"/>
            </w:pPr>
            <w:r>
              <w:rPr>
                <w:rFonts w:ascii="Arial" w:hAnsi="Arial"/>
                <w:sz w:val="20"/>
              </w:rPr>
              <w:t>3R</w:t>
            </w:r>
          </w:p>
        </w:tc>
        <w:tc>
          <w:tcPr>
            <w:tcW w:type="dxa" w:w="4656"/>
          </w:tcPr>
          <w:p>
            <w:pPr>
              <w:spacing w:after="40"/>
            </w:pPr>
            <w:r>
              <w:rPr>
                <w:rFonts w:ascii="Arial" w:hAnsi="Arial"/>
                <w:sz w:val="20"/>
              </w:rPr>
              <w:t>Reduce, Reuse, Recycle — prinsip pengurangan pembaziran sumber</w:t>
            </w:r>
          </w:p>
        </w:tc>
      </w:tr>
      <w:tr>
        <w:tc>
          <w:tcPr>
            <w:tcW w:type="dxa" w:w="4656"/>
          </w:tcPr>
          <w:p>
            <w:pPr>
              <w:spacing w:after="40"/>
            </w:pPr>
            <w:r>
              <w:rPr>
                <w:rFonts w:ascii="Arial" w:hAnsi="Arial"/>
                <w:sz w:val="20"/>
              </w:rPr>
              <w:t>Paperless</w:t>
            </w:r>
          </w:p>
        </w:tc>
        <w:tc>
          <w:tcPr>
            <w:tcW w:type="dxa" w:w="4656"/>
          </w:tcPr>
          <w:p>
            <w:pPr>
              <w:spacing w:after="40"/>
            </w:pPr>
            <w:r>
              <w:rPr>
                <w:rFonts w:ascii="Arial" w:hAnsi="Arial"/>
                <w:sz w:val="20"/>
              </w:rPr>
              <w:t>Amalan mengurangkan/menghapuskan penggunaan kertas dalam dokumentasi</w:t>
            </w:r>
          </w:p>
        </w:tc>
      </w:tr>
      <w:tr>
        <w:tc>
          <w:tcPr>
            <w:tcW w:type="dxa" w:w="4656"/>
          </w:tcPr>
          <w:p>
            <w:pPr>
              <w:spacing w:after="40"/>
            </w:pPr>
            <w:r>
              <w:rPr>
                <w:rFonts w:ascii="Arial" w:hAnsi="Arial"/>
                <w:sz w:val="20"/>
              </w:rPr>
              <w:t>Closure (Penutup)</w:t>
            </w:r>
          </w:p>
        </w:tc>
        <w:tc>
          <w:tcPr>
            <w:tcW w:type="dxa" w:w="4656"/>
          </w:tcPr>
          <w:p>
            <w:pPr>
              <w:spacing w:after="40"/>
            </w:pPr>
            <w:r>
              <w:rPr>
                <w:rFonts w:ascii="Arial" w:hAnsi="Arial"/>
                <w:sz w:val="20"/>
              </w:rPr>
              <w:t>Fasa akhir sesi pengajaran yang merumus dan menilai kefahaman murid</w:t>
            </w:r>
          </w:p>
        </w:tc>
      </w:tr>
      <w:tr>
        <w:tc>
          <w:tcPr>
            <w:tcW w:type="dxa" w:w="4656"/>
          </w:tcPr>
          <w:p>
            <w:pPr>
              <w:spacing w:after="40"/>
            </w:pPr>
            <w:r>
              <w:rPr>
                <w:rFonts w:ascii="Arial" w:hAnsi="Arial"/>
                <w:sz w:val="20"/>
              </w:rPr>
              <w:t>Pengelompokan Murid</w:t>
            </w:r>
          </w:p>
        </w:tc>
        <w:tc>
          <w:tcPr>
            <w:tcW w:type="dxa" w:w="4656"/>
          </w:tcPr>
          <w:p>
            <w:pPr>
              <w:spacing w:after="40"/>
            </w:pPr>
            <w:r>
              <w:rPr>
                <w:rFonts w:ascii="Arial" w:hAnsi="Arial"/>
                <w:sz w:val="20"/>
              </w:rPr>
              <w:t>Kaedah menyusun murid semasa aktiviti — individu, kumpulan kecil, atau kelas penuh</w:t>
            </w:r>
          </w:p>
        </w:tc>
      </w:tr>
      <w:tr>
        <w:tc>
          <w:tcPr>
            <w:tcW w:type="dxa" w:w="4656"/>
          </w:tcPr>
          <w:p>
            <w:pPr>
              <w:spacing w:after="40"/>
            </w:pPr>
            <w:r>
              <w:rPr>
                <w:rFonts w:ascii="Arial" w:hAnsi="Arial"/>
                <w:sz w:val="20"/>
              </w:rPr>
              <w:t>Jadual Waktu</w:t>
            </w:r>
          </w:p>
        </w:tc>
        <w:tc>
          <w:tcPr>
            <w:tcW w:type="dxa" w:w="4656"/>
          </w:tcPr>
          <w:p>
            <w:pPr>
              <w:spacing w:after="40"/>
            </w:pPr>
            <w:r>
              <w:rPr>
                <w:rFonts w:ascii="Arial" w:hAnsi="Arial"/>
                <w:sz w:val="20"/>
              </w:rPr>
              <w:t>Rangka masa rasmi yang menetapkan bidang pembelajaran mengikut hari dan slot</w:t>
            </w:r>
          </w:p>
        </w:tc>
      </w:tr>
      <w:tr>
        <w:tc>
          <w:tcPr>
            <w:tcW w:type="dxa" w:w="4656"/>
          </w:tcPr>
          <w:p>
            <w:pPr>
              <w:spacing w:after="40"/>
            </w:pPr>
            <w:r>
              <w:rPr>
                <w:rFonts w:ascii="Arial" w:hAnsi="Arial"/>
                <w:sz w:val="20"/>
              </w:rPr>
              <w:t>Half-kneel (Berlutut Satu Lutut)</w:t>
            </w:r>
          </w:p>
        </w:tc>
        <w:tc>
          <w:tcPr>
            <w:tcW w:type="dxa" w:w="4656"/>
          </w:tcPr>
          <w:p>
            <w:pPr>
              <w:spacing w:after="40"/>
            </w:pPr>
            <w:r>
              <w:rPr>
                <w:rFonts w:ascii="Arial" w:hAnsi="Arial"/>
                <w:sz w:val="20"/>
              </w:rPr>
              <w:t>Teknik postur ergonomik semasa berinteraksi di aras rendah bersama murid</w:t>
            </w:r>
          </w:p>
        </w:tc>
      </w:tr>
      <w:tr>
        <w:tc>
          <w:tcPr>
            <w:tcW w:type="dxa" w:w="4656"/>
          </w:tcPr>
          <w:p>
            <w:pPr>
              <w:spacing w:after="40"/>
            </w:pPr>
            <w:r>
              <w:rPr>
                <w:rFonts w:ascii="Arial" w:hAnsi="Arial"/>
                <w:sz w:val="20"/>
              </w:rPr>
              <w:t>Laminasi</w:t>
            </w:r>
          </w:p>
        </w:tc>
        <w:tc>
          <w:tcPr>
            <w:tcW w:type="dxa" w:w="4656"/>
          </w:tcPr>
          <w:p>
            <w:pPr>
              <w:spacing w:after="40"/>
            </w:pPr>
            <w:r>
              <w:rPr>
                <w:rFonts w:ascii="Arial" w:hAnsi="Arial"/>
                <w:sz w:val="20"/>
              </w:rPr>
              <w:t>Proses melapisi bahan bercetak dengan plastik nipis untuk kegunaan berulang</w:t>
            </w:r>
          </w:p>
        </w:tc>
      </w:tr>
      <w:tr>
        <w:tc>
          <w:tcPr>
            <w:tcW w:type="dxa" w:w="4656"/>
          </w:tcPr>
          <w:p>
            <w:pPr>
              <w:spacing w:after="40"/>
            </w:pPr>
            <w:r>
              <w:rPr>
                <w:rFonts w:ascii="Arial" w:hAnsi="Arial"/>
                <w:sz w:val="20"/>
              </w:rPr>
              <w:t>Pentadbiran Kurikulum</w:t>
            </w:r>
          </w:p>
        </w:tc>
        <w:tc>
          <w:tcPr>
            <w:tcW w:type="dxa" w:w="4656"/>
          </w:tcPr>
          <w:p>
            <w:pPr>
              <w:spacing w:after="40"/>
            </w:pPr>
            <w:r>
              <w:rPr>
                <w:rFonts w:ascii="Arial" w:hAnsi="Arial"/>
                <w:sz w:val="20"/>
              </w:rPr>
              <w:t>Proses pengurusan penggubalan dan penyelarasan RPT/RPH di peringkat tadika</w:t>
            </w:r>
          </w:p>
        </w:tc>
      </w:tr>
      <w:tr>
        <w:tc>
          <w:tcPr>
            <w:tcW w:type="dxa" w:w="4656"/>
          </w:tcPr>
          <w:p>
            <w:pPr>
              <w:spacing w:after="40"/>
            </w:pPr>
            <w:r>
              <w:rPr>
                <w:rFonts w:ascii="Arial" w:hAnsi="Arial"/>
                <w:sz w:val="20"/>
              </w:rPr>
              <w:t>Soalan Panduan</w:t>
            </w:r>
          </w:p>
        </w:tc>
        <w:tc>
          <w:tcPr>
            <w:tcW w:type="dxa" w:w="4656"/>
          </w:tcPr>
          <w:p>
            <w:pPr>
              <w:spacing w:after="40"/>
            </w:pPr>
            <w:r>
              <w:rPr>
                <w:rFonts w:ascii="Arial" w:hAnsi="Arial"/>
                <w:sz w:val="20"/>
              </w:rPr>
              <w:t>Soalan ringkas yang digunakan semasa sesi penutup untuk menyemak kefahaman murid</w:t>
            </w:r>
          </w:p>
        </w:tc>
      </w:tr>
      <w:tr>
        <w:tc>
          <w:tcPr>
            <w:tcW w:type="dxa" w:w="4656"/>
          </w:tcPr>
          <w:p>
            <w:pPr>
              <w:spacing w:after="40"/>
            </w:pPr>
            <w:r>
              <w:rPr>
                <w:rFonts w:ascii="Arial" w:hAnsi="Arial"/>
                <w:sz w:val="20"/>
              </w:rPr>
              <w:t>Penyelaras Kurikulum</w:t>
            </w:r>
          </w:p>
        </w:tc>
        <w:tc>
          <w:tcPr>
            <w:tcW w:type="dxa" w:w="4656"/>
          </w:tcPr>
          <w:p>
            <w:pPr>
              <w:spacing w:after="40"/>
            </w:pPr>
            <w:r>
              <w:rPr>
                <w:rFonts w:ascii="Arial" w:hAnsi="Arial"/>
                <w:sz w:val="20"/>
              </w:rPr>
              <w:t>Individu yang bertanggungjawab menggubal jadual waktu dan menyelaras RPT tadika</w:t>
            </w:r>
          </w:p>
        </w:tc>
      </w:tr>
    </w:tbl>
    <w:p>
      <w:pPr>
        <w:spacing w:before="160" w:after="60"/>
      </w:pPr>
      <w:r>
        <w:rPr>
          <w:rFonts w:ascii="Arial" w:hAnsi="Arial"/>
          <w:b/>
          <w:color w:val="1F4E79"/>
        </w:rPr>
        <w:t>SOALAN:</w:t>
      </w:r>
    </w:p>
    <w:p>
      <w:pPr>
        <w:spacing w:after="60"/>
        <w:ind w:left="360" w:hanging="360"/>
      </w:pPr>
      <w:r>
        <w:rPr>
          <w:rFonts w:ascii="Arial" w:hAnsi="Arial"/>
          <w:sz w:val="22"/>
        </w:rPr>
        <w:t>1.</w:t>
        <w:tab/>
      </w:r>
      <w:r>
        <w:rPr>
          <w:rFonts w:ascii="Arial" w:hAnsi="Arial"/>
          <w:sz w:val="22"/>
        </w:rPr>
        <w:t>Apakah perbezaan utama antara RPT dan RPH dari segi skop perancangan?</w:t>
      </w:r>
    </w:p>
    <w:p>
      <w:r>
        <w:t>Jawapan model: RPT ialah rangka kerja tahunan yang menetapkan tema dan komponen pembelajaran bagi setiap bulan, manakala RPH ialah dokumen operasi harian yang menterjemahkan RPT kepada aktiviti khusus setiap hari persekolahan.</w:t>
      </w:r>
    </w:p>
    <w:p>
      <w:pPr>
        <w:spacing w:after="60"/>
        <w:ind w:left="360" w:hanging="360"/>
      </w:pPr>
      <w:r>
        <w:rPr>
          <w:rFonts w:ascii="Arial" w:hAnsi="Arial"/>
          <w:sz w:val="22"/>
        </w:rPr>
        <w:t>2.</w:t>
        <w:tab/>
      </w:r>
      <w:r>
        <w:rPr>
          <w:rFonts w:ascii="Arial" w:hAnsi="Arial"/>
          <w:sz w:val="22"/>
        </w:rPr>
        <w:t>Senaraikan tiga komponen asas format RPH.</w:t>
      </w:r>
    </w:p>
    <w:p>
      <w:r>
        <w:t>Jawapan model: Objective (objektif pembelajaran), Activity (aktiviti pengajaran), dan Reflection (refleksi selepas sesi).</w:t>
      </w:r>
    </w:p>
    <w:p>
      <w:pPr>
        <w:spacing w:after="60"/>
        <w:ind w:left="360" w:hanging="360"/>
      </w:pPr>
      <w:r>
        <w:rPr>
          <w:rFonts w:ascii="Arial" w:hAnsi="Arial"/>
          <w:sz w:val="22"/>
        </w:rPr>
        <w:t>3.</w:t>
        <w:tab/>
      </w:r>
      <w:r>
        <w:rPr>
          <w:rFonts w:ascii="Arial" w:hAnsi="Arial"/>
          <w:sz w:val="22"/>
        </w:rPr>
        <w:t>Mengapa cabaran green compliance lebih tinggi bagi RPH berbanding RPT?</w:t>
      </w:r>
    </w:p>
    <w:p>
      <w:r>
        <w:t>Jawapan model: Kerana RPH disediakan setiap hari persekolahan berbanding RPT yang disediakan sekali setahun, sehingga penggunaan kertas berpotensi jauh lebih tinggi jika tidak diurus secara digital.</w:t>
      </w:r>
    </w:p>
    <w:p>
      <w:pPr>
        <w:spacing w:before="160" w:after="60"/>
      </w:pPr>
      <w:r>
        <w:rPr>
          <w:rFonts w:ascii="Arial" w:hAnsi="Arial"/>
          <w:b/>
          <w:color w:val="1F4E79"/>
        </w:rPr>
        <w:t>RUJUKAN:</w:t>
      </w:r>
    </w:p>
    <w:sectPr w:rsidR="00C416D2" w:rsidRPr="00034781" w:rsidSect="00F34C03">
      <w:headerReference w:type="default" r:id="rId8"/>
      <w:footerReference w:type="default" r:id="rId11"/>
      <w:pgSz w:w="11909" w:h="16834" w:code="9"/>
      <w:pgMar w:top="720" w:right="1298" w:bottom="720" w:left="1298" w:header="431" w:footer="431"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219D93" w14:textId="77777777" w:rsidR="008F5D14" w:rsidRDefault="008F5D14">
      <w:r>
        <w:separator/>
      </w:r>
    </w:p>
  </w:endnote>
  <w:endnote w:type="continuationSeparator" w:id="0">
    <w:p w14:paraId="2784571A" w14:textId="77777777" w:rsidR="008F5D14" w:rsidRDefault="008F5D1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ahoma">
    <w:panose1 w:val="020B0604030504040204"/>
    <w:charset w:val="00"/>
    <w:family w:val="swiss"/>
    <w:notTrueType/>
    <w:pitch w:val="variable"/>
    <w:sig w:usb0="E1002EFF" w:usb1="C000605B" w:usb2="00000029" w:usb3="00000000" w:csb0="0001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6" w:space="4" w:color="2E75B6"/>
      </w:pBdr>
      <w:spacing w:before="80"/>
      <w:jc w:val="center"/>
    </w:pPr>
    <w:r>
      <w:rPr>
        <w:rFonts w:ascii="Arial" w:hAnsi="Arial"/>
        <w:color w:val="1F4E79"/>
        <w:sz w:val="18"/>
      </w:rPr>
      <w:t xml:space="preserve">Muka surat </w:t>
    </w:r>
    <w:r>
      <w:rPr>
        <w:color w:val="1F4E79"/>
      </w:rPr>
      <w:fldChar w:fldCharType="begin"/>
      <w:instrText xml:space="preserve">PAGE</w:instrText>
      <w:fldChar w:fldCharType="end"/>
    </w:r>
    <w:r>
      <w:rPr>
        <w:rFonts w:ascii="Arial" w:hAnsi="Arial"/>
        <w:color w:val="1F4E79"/>
        <w:sz w:val="18"/>
      </w:rPr>
      <w:t xml:space="preserve"> / </w:t>
    </w:r>
    <w:r>
      <w:rPr>
        <w:color w:val="1F4E79"/>
      </w:rPr>
      <w:fldChar w:fldCharType="begin"/>
      <w:instrText xml:space="preserve">NUMPAGES</w:instrText>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DFD1F1" w14:textId="77777777" w:rsidR="008F5D14" w:rsidRDefault="008F5D14">
      <w:r>
        <w:separator/>
      </w:r>
    </w:p>
  </w:footnote>
  <w:footnote w:type="continuationSeparator" w:id="0">
    <w:p w14:paraId="142B6BFA" w14:textId="77777777" w:rsidR="008F5D14" w:rsidRDefault="008F5D1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leftFromText="180" w:rightFromText="180" w:vertAnchor="page" w:horzAnchor="margin" w:tblpXSpec="right" w:tblpY="391"/>
      <w:tblW w:w="98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943"/>
      <w:gridCol w:w="3687"/>
      <w:gridCol w:w="3220"/>
    </w:tblGrid>
    <w:tr w:rsidR="00AB14E2" w:rsidRPr="00CB57A9" w14:paraId="7CC6AC2D" w14:textId="77777777" w:rsidTr="00F603F2">
      <w:trPr>
        <w:trHeight w:val="360"/>
      </w:trPr>
      <w:tc>
        <w:tcPr>
          <w:tcW w:w="2943" w:type="dxa"/>
          <w:vAlign w:val="center"/>
        </w:tcPr>
        <w:p w14:paraId="36445393" w14:textId="77777777" w:rsidR="00AB14E2" w:rsidRPr="00D314D4" w:rsidRDefault="00D527BA" w:rsidP="00D527BA">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rPr>
              <w:rFonts w:ascii="Arial" w:hAnsi="Arial" w:cs="Arial"/>
            </w:rPr>
          </w:pPr>
          <w:r>
            <w:rPr>
              <w:rFonts w:ascii="Arial" w:hAnsi="Arial" w:cs="Arial"/>
              <w:b/>
            </w:rPr>
            <w:t>NO. KOD</w:t>
          </w:r>
        </w:p>
      </w:tc>
      <w:tc>
        <w:tcPr>
          <w:tcW w:w="3687" w:type="dxa"/>
          <w:vAlign w:val="center"/>
        </w:tcPr>
        <w:p w14:paraId="76471174" w14:textId="44BDAF0F" w:rsidR="00AB14E2" w:rsidRPr="00FD2BF4" w:rsidRDefault="00241010" w:rsidP="00F603F2">
          <w:pPr>
            <w:jc w:val="center"/>
            <w:rPr>
              <w:rFonts w:ascii="Arial" w:hAnsi="Arial" w:cs="Arial"/>
            </w:rPr>
          </w:pPr>
          <w:r w:rsidRPr="00241010">
            <w:rPr>
              <w:rFonts w:ascii="Arial" w:hAnsi="Arial" w:cs="Arial"/>
              <w:bCs/>
              <w:iCs/>
              <w:lang w:val="ms-MY"/>
            </w:rPr>
            <w:t>G452-002-2:2018-C01/</w:t>
          </w:r>
          <w:r w:rsidR="00BC5C9F">
            <w:rPr>
              <w:rFonts w:ascii="Arial" w:hAnsi="Arial" w:cs="Arial"/>
              <w:bCs/>
              <w:iCs/>
              <w:lang w:val="ms-MY"/>
            </w:rPr>
            <w:t>NP</w:t>
          </w:r>
          <w:r w:rsidRPr="00241010">
            <w:rPr>
              <w:rFonts w:ascii="Arial" w:hAnsi="Arial" w:cs="Arial"/>
              <w:bCs/>
              <w:iCs/>
              <w:lang w:val="ms-MY"/>
            </w:rPr>
            <w:t>(1/5)</w:t>
          </w:r>
        </w:p>
      </w:tc>
      <w:tc>
        <w:tcPr>
          <w:tcW w:w="3220" w:type="dxa"/>
          <w:vAlign w:val="center"/>
        </w:tcPr>
        <w:p w14:paraId="1F75944A" w14:textId="2FE5FB81" w:rsidR="00AB14E2" w:rsidRPr="00CB57A9" w:rsidRDefault="00716A74" w:rsidP="00716A74">
          <w:pPr>
            <w:rPr>
              <w:rFonts w:ascii="Arial" w:hAnsi="Arial" w:cs="Arial"/>
            </w:rPr>
          </w:pPr>
          <w:r w:rsidRPr="00716A74">
            <w:rPr>
              <w:rFonts w:ascii="Arial" w:hAnsi="Arial" w:cs="Arial"/>
            </w:rPr>
            <w:t>Muka Surat</w:t>
          </w:r>
          <w:r w:rsidR="003D0B54" w:rsidRPr="003D0B54">
            <w:rPr>
              <w:rFonts w:ascii="Arial" w:hAnsi="Arial" w:cs="Arial"/>
              <w:b/>
            </w:rPr>
            <w:t>:</w:t>
          </w:r>
          <w:r w:rsidR="003D0B54">
            <w:rPr>
              <w:rFonts w:ascii="Arial" w:hAnsi="Arial" w:cs="Arial"/>
            </w:rPr>
            <w:t xml:space="preserve"> </w:t>
          </w:r>
          <w:r w:rsidR="00AB14E2" w:rsidRPr="00F93294">
            <w:rPr>
              <w:rFonts w:ascii="Arial" w:hAnsi="Arial" w:cs="Arial"/>
            </w:rPr>
            <w:fldChar w:fldCharType="begin"/>
          </w:r>
          <w:r w:rsidR="00AB14E2" w:rsidRPr="00F93294">
            <w:rPr>
              <w:rFonts w:ascii="Arial" w:hAnsi="Arial" w:cs="Arial"/>
            </w:rPr>
            <w:instrText xml:space="preserve"> PAGE   \* MERGEFORMAT </w:instrText>
          </w:r>
          <w:r w:rsidR="00AB14E2" w:rsidRPr="00F93294">
            <w:rPr>
              <w:rFonts w:ascii="Arial" w:hAnsi="Arial" w:cs="Arial"/>
            </w:rPr>
            <w:fldChar w:fldCharType="separate"/>
          </w:r>
          <w:r w:rsidR="004767F7">
            <w:rPr>
              <w:rFonts w:ascii="Arial" w:hAnsi="Arial" w:cs="Arial"/>
              <w:noProof/>
            </w:rPr>
            <w:t>2</w:t>
          </w:r>
          <w:r w:rsidR="00AB14E2" w:rsidRPr="00F93294">
            <w:rPr>
              <w:rFonts w:ascii="Arial" w:hAnsi="Arial" w:cs="Arial"/>
            </w:rPr>
            <w:fldChar w:fldCharType="end"/>
          </w:r>
          <w:r w:rsidR="00672A99">
            <w:rPr>
              <w:rFonts w:ascii="Arial" w:hAnsi="Arial" w:cs="Arial"/>
            </w:rPr>
            <w:t>/</w:t>
          </w:r>
          <w:r w:rsidR="001E1049">
            <w:rPr>
              <w:rFonts w:ascii="Arial" w:hAnsi="Arial" w:cs="Arial"/>
            </w:rPr>
            <w:t>8</w:t>
          </w:r>
        </w:p>
      </w:tc>
    </w:tr>
  </w:tbl>
  <w:p w14:paraId="6CC83D9F" w14:textId="77777777" w:rsidR="00AB14E2" w:rsidRDefault="00AB14E2">
    <w:pPr>
      <w:pStyle w:val="Header"/>
      <w:pBdr>
        <w:bottom w:val="single" w:sz="6" w:space="4" w:color="2E75B6"/>
      </w:pBdr>
      <w:spacing w:after="80"/>
      <w:jc w:val="right"/>
    </w:pPr>
    <w:r>
      <w:rPr>
        <w:rFonts w:ascii="Arial" w:hAnsi="Arial"/>
        <w:b/>
        <w:color w:val="1F4E79"/>
        <w:sz w:val="18"/>
      </w:rPr>
      <w:t>P851-002-4:2025-C02/NP(2/5)</w:t>
    </w:r>
  </w:p>
  <w:p w14:paraId="58F0DF97" w14:textId="77777777" w:rsidR="00AB14E2" w:rsidRDefault="00AB14E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C0356"/>
    <w:multiLevelType w:val="multilevel"/>
    <w:tmpl w:val="3EC45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555963"/>
    <w:multiLevelType w:val="multilevel"/>
    <w:tmpl w:val="EB8600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721CBA"/>
    <w:multiLevelType w:val="multilevel"/>
    <w:tmpl w:val="99C4A1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1913CB9"/>
    <w:multiLevelType w:val="multilevel"/>
    <w:tmpl w:val="84287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0F3A33"/>
    <w:multiLevelType w:val="multilevel"/>
    <w:tmpl w:val="E0B29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2DB2CBB"/>
    <w:multiLevelType w:val="multilevel"/>
    <w:tmpl w:val="8B64E3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3CE2BFA"/>
    <w:multiLevelType w:val="multilevel"/>
    <w:tmpl w:val="82EE77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4EF011B"/>
    <w:multiLevelType w:val="multilevel"/>
    <w:tmpl w:val="0EC26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887312"/>
    <w:multiLevelType w:val="multilevel"/>
    <w:tmpl w:val="90CED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6DE2C0A"/>
    <w:multiLevelType w:val="multilevel"/>
    <w:tmpl w:val="56B280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E40B34"/>
    <w:multiLevelType w:val="multilevel"/>
    <w:tmpl w:val="D9423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A910C5C"/>
    <w:multiLevelType w:val="multilevel"/>
    <w:tmpl w:val="9E082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C5D762A"/>
    <w:multiLevelType w:val="multilevel"/>
    <w:tmpl w:val="028E4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CB8284A"/>
    <w:multiLevelType w:val="multilevel"/>
    <w:tmpl w:val="95543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DBA5D24"/>
    <w:multiLevelType w:val="multilevel"/>
    <w:tmpl w:val="16063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04D0BC2"/>
    <w:multiLevelType w:val="multilevel"/>
    <w:tmpl w:val="6DBEA6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241094C"/>
    <w:multiLevelType w:val="multilevel"/>
    <w:tmpl w:val="90AEF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2922D58"/>
    <w:multiLevelType w:val="multilevel"/>
    <w:tmpl w:val="7DDCCE16"/>
    <w:lvl w:ilvl="0">
      <w:start w:val="1"/>
      <w:numFmt w:val="decimal"/>
      <w:lvlText w:val="%1)"/>
      <w:lvlJc w:val="left"/>
      <w:pPr>
        <w:ind w:left="502" w:hanging="360"/>
      </w:pPr>
      <w:rPr>
        <w:rFonts w:hint="default"/>
        <w:color w:val="auto"/>
      </w:rPr>
    </w:lvl>
    <w:lvl w:ilvl="1">
      <w:start w:val="1"/>
      <w:numFmt w:val="decimal"/>
      <w:lvlText w:val="%1.%2)"/>
      <w:lvlJc w:val="left"/>
      <w:pPr>
        <w:ind w:left="1078" w:hanging="576"/>
      </w:pPr>
      <w:rPr>
        <w:rFonts w:hint="default"/>
        <w:i w:val="0"/>
        <w:iCs/>
      </w:rPr>
    </w:lvl>
    <w:lvl w:ilvl="2">
      <w:start w:val="1"/>
      <w:numFmt w:val="lowerLetter"/>
      <w:lvlText w:val="%3)"/>
      <w:lvlJc w:val="left"/>
      <w:pPr>
        <w:ind w:left="1582" w:hanging="504"/>
      </w:pPr>
      <w:rPr>
        <w:rFonts w:hint="default"/>
      </w:rPr>
    </w:lvl>
    <w:lvl w:ilvl="3">
      <w:start w:val="1"/>
      <w:numFmt w:val="lowerRoman"/>
      <w:lvlText w:val="%4."/>
      <w:lvlJc w:val="right"/>
      <w:pPr>
        <w:ind w:left="1942" w:hanging="360"/>
      </w:pPr>
      <w:rPr>
        <w:rFonts w:hint="default"/>
      </w:rPr>
    </w:lvl>
    <w:lvl w:ilvl="4">
      <w:start w:val="1"/>
      <w:numFmt w:val="bullet"/>
      <w:lvlText w:val=""/>
      <w:lvlJc w:val="left"/>
      <w:pPr>
        <w:ind w:left="2302" w:hanging="360"/>
      </w:pPr>
      <w:rPr>
        <w:rFonts w:ascii="Symbol" w:hAnsi="Symbol" w:hint="default"/>
        <w:color w:val="auto"/>
      </w:rPr>
    </w:lvl>
    <w:lvl w:ilvl="5">
      <w:start w:val="1"/>
      <w:numFmt w:val="bullet"/>
      <w:lvlText w:val=""/>
      <w:lvlJc w:val="left"/>
      <w:pPr>
        <w:ind w:left="2302" w:hanging="360"/>
      </w:pPr>
      <w:rPr>
        <w:rFonts w:ascii="Symbol" w:hAnsi="Symbol" w:hint="default"/>
      </w:rPr>
    </w:lvl>
    <w:lvl w:ilvl="6">
      <w:start w:val="1"/>
      <w:numFmt w:val="bullet"/>
      <w:lvlText w:val=""/>
      <w:lvlJc w:val="left"/>
      <w:pPr>
        <w:ind w:left="3382" w:hanging="1080"/>
      </w:pPr>
      <w:rPr>
        <w:rFonts w:ascii="Symbol" w:hAnsi="Symbol" w:hint="default"/>
        <w:color w:val="auto"/>
      </w:rPr>
    </w:lvl>
    <w:lvl w:ilvl="7">
      <w:start w:val="1"/>
      <w:numFmt w:val="decimal"/>
      <w:lvlText w:val="%1.%2.%3.%4.%5.%6.%7.%8."/>
      <w:lvlJc w:val="left"/>
      <w:pPr>
        <w:ind w:left="3886" w:hanging="1224"/>
      </w:pPr>
      <w:rPr>
        <w:rFonts w:hint="default"/>
      </w:rPr>
    </w:lvl>
    <w:lvl w:ilvl="8">
      <w:start w:val="1"/>
      <w:numFmt w:val="decimal"/>
      <w:lvlText w:val="%1.%2.%3.%4.%5.%6.%7.%8.%9."/>
      <w:lvlJc w:val="left"/>
      <w:pPr>
        <w:ind w:left="4462" w:hanging="1440"/>
      </w:pPr>
      <w:rPr>
        <w:rFonts w:hint="default"/>
      </w:rPr>
    </w:lvl>
  </w:abstractNum>
  <w:abstractNum w:abstractNumId="18" w15:restartNumberingAfterBreak="0">
    <w:nsid w:val="139852DE"/>
    <w:multiLevelType w:val="multilevel"/>
    <w:tmpl w:val="CEF068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54933E0"/>
    <w:multiLevelType w:val="multilevel"/>
    <w:tmpl w:val="A30CA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5935E88"/>
    <w:multiLevelType w:val="multilevel"/>
    <w:tmpl w:val="A81E3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5EE0F1F"/>
    <w:multiLevelType w:val="multilevel"/>
    <w:tmpl w:val="9F82E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64B7840"/>
    <w:multiLevelType w:val="multilevel"/>
    <w:tmpl w:val="0E7CEC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6696FBF"/>
    <w:multiLevelType w:val="hybridMultilevel"/>
    <w:tmpl w:val="79E269E4"/>
    <w:lvl w:ilvl="0" w:tplc="44090011">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24" w15:restartNumberingAfterBreak="0">
    <w:nsid w:val="182D1B27"/>
    <w:multiLevelType w:val="multilevel"/>
    <w:tmpl w:val="C0784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A4337EA"/>
    <w:multiLevelType w:val="multilevel"/>
    <w:tmpl w:val="76562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BF65A20"/>
    <w:multiLevelType w:val="multilevel"/>
    <w:tmpl w:val="98BA9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BF95B8B"/>
    <w:multiLevelType w:val="multilevel"/>
    <w:tmpl w:val="67E2B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C7571CB"/>
    <w:multiLevelType w:val="multilevel"/>
    <w:tmpl w:val="B4E664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D5333BD"/>
    <w:multiLevelType w:val="hybridMultilevel"/>
    <w:tmpl w:val="3DDC6A72"/>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30" w15:restartNumberingAfterBreak="0">
    <w:nsid w:val="1EE330C7"/>
    <w:multiLevelType w:val="multilevel"/>
    <w:tmpl w:val="10760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F7D2F33"/>
    <w:multiLevelType w:val="multilevel"/>
    <w:tmpl w:val="F95A9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FC5096A"/>
    <w:multiLevelType w:val="multilevel"/>
    <w:tmpl w:val="CC603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08E3276"/>
    <w:multiLevelType w:val="multilevel"/>
    <w:tmpl w:val="06D0C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1EC08C0"/>
    <w:multiLevelType w:val="multilevel"/>
    <w:tmpl w:val="D4C89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3E66A3C"/>
    <w:multiLevelType w:val="hybridMultilevel"/>
    <w:tmpl w:val="903CC41E"/>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36" w15:restartNumberingAfterBreak="0">
    <w:nsid w:val="25031B31"/>
    <w:multiLevelType w:val="multilevel"/>
    <w:tmpl w:val="9E62B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5B95608"/>
    <w:multiLevelType w:val="multilevel"/>
    <w:tmpl w:val="6F082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8091DAC"/>
    <w:multiLevelType w:val="multilevel"/>
    <w:tmpl w:val="274C1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94D1ACA"/>
    <w:multiLevelType w:val="multilevel"/>
    <w:tmpl w:val="D6668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BC5665E"/>
    <w:multiLevelType w:val="multilevel"/>
    <w:tmpl w:val="CE6EEC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2D931855"/>
    <w:multiLevelType w:val="multilevel"/>
    <w:tmpl w:val="61128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E605B02"/>
    <w:multiLevelType w:val="multilevel"/>
    <w:tmpl w:val="523418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2ED30A1E"/>
    <w:multiLevelType w:val="multilevel"/>
    <w:tmpl w:val="C0B20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FB56883"/>
    <w:multiLevelType w:val="multilevel"/>
    <w:tmpl w:val="7604D6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30671BED"/>
    <w:multiLevelType w:val="multilevel"/>
    <w:tmpl w:val="004E2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1222609"/>
    <w:multiLevelType w:val="multilevel"/>
    <w:tmpl w:val="DE1ED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43178BD"/>
    <w:multiLevelType w:val="multilevel"/>
    <w:tmpl w:val="90EAD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473535F"/>
    <w:multiLevelType w:val="multilevel"/>
    <w:tmpl w:val="35E86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6023467"/>
    <w:multiLevelType w:val="multilevel"/>
    <w:tmpl w:val="2A6E2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7087E72"/>
    <w:multiLevelType w:val="hybridMultilevel"/>
    <w:tmpl w:val="F760CC0E"/>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51" w15:restartNumberingAfterBreak="0">
    <w:nsid w:val="38107D8B"/>
    <w:multiLevelType w:val="hybridMultilevel"/>
    <w:tmpl w:val="3B522152"/>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52" w15:restartNumberingAfterBreak="0">
    <w:nsid w:val="386A6DF8"/>
    <w:multiLevelType w:val="multilevel"/>
    <w:tmpl w:val="2488D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97A44ED"/>
    <w:multiLevelType w:val="multilevel"/>
    <w:tmpl w:val="F8486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BB30482"/>
    <w:multiLevelType w:val="multilevel"/>
    <w:tmpl w:val="5B60C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CA95688"/>
    <w:multiLevelType w:val="multilevel"/>
    <w:tmpl w:val="B1F80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CCE620F"/>
    <w:multiLevelType w:val="multilevel"/>
    <w:tmpl w:val="26587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FD20FC7"/>
    <w:multiLevelType w:val="multilevel"/>
    <w:tmpl w:val="D1369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05C3C66"/>
    <w:multiLevelType w:val="multilevel"/>
    <w:tmpl w:val="BD9CB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0C92616"/>
    <w:multiLevelType w:val="hybridMultilevel"/>
    <w:tmpl w:val="AD227B04"/>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60" w15:restartNumberingAfterBreak="0">
    <w:nsid w:val="41AE012C"/>
    <w:multiLevelType w:val="multilevel"/>
    <w:tmpl w:val="625CF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2BB3246"/>
    <w:multiLevelType w:val="multilevel"/>
    <w:tmpl w:val="AA1A5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2BC76E2"/>
    <w:multiLevelType w:val="multilevel"/>
    <w:tmpl w:val="F946A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7320B02"/>
    <w:multiLevelType w:val="multilevel"/>
    <w:tmpl w:val="E23817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47C349CA"/>
    <w:multiLevelType w:val="multilevel"/>
    <w:tmpl w:val="36220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80D6D24"/>
    <w:multiLevelType w:val="multilevel"/>
    <w:tmpl w:val="7B38A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84A7630"/>
    <w:multiLevelType w:val="multilevel"/>
    <w:tmpl w:val="CE0419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489C5DEA"/>
    <w:multiLevelType w:val="multilevel"/>
    <w:tmpl w:val="32683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97B3162"/>
    <w:multiLevelType w:val="multilevel"/>
    <w:tmpl w:val="611A7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B7223B0"/>
    <w:multiLevelType w:val="multilevel"/>
    <w:tmpl w:val="A0A42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C121ACE"/>
    <w:multiLevelType w:val="multilevel"/>
    <w:tmpl w:val="FFF02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C423F55"/>
    <w:multiLevelType w:val="multilevel"/>
    <w:tmpl w:val="D1C4E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D352BED"/>
    <w:multiLevelType w:val="multilevel"/>
    <w:tmpl w:val="C9902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D377C8F"/>
    <w:multiLevelType w:val="multilevel"/>
    <w:tmpl w:val="18B06F68"/>
    <w:lvl w:ilvl="0">
      <w:start w:val="1"/>
      <w:numFmt w:val="lowerLetter"/>
      <w:lvlText w:val="%1)"/>
      <w:lvlJc w:val="left"/>
      <w:pPr>
        <w:ind w:left="360" w:hanging="360"/>
      </w:pPr>
      <w:rPr>
        <w:rFonts w:hint="default"/>
        <w:color w:val="auto"/>
      </w:rPr>
    </w:lvl>
    <w:lvl w:ilvl="1">
      <w:start w:val="1"/>
      <w:numFmt w:val="decimal"/>
      <w:lvlText w:val="%1.%2)"/>
      <w:lvlJc w:val="left"/>
      <w:pPr>
        <w:ind w:left="936" w:hanging="576"/>
      </w:pPr>
      <w:rPr>
        <w:rFonts w:hint="default"/>
        <w:i w:val="0"/>
        <w:iCs/>
      </w:rPr>
    </w:lvl>
    <w:lvl w:ilvl="2">
      <w:start w:val="1"/>
      <w:numFmt w:val="lowerLetter"/>
      <w:lvlText w:val="%3)"/>
      <w:lvlJc w:val="left"/>
      <w:pPr>
        <w:ind w:left="1440" w:hanging="504"/>
      </w:pPr>
      <w:rPr>
        <w:rFonts w:hint="default"/>
      </w:rPr>
    </w:lvl>
    <w:lvl w:ilvl="3">
      <w:start w:val="1"/>
      <w:numFmt w:val="lowerRoman"/>
      <w:lvlText w:val="%4)"/>
      <w:lvlJc w:val="left"/>
      <w:pPr>
        <w:ind w:left="1800" w:hanging="360"/>
      </w:pPr>
      <w:rPr>
        <w:rFonts w:hint="default"/>
      </w:rPr>
    </w:lvl>
    <w:lvl w:ilvl="4">
      <w:start w:val="1"/>
      <w:numFmt w:val="bullet"/>
      <w:lvlText w:val=""/>
      <w:lvlJc w:val="left"/>
      <w:pPr>
        <w:ind w:left="2304" w:hanging="504"/>
      </w:pPr>
      <w:rPr>
        <w:rFonts w:ascii="Symbol" w:hAnsi="Symbol" w:hint="default"/>
        <w:color w:val="auto"/>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4" w15:restartNumberingAfterBreak="0">
    <w:nsid w:val="4DC25013"/>
    <w:multiLevelType w:val="multilevel"/>
    <w:tmpl w:val="83C22A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4DFC7308"/>
    <w:multiLevelType w:val="multilevel"/>
    <w:tmpl w:val="832E16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4ECC39F8"/>
    <w:multiLevelType w:val="multilevel"/>
    <w:tmpl w:val="3E42F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1462AC3"/>
    <w:multiLevelType w:val="multilevel"/>
    <w:tmpl w:val="5D5C0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2694151"/>
    <w:multiLevelType w:val="multilevel"/>
    <w:tmpl w:val="1BA6F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28D1F22"/>
    <w:multiLevelType w:val="hybridMultilevel"/>
    <w:tmpl w:val="B05662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0" w15:restartNumberingAfterBreak="0">
    <w:nsid w:val="52B70C7E"/>
    <w:multiLevelType w:val="multilevel"/>
    <w:tmpl w:val="C4A81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34960E9"/>
    <w:multiLevelType w:val="multilevel"/>
    <w:tmpl w:val="21144B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550A2D8A"/>
    <w:multiLevelType w:val="multilevel"/>
    <w:tmpl w:val="7ECE0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55C108B8"/>
    <w:multiLevelType w:val="multilevel"/>
    <w:tmpl w:val="5F5A79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5772032B"/>
    <w:multiLevelType w:val="multilevel"/>
    <w:tmpl w:val="93489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78141A4"/>
    <w:multiLevelType w:val="multilevel"/>
    <w:tmpl w:val="EFA2B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8C8403C"/>
    <w:multiLevelType w:val="multilevel"/>
    <w:tmpl w:val="E6620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5A0F4CA9"/>
    <w:multiLevelType w:val="multilevel"/>
    <w:tmpl w:val="5C52179A"/>
    <w:styleLink w:val="CurrentList1"/>
    <w:lvl w:ilvl="0">
      <w:start w:val="1"/>
      <w:numFmt w:val="decimal"/>
      <w:lvlText w:val="%1)"/>
      <w:lvlJc w:val="left"/>
      <w:pPr>
        <w:ind w:left="360" w:hanging="360"/>
      </w:pPr>
      <w:rPr>
        <w:rFonts w:hint="default"/>
        <w:color w:val="auto"/>
      </w:rPr>
    </w:lvl>
    <w:lvl w:ilvl="1">
      <w:start w:val="1"/>
      <w:numFmt w:val="decimal"/>
      <w:lvlText w:val="%1.%2)"/>
      <w:lvlJc w:val="left"/>
      <w:pPr>
        <w:ind w:left="936" w:hanging="576"/>
      </w:pPr>
      <w:rPr>
        <w:rFonts w:hint="default"/>
        <w:i w:val="0"/>
        <w:iCs/>
      </w:rPr>
    </w:lvl>
    <w:lvl w:ilvl="2">
      <w:start w:val="1"/>
      <w:numFmt w:val="lowerLetter"/>
      <w:lvlText w:val="%3)"/>
      <w:lvlJc w:val="left"/>
      <w:pPr>
        <w:ind w:left="1440" w:hanging="504"/>
      </w:pPr>
      <w:rPr>
        <w:rFonts w:hint="default"/>
      </w:rPr>
    </w:lvl>
    <w:lvl w:ilvl="3">
      <w:start w:val="1"/>
      <w:numFmt w:val="lowerLetter"/>
      <w:lvlText w:val="%4)"/>
      <w:lvlJc w:val="left"/>
      <w:pPr>
        <w:ind w:left="1800" w:hanging="360"/>
      </w:pPr>
      <w:rPr>
        <w:rFonts w:ascii="Arial" w:eastAsia="Times New Roman" w:hAnsi="Arial" w:cs="Arial"/>
      </w:rPr>
    </w:lvl>
    <w:lvl w:ilvl="4">
      <w:start w:val="1"/>
      <w:numFmt w:val="bullet"/>
      <w:lvlText w:val="o"/>
      <w:lvlJc w:val="left"/>
      <w:pPr>
        <w:ind w:left="2160" w:hanging="360"/>
      </w:pPr>
      <w:rPr>
        <w:rFonts w:ascii="Courier New" w:hAnsi="Courier New" w:cs="Courier New"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8" w15:restartNumberingAfterBreak="0">
    <w:nsid w:val="5B93724D"/>
    <w:multiLevelType w:val="multilevel"/>
    <w:tmpl w:val="64F2F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E2216E5"/>
    <w:multiLevelType w:val="multilevel"/>
    <w:tmpl w:val="F0E2A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E470B55"/>
    <w:multiLevelType w:val="multilevel"/>
    <w:tmpl w:val="EE945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FC55EC5"/>
    <w:multiLevelType w:val="multilevel"/>
    <w:tmpl w:val="DD967A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2326003"/>
    <w:multiLevelType w:val="multilevel"/>
    <w:tmpl w:val="6144C3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63F3385D"/>
    <w:multiLevelType w:val="multilevel"/>
    <w:tmpl w:val="03C877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66116B60"/>
    <w:multiLevelType w:val="multilevel"/>
    <w:tmpl w:val="3A4AB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695234DE"/>
    <w:multiLevelType w:val="multilevel"/>
    <w:tmpl w:val="C8B0B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6B752DEB"/>
    <w:multiLevelType w:val="multilevel"/>
    <w:tmpl w:val="911EA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DA77AD3"/>
    <w:multiLevelType w:val="multilevel"/>
    <w:tmpl w:val="7D06DC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6E881C99"/>
    <w:multiLevelType w:val="multilevel"/>
    <w:tmpl w:val="C65E8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0427380"/>
    <w:multiLevelType w:val="multilevel"/>
    <w:tmpl w:val="5DBC5E90"/>
    <w:lvl w:ilvl="0">
      <w:start w:val="1"/>
      <w:numFmt w:val="decimal"/>
      <w:lvlText w:val="%1."/>
      <w:lvlJc w:val="left"/>
      <w:pPr>
        <w:ind w:left="360" w:hanging="360"/>
      </w:pPr>
      <w:rPr>
        <w:rFonts w:hint="default"/>
        <w:color w:val="auto"/>
      </w:rPr>
    </w:lvl>
    <w:lvl w:ilvl="1">
      <w:start w:val="1"/>
      <w:numFmt w:val="decimal"/>
      <w:lvlText w:val="8.%2"/>
      <w:lvlJc w:val="left"/>
      <w:pPr>
        <w:ind w:left="1411" w:hanging="360"/>
      </w:pPr>
      <w:rPr>
        <w:rFonts w:hint="default"/>
        <w:color w:val="auto"/>
      </w:rPr>
    </w:lvl>
    <w:lvl w:ilvl="2">
      <w:start w:val="1"/>
      <w:numFmt w:val="decimal"/>
      <w:lvlText w:val="%1.%2.%3"/>
      <w:lvlJc w:val="left"/>
      <w:pPr>
        <w:ind w:left="2822" w:hanging="720"/>
      </w:pPr>
      <w:rPr>
        <w:rFonts w:hint="default"/>
      </w:rPr>
    </w:lvl>
    <w:lvl w:ilvl="3">
      <w:start w:val="1"/>
      <w:numFmt w:val="decimal"/>
      <w:lvlText w:val="%1.%2.%3.%4"/>
      <w:lvlJc w:val="left"/>
      <w:pPr>
        <w:ind w:left="3873" w:hanging="720"/>
      </w:pPr>
      <w:rPr>
        <w:rFonts w:hint="default"/>
      </w:rPr>
    </w:lvl>
    <w:lvl w:ilvl="4">
      <w:start w:val="1"/>
      <w:numFmt w:val="decimal"/>
      <w:lvlText w:val="%1.%2.%3.%4.%5"/>
      <w:lvlJc w:val="left"/>
      <w:pPr>
        <w:ind w:left="5284" w:hanging="1080"/>
      </w:pPr>
      <w:rPr>
        <w:rFonts w:hint="default"/>
      </w:rPr>
    </w:lvl>
    <w:lvl w:ilvl="5">
      <w:start w:val="1"/>
      <w:numFmt w:val="decimal"/>
      <w:lvlText w:val="%1.%2.%3.%4.%5.%6"/>
      <w:lvlJc w:val="left"/>
      <w:pPr>
        <w:ind w:left="6335" w:hanging="1080"/>
      </w:pPr>
      <w:rPr>
        <w:rFonts w:hint="default"/>
      </w:rPr>
    </w:lvl>
    <w:lvl w:ilvl="6">
      <w:start w:val="1"/>
      <w:numFmt w:val="decimal"/>
      <w:lvlText w:val="%1.%2.%3.%4.%5.%6.%7"/>
      <w:lvlJc w:val="left"/>
      <w:pPr>
        <w:ind w:left="7746" w:hanging="1440"/>
      </w:pPr>
      <w:rPr>
        <w:rFonts w:hint="default"/>
      </w:rPr>
    </w:lvl>
    <w:lvl w:ilvl="7">
      <w:start w:val="1"/>
      <w:numFmt w:val="decimal"/>
      <w:lvlText w:val="%1.%2.%3.%4.%5.%6.%7.%8"/>
      <w:lvlJc w:val="left"/>
      <w:pPr>
        <w:ind w:left="8797" w:hanging="1440"/>
      </w:pPr>
      <w:rPr>
        <w:rFonts w:hint="default"/>
      </w:rPr>
    </w:lvl>
    <w:lvl w:ilvl="8">
      <w:start w:val="1"/>
      <w:numFmt w:val="decimal"/>
      <w:lvlText w:val="%1.%2.%3.%4.%5.%6.%7.%8.%9"/>
      <w:lvlJc w:val="left"/>
      <w:pPr>
        <w:ind w:left="10208" w:hanging="1800"/>
      </w:pPr>
      <w:rPr>
        <w:rFonts w:hint="default"/>
      </w:rPr>
    </w:lvl>
  </w:abstractNum>
  <w:abstractNum w:abstractNumId="100" w15:restartNumberingAfterBreak="0">
    <w:nsid w:val="7052578A"/>
    <w:multiLevelType w:val="multilevel"/>
    <w:tmpl w:val="1F602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0E250ED"/>
    <w:multiLevelType w:val="multilevel"/>
    <w:tmpl w:val="9A0C3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70E605B1"/>
    <w:multiLevelType w:val="multilevel"/>
    <w:tmpl w:val="F4945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731D637D"/>
    <w:multiLevelType w:val="multilevel"/>
    <w:tmpl w:val="1CD2F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5870F06"/>
    <w:multiLevelType w:val="multilevel"/>
    <w:tmpl w:val="0220C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76F262FB"/>
    <w:multiLevelType w:val="multilevel"/>
    <w:tmpl w:val="0F52F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7B333675"/>
    <w:multiLevelType w:val="multilevel"/>
    <w:tmpl w:val="BAE0B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7C0F1377"/>
    <w:multiLevelType w:val="multilevel"/>
    <w:tmpl w:val="F37A12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42313800">
    <w:abstractNumId w:val="99"/>
  </w:num>
  <w:num w:numId="2" w16cid:durableId="1878733611">
    <w:abstractNumId w:val="17"/>
  </w:num>
  <w:num w:numId="3" w16cid:durableId="1314531043">
    <w:abstractNumId w:val="7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265919645">
    <w:abstractNumId w:val="73"/>
  </w:num>
  <w:num w:numId="5" w16cid:durableId="1362364960">
    <w:abstractNumId w:val="51"/>
  </w:num>
  <w:num w:numId="6" w16cid:durableId="719406888">
    <w:abstractNumId w:val="29"/>
  </w:num>
  <w:num w:numId="7" w16cid:durableId="203954926">
    <w:abstractNumId w:val="50"/>
  </w:num>
  <w:num w:numId="8" w16cid:durableId="374698353">
    <w:abstractNumId w:val="87"/>
  </w:num>
  <w:num w:numId="9" w16cid:durableId="1446146348">
    <w:abstractNumId w:val="23"/>
  </w:num>
  <w:num w:numId="10" w16cid:durableId="1386022593">
    <w:abstractNumId w:val="77"/>
  </w:num>
  <w:num w:numId="11" w16cid:durableId="572392592">
    <w:abstractNumId w:val="84"/>
  </w:num>
  <w:num w:numId="12" w16cid:durableId="14692370">
    <w:abstractNumId w:val="38"/>
  </w:num>
  <w:num w:numId="13" w16cid:durableId="358049973">
    <w:abstractNumId w:val="16"/>
  </w:num>
  <w:num w:numId="14" w16cid:durableId="340204742">
    <w:abstractNumId w:val="88"/>
  </w:num>
  <w:num w:numId="15" w16cid:durableId="967704678">
    <w:abstractNumId w:val="82"/>
  </w:num>
  <w:num w:numId="16" w16cid:durableId="520051277">
    <w:abstractNumId w:val="41"/>
  </w:num>
  <w:num w:numId="17" w16cid:durableId="885751359">
    <w:abstractNumId w:val="81"/>
  </w:num>
  <w:num w:numId="18" w16cid:durableId="1149056388">
    <w:abstractNumId w:val="59"/>
  </w:num>
  <w:num w:numId="19" w16cid:durableId="715156868">
    <w:abstractNumId w:val="35"/>
  </w:num>
  <w:num w:numId="20" w16cid:durableId="297880887">
    <w:abstractNumId w:val="40"/>
  </w:num>
  <w:num w:numId="21" w16cid:durableId="2057659445">
    <w:abstractNumId w:val="103"/>
  </w:num>
  <w:num w:numId="22" w16cid:durableId="2139645481">
    <w:abstractNumId w:val="46"/>
  </w:num>
  <w:num w:numId="23" w16cid:durableId="820854998">
    <w:abstractNumId w:val="97"/>
  </w:num>
  <w:num w:numId="24" w16cid:durableId="981080136">
    <w:abstractNumId w:val="7"/>
  </w:num>
  <w:num w:numId="25" w16cid:durableId="2129200177">
    <w:abstractNumId w:val="5"/>
  </w:num>
  <w:num w:numId="26" w16cid:durableId="1220090541">
    <w:abstractNumId w:val="0"/>
  </w:num>
  <w:num w:numId="27" w16cid:durableId="685861833">
    <w:abstractNumId w:val="14"/>
  </w:num>
  <w:num w:numId="28" w16cid:durableId="1217351200">
    <w:abstractNumId w:val="65"/>
  </w:num>
  <w:num w:numId="29" w16cid:durableId="2100440607">
    <w:abstractNumId w:val="98"/>
  </w:num>
  <w:num w:numId="30" w16cid:durableId="1991059251">
    <w:abstractNumId w:val="13"/>
  </w:num>
  <w:num w:numId="31" w16cid:durableId="2050958502">
    <w:abstractNumId w:val="74"/>
  </w:num>
  <w:num w:numId="32" w16cid:durableId="117577143">
    <w:abstractNumId w:val="33"/>
  </w:num>
  <w:num w:numId="33" w16cid:durableId="1327435449">
    <w:abstractNumId w:val="42"/>
  </w:num>
  <w:num w:numId="34" w16cid:durableId="818888329">
    <w:abstractNumId w:val="4"/>
  </w:num>
  <w:num w:numId="35" w16cid:durableId="683434104">
    <w:abstractNumId w:val="69"/>
  </w:num>
  <w:num w:numId="36" w16cid:durableId="1910191247">
    <w:abstractNumId w:val="25"/>
  </w:num>
  <w:num w:numId="37" w16cid:durableId="1705868183">
    <w:abstractNumId w:val="22"/>
  </w:num>
  <w:num w:numId="38" w16cid:durableId="1608343849">
    <w:abstractNumId w:val="26"/>
  </w:num>
  <w:num w:numId="39" w16cid:durableId="1073501477">
    <w:abstractNumId w:val="30"/>
  </w:num>
  <w:num w:numId="40" w16cid:durableId="1000962134">
    <w:abstractNumId w:val="10"/>
  </w:num>
  <w:num w:numId="41" w16cid:durableId="1761179437">
    <w:abstractNumId w:val="66"/>
  </w:num>
  <w:num w:numId="42" w16cid:durableId="728530012">
    <w:abstractNumId w:val="85"/>
  </w:num>
  <w:num w:numId="43" w16cid:durableId="856505843">
    <w:abstractNumId w:val="44"/>
  </w:num>
  <w:num w:numId="44" w16cid:durableId="1249580187">
    <w:abstractNumId w:val="72"/>
  </w:num>
  <w:num w:numId="45" w16cid:durableId="673344180">
    <w:abstractNumId w:val="32"/>
  </w:num>
  <w:num w:numId="46" w16cid:durableId="179782014">
    <w:abstractNumId w:val="78"/>
  </w:num>
  <w:num w:numId="47" w16cid:durableId="1174298193">
    <w:abstractNumId w:val="58"/>
  </w:num>
  <w:num w:numId="48" w16cid:durableId="740562848">
    <w:abstractNumId w:val="11"/>
  </w:num>
  <w:num w:numId="49" w16cid:durableId="1939025797">
    <w:abstractNumId w:val="27"/>
  </w:num>
  <w:num w:numId="50" w16cid:durableId="23950061">
    <w:abstractNumId w:val="55"/>
  </w:num>
  <w:num w:numId="51" w16cid:durableId="1896046292">
    <w:abstractNumId w:val="63"/>
  </w:num>
  <w:num w:numId="52" w16cid:durableId="1962806170">
    <w:abstractNumId w:val="54"/>
  </w:num>
  <w:num w:numId="53" w16cid:durableId="1385174615">
    <w:abstractNumId w:val="76"/>
  </w:num>
  <w:num w:numId="54" w16cid:durableId="626280489">
    <w:abstractNumId w:val="107"/>
  </w:num>
  <w:num w:numId="55" w16cid:durableId="1340766041">
    <w:abstractNumId w:val="20"/>
  </w:num>
  <w:num w:numId="56" w16cid:durableId="859707958">
    <w:abstractNumId w:val="104"/>
  </w:num>
  <w:num w:numId="57" w16cid:durableId="540820836">
    <w:abstractNumId w:val="68"/>
  </w:num>
  <w:num w:numId="58" w16cid:durableId="1457799797">
    <w:abstractNumId w:val="80"/>
  </w:num>
  <w:num w:numId="59" w16cid:durableId="340938386">
    <w:abstractNumId w:val="53"/>
  </w:num>
  <w:num w:numId="60" w16cid:durableId="1732189834">
    <w:abstractNumId w:val="100"/>
  </w:num>
  <w:num w:numId="61" w16cid:durableId="186334844">
    <w:abstractNumId w:val="56"/>
  </w:num>
  <w:num w:numId="62" w16cid:durableId="2033409960">
    <w:abstractNumId w:val="8"/>
  </w:num>
  <w:num w:numId="63" w16cid:durableId="1060831302">
    <w:abstractNumId w:val="12"/>
  </w:num>
  <w:num w:numId="64" w16cid:durableId="942611647">
    <w:abstractNumId w:val="6"/>
  </w:num>
  <w:num w:numId="65" w16cid:durableId="1759474719">
    <w:abstractNumId w:val="1"/>
  </w:num>
  <w:num w:numId="66" w16cid:durableId="843125338">
    <w:abstractNumId w:val="28"/>
  </w:num>
  <w:num w:numId="67" w16cid:durableId="2106919198">
    <w:abstractNumId w:val="67"/>
  </w:num>
  <w:num w:numId="68" w16cid:durableId="1168323108">
    <w:abstractNumId w:val="101"/>
  </w:num>
  <w:num w:numId="69" w16cid:durableId="875655374">
    <w:abstractNumId w:val="90"/>
  </w:num>
  <w:num w:numId="70" w16cid:durableId="258150038">
    <w:abstractNumId w:val="39"/>
  </w:num>
  <w:num w:numId="71" w16cid:durableId="388310076">
    <w:abstractNumId w:val="45"/>
  </w:num>
  <w:num w:numId="72" w16cid:durableId="793908511">
    <w:abstractNumId w:val="57"/>
  </w:num>
  <w:num w:numId="73" w16cid:durableId="1091703793">
    <w:abstractNumId w:val="18"/>
  </w:num>
  <w:num w:numId="74" w16cid:durableId="669723027">
    <w:abstractNumId w:val="62"/>
  </w:num>
  <w:num w:numId="75" w16cid:durableId="794955431">
    <w:abstractNumId w:val="19"/>
  </w:num>
  <w:num w:numId="76" w16cid:durableId="1842230276">
    <w:abstractNumId w:val="61"/>
  </w:num>
  <w:num w:numId="77" w16cid:durableId="911964548">
    <w:abstractNumId w:val="52"/>
  </w:num>
  <w:num w:numId="78" w16cid:durableId="255872293">
    <w:abstractNumId w:val="34"/>
  </w:num>
  <w:num w:numId="79" w16cid:durableId="942494119">
    <w:abstractNumId w:val="71"/>
  </w:num>
  <w:num w:numId="80" w16cid:durableId="962735602">
    <w:abstractNumId w:val="47"/>
  </w:num>
  <w:num w:numId="81" w16cid:durableId="1823305916">
    <w:abstractNumId w:val="95"/>
  </w:num>
  <w:num w:numId="82" w16cid:durableId="1881699905">
    <w:abstractNumId w:val="48"/>
  </w:num>
  <w:num w:numId="83" w16cid:durableId="1513297521">
    <w:abstractNumId w:val="83"/>
  </w:num>
  <w:num w:numId="84" w16cid:durableId="813453667">
    <w:abstractNumId w:val="37"/>
  </w:num>
  <w:num w:numId="85" w16cid:durableId="1096826902">
    <w:abstractNumId w:val="9"/>
  </w:num>
  <w:num w:numId="86" w16cid:durableId="609778223">
    <w:abstractNumId w:val="91"/>
  </w:num>
  <w:num w:numId="87" w16cid:durableId="1612738681">
    <w:abstractNumId w:val="93"/>
  </w:num>
  <w:num w:numId="88" w16cid:durableId="259685548">
    <w:abstractNumId w:val="31"/>
  </w:num>
  <w:num w:numId="89" w16cid:durableId="1858619805">
    <w:abstractNumId w:val="75"/>
  </w:num>
  <w:num w:numId="90" w16cid:durableId="1908764658">
    <w:abstractNumId w:val="89"/>
  </w:num>
  <w:num w:numId="91" w16cid:durableId="629017854">
    <w:abstractNumId w:val="92"/>
  </w:num>
  <w:num w:numId="92" w16cid:durableId="915673058">
    <w:abstractNumId w:val="105"/>
  </w:num>
  <w:num w:numId="93" w16cid:durableId="1567837467">
    <w:abstractNumId w:val="3"/>
  </w:num>
  <w:num w:numId="94" w16cid:durableId="784806442">
    <w:abstractNumId w:val="15"/>
  </w:num>
  <w:num w:numId="95" w16cid:durableId="776103487">
    <w:abstractNumId w:val="43"/>
  </w:num>
  <w:num w:numId="96" w16cid:durableId="1643459895">
    <w:abstractNumId w:val="86"/>
  </w:num>
  <w:num w:numId="97" w16cid:durableId="1698580677">
    <w:abstractNumId w:val="70"/>
  </w:num>
  <w:num w:numId="98" w16cid:durableId="699939989">
    <w:abstractNumId w:val="96"/>
  </w:num>
  <w:num w:numId="99" w16cid:durableId="1171524410">
    <w:abstractNumId w:val="102"/>
  </w:num>
  <w:num w:numId="100" w16cid:durableId="67699097">
    <w:abstractNumId w:val="64"/>
  </w:num>
  <w:num w:numId="101" w16cid:durableId="1965575971">
    <w:abstractNumId w:val="2"/>
  </w:num>
  <w:num w:numId="102" w16cid:durableId="172383530">
    <w:abstractNumId w:val="36"/>
  </w:num>
  <w:num w:numId="103" w16cid:durableId="1015667">
    <w:abstractNumId w:val="94"/>
  </w:num>
  <w:num w:numId="104" w16cid:durableId="1114636885">
    <w:abstractNumId w:val="49"/>
  </w:num>
  <w:num w:numId="105" w16cid:durableId="721370916">
    <w:abstractNumId w:val="21"/>
  </w:num>
  <w:num w:numId="106" w16cid:durableId="772898100">
    <w:abstractNumId w:val="24"/>
  </w:num>
  <w:num w:numId="107" w16cid:durableId="677390656">
    <w:abstractNumId w:val="106"/>
  </w:num>
  <w:num w:numId="108" w16cid:durableId="1236819393">
    <w:abstractNumId w:val="60"/>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9"/>
  <w:gutterAtTop/>
  <w:doNotTrackMoves/>
  <w:defaultTabStop w:val="720"/>
  <w:characterSpacingControl w:val="doNotCompress"/>
  <w:hdrShapeDefaults>
    <o:shapedefaults v:ext="edit" spidmax="2051"/>
  </w:hdrShapeDefault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841983"/>
    <w:rsid w:val="000234C6"/>
    <w:rsid w:val="000324A4"/>
    <w:rsid w:val="00034781"/>
    <w:rsid w:val="0004029D"/>
    <w:rsid w:val="00053CE2"/>
    <w:rsid w:val="000668E4"/>
    <w:rsid w:val="0009594F"/>
    <w:rsid w:val="000965BF"/>
    <w:rsid w:val="000972D3"/>
    <w:rsid w:val="000D69B3"/>
    <w:rsid w:val="000E4970"/>
    <w:rsid w:val="001034C5"/>
    <w:rsid w:val="00106901"/>
    <w:rsid w:val="00140BA2"/>
    <w:rsid w:val="001608CE"/>
    <w:rsid w:val="001663CD"/>
    <w:rsid w:val="001664AB"/>
    <w:rsid w:val="001756BD"/>
    <w:rsid w:val="001847A4"/>
    <w:rsid w:val="00190EB2"/>
    <w:rsid w:val="001912B9"/>
    <w:rsid w:val="001A5BC7"/>
    <w:rsid w:val="001A6DE9"/>
    <w:rsid w:val="001A73EB"/>
    <w:rsid w:val="001B5094"/>
    <w:rsid w:val="001D30FB"/>
    <w:rsid w:val="001E1049"/>
    <w:rsid w:val="00224BD3"/>
    <w:rsid w:val="0023669F"/>
    <w:rsid w:val="00241010"/>
    <w:rsid w:val="0024139A"/>
    <w:rsid w:val="00270C72"/>
    <w:rsid w:val="002D518A"/>
    <w:rsid w:val="002E48FD"/>
    <w:rsid w:val="002F095B"/>
    <w:rsid w:val="002F4F4D"/>
    <w:rsid w:val="002F5EF4"/>
    <w:rsid w:val="00314751"/>
    <w:rsid w:val="003306BC"/>
    <w:rsid w:val="00337E53"/>
    <w:rsid w:val="00355AA7"/>
    <w:rsid w:val="003719C3"/>
    <w:rsid w:val="0037384A"/>
    <w:rsid w:val="003D0B54"/>
    <w:rsid w:val="003E436B"/>
    <w:rsid w:val="003E7F93"/>
    <w:rsid w:val="003F1594"/>
    <w:rsid w:val="00424E1E"/>
    <w:rsid w:val="00427018"/>
    <w:rsid w:val="00436B96"/>
    <w:rsid w:val="0045086E"/>
    <w:rsid w:val="00472CC1"/>
    <w:rsid w:val="00472E47"/>
    <w:rsid w:val="004767F7"/>
    <w:rsid w:val="004A0B19"/>
    <w:rsid w:val="004B3EE4"/>
    <w:rsid w:val="004B6CB0"/>
    <w:rsid w:val="004C0910"/>
    <w:rsid w:val="004C5BB0"/>
    <w:rsid w:val="004D1BD8"/>
    <w:rsid w:val="005304A6"/>
    <w:rsid w:val="00533EF8"/>
    <w:rsid w:val="00544E43"/>
    <w:rsid w:val="00545185"/>
    <w:rsid w:val="00562840"/>
    <w:rsid w:val="005A1614"/>
    <w:rsid w:val="005C1A98"/>
    <w:rsid w:val="005C63E6"/>
    <w:rsid w:val="005D63D2"/>
    <w:rsid w:val="005F397D"/>
    <w:rsid w:val="005F4A4A"/>
    <w:rsid w:val="00630FC2"/>
    <w:rsid w:val="006547A8"/>
    <w:rsid w:val="00654BB1"/>
    <w:rsid w:val="00672A99"/>
    <w:rsid w:val="006B5691"/>
    <w:rsid w:val="006B58E8"/>
    <w:rsid w:val="006D0DC0"/>
    <w:rsid w:val="006E41BF"/>
    <w:rsid w:val="006E738D"/>
    <w:rsid w:val="0070066E"/>
    <w:rsid w:val="00703F18"/>
    <w:rsid w:val="00716A74"/>
    <w:rsid w:val="007175EE"/>
    <w:rsid w:val="007309E2"/>
    <w:rsid w:val="00734C08"/>
    <w:rsid w:val="007439A2"/>
    <w:rsid w:val="007477B7"/>
    <w:rsid w:val="007564D0"/>
    <w:rsid w:val="00764A74"/>
    <w:rsid w:val="007B5E9F"/>
    <w:rsid w:val="007E2DDA"/>
    <w:rsid w:val="007E4B00"/>
    <w:rsid w:val="00841983"/>
    <w:rsid w:val="00844711"/>
    <w:rsid w:val="00862F4D"/>
    <w:rsid w:val="008647EA"/>
    <w:rsid w:val="008802F3"/>
    <w:rsid w:val="0088281A"/>
    <w:rsid w:val="008A0416"/>
    <w:rsid w:val="008E307E"/>
    <w:rsid w:val="008F03E1"/>
    <w:rsid w:val="008F5D14"/>
    <w:rsid w:val="00906E0C"/>
    <w:rsid w:val="00906EA4"/>
    <w:rsid w:val="00920592"/>
    <w:rsid w:val="00954169"/>
    <w:rsid w:val="00964F40"/>
    <w:rsid w:val="00970BD9"/>
    <w:rsid w:val="009716E4"/>
    <w:rsid w:val="009733C2"/>
    <w:rsid w:val="00975B58"/>
    <w:rsid w:val="00981571"/>
    <w:rsid w:val="00982B89"/>
    <w:rsid w:val="00986446"/>
    <w:rsid w:val="0099635C"/>
    <w:rsid w:val="009A1143"/>
    <w:rsid w:val="009A5423"/>
    <w:rsid w:val="009B0589"/>
    <w:rsid w:val="009B3B3D"/>
    <w:rsid w:val="009D06F5"/>
    <w:rsid w:val="009E04A4"/>
    <w:rsid w:val="009E7984"/>
    <w:rsid w:val="00A0036F"/>
    <w:rsid w:val="00A029BF"/>
    <w:rsid w:val="00A07213"/>
    <w:rsid w:val="00A24702"/>
    <w:rsid w:val="00A2748C"/>
    <w:rsid w:val="00A347A8"/>
    <w:rsid w:val="00A50C34"/>
    <w:rsid w:val="00A87516"/>
    <w:rsid w:val="00A94D92"/>
    <w:rsid w:val="00A96737"/>
    <w:rsid w:val="00AA7E56"/>
    <w:rsid w:val="00AB14E2"/>
    <w:rsid w:val="00AD0784"/>
    <w:rsid w:val="00AF411B"/>
    <w:rsid w:val="00AF43E3"/>
    <w:rsid w:val="00AF5A33"/>
    <w:rsid w:val="00B44309"/>
    <w:rsid w:val="00B80DA2"/>
    <w:rsid w:val="00B9293B"/>
    <w:rsid w:val="00BA1BBF"/>
    <w:rsid w:val="00BA38AB"/>
    <w:rsid w:val="00BB22BC"/>
    <w:rsid w:val="00BB3F95"/>
    <w:rsid w:val="00BC5C9F"/>
    <w:rsid w:val="00BC6C2E"/>
    <w:rsid w:val="00BC7053"/>
    <w:rsid w:val="00BD26E1"/>
    <w:rsid w:val="00BE14A7"/>
    <w:rsid w:val="00BF6460"/>
    <w:rsid w:val="00C066CE"/>
    <w:rsid w:val="00C40FFD"/>
    <w:rsid w:val="00C416D2"/>
    <w:rsid w:val="00C4199F"/>
    <w:rsid w:val="00C5220F"/>
    <w:rsid w:val="00C62359"/>
    <w:rsid w:val="00C8460E"/>
    <w:rsid w:val="00CB435B"/>
    <w:rsid w:val="00CC3645"/>
    <w:rsid w:val="00D03019"/>
    <w:rsid w:val="00D17692"/>
    <w:rsid w:val="00D20AA5"/>
    <w:rsid w:val="00D44E1D"/>
    <w:rsid w:val="00D51F1C"/>
    <w:rsid w:val="00D527BA"/>
    <w:rsid w:val="00D52995"/>
    <w:rsid w:val="00D53267"/>
    <w:rsid w:val="00D8277C"/>
    <w:rsid w:val="00D82C00"/>
    <w:rsid w:val="00D84C1B"/>
    <w:rsid w:val="00DA3141"/>
    <w:rsid w:val="00DB69BF"/>
    <w:rsid w:val="00DB70BC"/>
    <w:rsid w:val="00DC12D5"/>
    <w:rsid w:val="00DC6411"/>
    <w:rsid w:val="00DD6DF8"/>
    <w:rsid w:val="00DD7C78"/>
    <w:rsid w:val="00DF7DF0"/>
    <w:rsid w:val="00E12853"/>
    <w:rsid w:val="00E24D03"/>
    <w:rsid w:val="00E35E40"/>
    <w:rsid w:val="00E53B60"/>
    <w:rsid w:val="00E82581"/>
    <w:rsid w:val="00E82EEF"/>
    <w:rsid w:val="00EA6322"/>
    <w:rsid w:val="00EA73F1"/>
    <w:rsid w:val="00EB4EBA"/>
    <w:rsid w:val="00EF0986"/>
    <w:rsid w:val="00EF100D"/>
    <w:rsid w:val="00F00B4C"/>
    <w:rsid w:val="00F178AB"/>
    <w:rsid w:val="00F34C03"/>
    <w:rsid w:val="00F356FF"/>
    <w:rsid w:val="00F41FA5"/>
    <w:rsid w:val="00F46057"/>
    <w:rsid w:val="00F46237"/>
    <w:rsid w:val="00F603F2"/>
    <w:rsid w:val="00F66786"/>
    <w:rsid w:val="00F74537"/>
    <w:rsid w:val="00F75FC8"/>
    <w:rsid w:val="00F83B0C"/>
    <w:rsid w:val="00FB0EF9"/>
    <w:rsid w:val="00FB1124"/>
    <w:rsid w:val="00FD658D"/>
  </w:rsids>
  <m:mathPr>
    <m:mathFont m:val="Cambria Math"/>
    <m:brkBin m:val="before"/>
    <m:brkBinSub m:val="--"/>
    <m:smallFrac/>
    <m:dispDef/>
    <m:lMargin m:val="0"/>
    <m:rMargin m:val="0"/>
    <m:defJc m:val="centerGroup"/>
    <m:wrapIndent m:val="1440"/>
    <m:intLim m:val="subSup"/>
    <m:naryLim m:val="undOvr"/>
  </m:mathPr>
  <w:themeFontLang w:val="en-MY"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1"/>
    <o:shapelayout v:ext="edit">
      <o:idmap v:ext="edit" data="2"/>
    </o:shapelayout>
  </w:shapeDefaults>
  <w:decimalSymbol w:val="."/>
  <w:listSeparator w:val=","/>
  <w14:docId w14:val="42D2083D"/>
  <w15:chartTrackingRefBased/>
  <w15:docId w15:val="{AE195D6E-55C2-4AB5-B661-F38BBC61ED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MY"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uiPriority="67"/>
    <w:lsdException w:name="No Spacing" w:uiPriority="68"/>
    <w:lsdException w:name="Light Shading" w:uiPriority="69"/>
    <w:lsdException w:name="Light List" w:uiPriority="70"/>
    <w:lsdException w:name="Light Grid" w:uiPriority="71"/>
    <w:lsdException w:name="Medium Shading 1" w:uiPriority="72"/>
    <w:lsdException w:name="Medium Shading 2" w:uiPriority="73"/>
    <w:lsdException w:name="Medium List 1" w:uiPriority="60"/>
    <w:lsdException w:name="Medium List 2" w:uiPriority="61"/>
    <w:lsdException w:name="Medium Grid 1" w:uiPriority="62"/>
    <w:lsdException w:name="Medium Grid 2" w:uiPriority="63"/>
    <w:lsdException w:name="Medium Grid 3" w:uiPriority="64"/>
    <w:lsdException w:name="Dark List" w:uiPriority="65"/>
    <w:lsdException w:name="Colorful Shading"/>
    <w:lsdException w:name="Colorful List" w:uiPriority="34" w:qFormat="1"/>
    <w:lsdException w:name="Colorful Grid" w:uiPriority="29" w:qFormat="1"/>
    <w:lsdException w:name="Light Shading Accent 1" w:uiPriority="30" w:qFormat="1"/>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1" w:qFormat="1"/>
    <w:lsdException w:name="Quote" w:uiPriority="73"/>
    <w:lsdException w:name="Intense Quote" w:uiPriority="60"/>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66"/>
    <w:lsdException w:name="Colorful List Accent 1" w:uiPriority="67"/>
    <w:lsdException w:name="Colorful Grid Accent 1" w:uiPriority="68"/>
    <w:lsdException w:name="Light Shading Accent 2" w:uiPriority="69"/>
    <w:lsdException w:name="Light List Accent 2" w:uiPriority="70"/>
    <w:lsdException w:name="Light Grid Accent 2" w:uiPriority="71"/>
    <w:lsdException w:name="Medium Shading 1 Accent 2" w:uiPriority="72"/>
    <w:lsdException w:name="Medium Shading 2 Accent 2" w:uiPriority="73"/>
    <w:lsdException w:name="Medium List 1 Accent 2" w:uiPriority="60"/>
    <w:lsdException w:name="Medium List 2 Accent 2" w:uiPriority="61"/>
    <w:lsdException w:name="Medium Grid 1 Accent 2" w:uiPriority="62"/>
    <w:lsdException w:name="Medium Grid 2 Accent 2" w:uiPriority="63"/>
    <w:lsdException w:name="Medium Grid 3 Accent 2" w:uiPriority="64"/>
    <w:lsdException w:name="Dark List Accent 2" w:uiPriority="65"/>
    <w:lsdException w:name="Colorful Shading Accent 2" w:uiPriority="66"/>
    <w:lsdException w:name="Colorful List Accent 2" w:uiPriority="67"/>
    <w:lsdException w:name="Colorful Grid Accent 2" w:uiPriority="68"/>
    <w:lsdException w:name="Light Shading Accent 3" w:uiPriority="69"/>
    <w:lsdException w:name="Light List Accent 3" w:uiPriority="70"/>
    <w:lsdException w:name="Light Grid Accent 3" w:uiPriority="71"/>
    <w:lsdException w:name="Medium Shading 1 Accent 3" w:uiPriority="72"/>
    <w:lsdException w:name="Medium Shading 2 Accent 3" w:uiPriority="73"/>
    <w:lsdException w:name="Medium List 1 Accent 3" w:uiPriority="60"/>
    <w:lsdException w:name="Medium List 2 Accent 3" w:uiPriority="61"/>
    <w:lsdException w:name="Medium Grid 1 Accent 3" w:uiPriority="62"/>
    <w:lsdException w:name="Medium Grid 2 Accent 3" w:uiPriority="63"/>
    <w:lsdException w:name="Medium Grid 3 Accent 3" w:uiPriority="64"/>
    <w:lsdException w:name="Dark List Accent 3" w:uiPriority="65"/>
    <w:lsdException w:name="Colorful Shading Accent 3" w:uiPriority="66"/>
    <w:lsdException w:name="Colorful List Accent 3" w:uiPriority="67"/>
    <w:lsdException w:name="Colorful Grid Accent 3" w:uiPriority="68"/>
    <w:lsdException w:name="Light Shading Accent 4" w:uiPriority="69"/>
    <w:lsdException w:name="Light List Accent 4" w:uiPriority="70"/>
    <w:lsdException w:name="Light Grid Accent 4" w:uiPriority="71"/>
    <w:lsdException w:name="Medium Shading 1 Accent 4" w:uiPriority="72"/>
    <w:lsdException w:name="Medium Shading 2 Accent 4" w:uiPriority="73"/>
    <w:lsdException w:name="Medium List 1 Accent 4" w:uiPriority="60"/>
    <w:lsdException w:name="Medium List 2 Accent 4" w:uiPriority="61"/>
    <w:lsdException w:name="Medium Grid 1 Accent 4" w:uiPriority="62"/>
    <w:lsdException w:name="Medium Grid 2 Accent 4" w:uiPriority="63"/>
    <w:lsdException w:name="Medium Grid 3 Accent 4" w:uiPriority="64"/>
    <w:lsdException w:name="Dark List Accent 4" w:uiPriority="65"/>
    <w:lsdException w:name="Colorful Shading Accent 4" w:uiPriority="66"/>
    <w:lsdException w:name="Colorful List Accent 4" w:uiPriority="67"/>
    <w:lsdException w:name="Colorful Grid Accent 4" w:uiPriority="68"/>
    <w:lsdException w:name="Light Shading Accent 5" w:uiPriority="69"/>
    <w:lsdException w:name="Light List Accent 5" w:uiPriority="70"/>
    <w:lsdException w:name="Light Grid Accent 5" w:uiPriority="71"/>
    <w:lsdException w:name="Medium Shading 1 Accent 5" w:uiPriority="72"/>
    <w:lsdException w:name="Medium Shading 2 Accent 5" w:uiPriority="73"/>
    <w:lsdException w:name="Medium List 1 Accent 5" w:uiPriority="60"/>
    <w:lsdException w:name="Medium List 2 Accent 5" w:uiPriority="61"/>
    <w:lsdException w:name="Medium Grid 1 Accent 5" w:uiPriority="62"/>
    <w:lsdException w:name="Medium Grid 2 Accent 5" w:uiPriority="63"/>
    <w:lsdException w:name="Medium Grid 3 Accent 5" w:uiPriority="64"/>
    <w:lsdException w:name="Dark List Accent 5" w:uiPriority="65"/>
    <w:lsdException w:name="Colorful Shading Accent 5" w:uiPriority="66"/>
    <w:lsdException w:name="Colorful List Accent 5" w:uiPriority="67"/>
    <w:lsdException w:name="Colorful Grid Accent 5" w:uiPriority="68"/>
    <w:lsdException w:name="Light Shading Accent 6" w:uiPriority="69"/>
    <w:lsdException w:name="Light List Accent 6" w:uiPriority="70"/>
    <w:lsdException w:name="Light Grid Accent 6" w:uiPriority="71"/>
    <w:lsdException w:name="Medium Shading 1 Accent 6" w:uiPriority="72"/>
    <w:lsdException w:name="Medium Shading 2 Accent 6" w:uiPriority="73"/>
    <w:lsdException w:name="Medium List 1 Accent 6" w:uiPriority="19" w:qFormat="1"/>
    <w:lsdException w:name="Medium List 2 Accent 6" w:uiPriority="21" w:qFormat="1"/>
    <w:lsdException w:name="Medium Grid 1 Accent 6" w:uiPriority="31" w:qFormat="1"/>
    <w:lsdException w:name="Medium Grid 2 Accent 6" w:uiPriority="32" w:qFormat="1"/>
    <w:lsdException w:name="Medium Grid 3 Accent 6" w:uiPriority="33" w:qFormat="1"/>
    <w:lsdException w:name="Dark List Accent 6" w:uiPriority="37"/>
    <w:lsdException w:name="Colorful Shading Accent 6" w:uiPriority="39" w:qFormat="1"/>
    <w:lsdException w:name="Colorful List Accent 6" w:uiPriority="41"/>
    <w:lsdException w:name="Colorful Grid Accent 6" w:uiPriority="42"/>
    <w:lsdException w:name="Subtle Emphasis" w:uiPriority="43"/>
    <w:lsdException w:name="Intense Emphasis" w:uiPriority="44"/>
    <w:lsdException w:name="Subtle Reference" w:uiPriority="45"/>
    <w:lsdException w:name="Intense Reference" w:uiPriority="40"/>
    <w:lsdException w:name="Book Title" w:uiPriority="46"/>
    <w:lsdException w:name="Bibliography" w:uiPriority="47"/>
    <w:lsdException w:name="TOC Heading" w:uiPriority="48"/>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41010"/>
    <w:pPr>
      <w:spacing w:line="276" w:lineRule="auto" w:after="120"/>
    </w:pPr>
    <w:rPr>
      <w:rFonts w:ascii="Arial" w:eastAsia="Arial" w:hAnsi="Arial"/>
      <w:sz w:val="22"/>
      <w:szCs w:val="24"/>
      <w:lang w:val="en-US" w:eastAsia="en-US"/>
    </w:rPr>
  </w:style>
  <w:style w:type="paragraph" w:styleId="Heading2">
    <w:name w:val="heading 2"/>
    <w:basedOn w:val="Normal"/>
    <w:next w:val="Normal"/>
    <w:link w:val="Heading2Char"/>
    <w:uiPriority w:val="9"/>
    <w:semiHidden/>
    <w:unhideWhenUsed/>
    <w:qFormat/>
    <w:rsid w:val="00427018"/>
    <w:pPr>
      <w:keepNext/>
      <w:spacing w:before="240" w:after="60"/>
      <w:outlineLvl w:val="1"/>
    </w:pPr>
    <w:rPr>
      <w:rFonts w:ascii="Aptos Display" w:eastAsia="DengXian Light" w:hAnsi="Aptos Display"/>
      <w:b/>
      <w:bCs/>
      <w:i/>
      <w:iCs/>
      <w:sz w:val="28"/>
      <w:szCs w:val="28"/>
    </w:rPr>
  </w:style>
  <w:style w:type="paragraph" w:styleId="Heading3">
    <w:name w:val="heading 3"/>
    <w:basedOn w:val="Normal"/>
    <w:next w:val="Normal"/>
    <w:link w:val="Heading3Char"/>
    <w:uiPriority w:val="9"/>
    <w:semiHidden/>
    <w:unhideWhenUsed/>
    <w:qFormat/>
    <w:rsid w:val="00355AA7"/>
    <w:pPr>
      <w:keepNext/>
      <w:spacing w:before="240" w:after="60"/>
      <w:outlineLvl w:val="2"/>
    </w:pPr>
    <w:rPr>
      <w:rFonts w:ascii="Aptos Display" w:eastAsia="DengXian Light" w:hAnsi="Aptos Display"/>
      <w:b/>
      <w:bCs/>
      <w:sz w:val="26"/>
      <w:szCs w:val="26"/>
    </w:rPr>
  </w:style>
  <w:style w:type="paragraph" w:styleId="Heading4">
    <w:name w:val="heading 4"/>
    <w:basedOn w:val="Normal"/>
    <w:next w:val="Normal"/>
    <w:link w:val="Heading4Char"/>
    <w:uiPriority w:val="9"/>
    <w:semiHidden/>
    <w:unhideWhenUsed/>
    <w:qFormat/>
    <w:rsid w:val="00355AA7"/>
    <w:pPr>
      <w:keepNext/>
      <w:spacing w:before="240" w:after="60"/>
      <w:outlineLvl w:val="3"/>
    </w:pPr>
    <w:rPr>
      <w:rFonts w:ascii="Aptos" w:eastAsia="DengXian" w:hAnsi="Aptos"/>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rsid w:val="00841983"/>
    <w:pPr>
      <w:tabs>
        <w:tab w:val="center" w:pos="4320"/>
        <w:tab w:val="right" w:pos="8640"/>
      </w:tabs>
    </w:pPr>
    <w:rPr>
      <w:lang w:val="x-none" w:eastAsia="x-none"/>
    </w:rPr>
  </w:style>
  <w:style w:type="character" w:customStyle="1" w:styleId="HeaderChar">
    <w:name w:val="Header Char"/>
    <w:link w:val="Header"/>
    <w:rsid w:val="00841983"/>
    <w:rPr>
      <w:rFonts w:ascii="Times New Roman" w:eastAsia="Times New Roman" w:hAnsi="Times New Roman" w:cs="Times New Roman"/>
      <w:sz w:val="24"/>
      <w:szCs w:val="24"/>
    </w:rPr>
  </w:style>
  <w:style w:type="paragraph" w:styleId="NormalWeb">
    <w:name w:val="Normal (Web)"/>
    <w:basedOn w:val="Normal"/>
    <w:uiPriority w:val="99"/>
    <w:unhideWhenUsed/>
    <w:rsid w:val="00841983"/>
    <w:pPr>
      <w:spacing w:before="100" w:beforeAutospacing="1" w:after="100" w:afterAutospacing="1"/>
    </w:pPr>
  </w:style>
  <w:style w:type="paragraph" w:styleId="ListParagraph">
    <w:name w:val="List Paragraph"/>
    <w:basedOn w:val="Normal"/>
    <w:uiPriority w:val="1"/>
    <w:qFormat/>
    <w:rsid w:val="00841983"/>
    <w:pPr>
      <w:suppressAutoHyphens/>
      <w:ind w:left="720"/>
      <w:contextualSpacing/>
    </w:pPr>
    <w:rPr>
      <w:lang w:val="en-GB" w:eastAsia="ar-SA"/>
    </w:rPr>
  </w:style>
  <w:style w:type="paragraph" w:customStyle="1" w:styleId="Default">
    <w:name w:val="Default"/>
    <w:rsid w:val="00841983"/>
    <w:pPr>
      <w:autoSpaceDE w:val="0"/>
      <w:autoSpaceDN w:val="0"/>
      <w:adjustRightInd w:val="0"/>
    </w:pPr>
    <w:rPr>
      <w:rFonts w:ascii="Arial" w:eastAsia="Times New Roman" w:hAnsi="Arial" w:cs="Arial"/>
      <w:color w:val="000000"/>
      <w:sz w:val="24"/>
      <w:szCs w:val="24"/>
      <w:lang w:val="en-US" w:eastAsia="en-US"/>
    </w:rPr>
  </w:style>
  <w:style w:type="paragraph" w:styleId="BalloonText">
    <w:name w:val="Balloon Text"/>
    <w:basedOn w:val="Normal"/>
    <w:link w:val="BalloonTextChar"/>
    <w:uiPriority w:val="99"/>
    <w:semiHidden/>
    <w:unhideWhenUsed/>
    <w:rsid w:val="00841983"/>
    <w:rPr>
      <w:rFonts w:ascii="Tahoma" w:hAnsi="Tahoma"/>
      <w:sz w:val="16"/>
      <w:szCs w:val="16"/>
      <w:lang w:val="x-none" w:eastAsia="x-none"/>
    </w:rPr>
  </w:style>
  <w:style w:type="character" w:customStyle="1" w:styleId="BalloonTextChar">
    <w:name w:val="Balloon Text Char"/>
    <w:link w:val="BalloonText"/>
    <w:uiPriority w:val="99"/>
    <w:semiHidden/>
    <w:rsid w:val="00841983"/>
    <w:rPr>
      <w:rFonts w:ascii="Tahoma" w:eastAsia="Times New Roman" w:hAnsi="Tahoma" w:cs="Tahoma"/>
      <w:sz w:val="16"/>
      <w:szCs w:val="16"/>
    </w:rPr>
  </w:style>
  <w:style w:type="paragraph" w:styleId="Footer">
    <w:name w:val="footer"/>
    <w:basedOn w:val="Normal"/>
    <w:link w:val="FooterChar"/>
    <w:uiPriority w:val="99"/>
    <w:unhideWhenUsed/>
    <w:rsid w:val="00D17692"/>
    <w:pPr>
      <w:tabs>
        <w:tab w:val="center" w:pos="4513"/>
        <w:tab w:val="right" w:pos="9026"/>
      </w:tabs>
    </w:pPr>
  </w:style>
  <w:style w:type="character" w:customStyle="1" w:styleId="FooterChar">
    <w:name w:val="Footer Char"/>
    <w:link w:val="Footer"/>
    <w:uiPriority w:val="99"/>
    <w:rsid w:val="00D17692"/>
    <w:rPr>
      <w:rFonts w:ascii="Times New Roman" w:eastAsia="Times New Roman" w:hAnsi="Times New Roman"/>
      <w:sz w:val="24"/>
      <w:szCs w:val="24"/>
      <w:lang w:val="en-US" w:eastAsia="en-US"/>
    </w:rPr>
  </w:style>
  <w:style w:type="paragraph" w:customStyle="1" w:styleId="TableParagraph">
    <w:name w:val="Table Paragraph"/>
    <w:basedOn w:val="Normal"/>
    <w:uiPriority w:val="1"/>
    <w:qFormat/>
    <w:rsid w:val="00A96737"/>
    <w:pPr>
      <w:widowControl w:val="0"/>
      <w:autoSpaceDE w:val="0"/>
      <w:autoSpaceDN w:val="0"/>
      <w:ind w:left="103"/>
    </w:pPr>
    <w:rPr>
      <w:sz w:val="22"/>
      <w:szCs w:val="22"/>
    </w:rPr>
  </w:style>
  <w:style w:type="table" w:styleId="TableGrid">
    <w:name w:val="Table Grid"/>
    <w:basedOn w:val="TableNormal"/>
    <w:uiPriority w:val="59"/>
    <w:rsid w:val="001847A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CurrentList1">
    <w:name w:val="Current List1"/>
    <w:uiPriority w:val="99"/>
    <w:rsid w:val="0037384A"/>
    <w:pPr>
      <w:numPr>
        <w:numId w:val="8"/>
      </w:numPr>
    </w:pPr>
  </w:style>
  <w:style w:type="character" w:styleId="Hyperlink">
    <w:name w:val="Hyperlink"/>
    <w:uiPriority w:val="99"/>
    <w:unhideWhenUsed/>
    <w:rsid w:val="001A6DE9"/>
    <w:rPr>
      <w:color w:val="467886"/>
      <w:u w:val="single"/>
    </w:rPr>
  </w:style>
  <w:style w:type="character" w:styleId="UnresolvedMention">
    <w:name w:val="Unresolved Mention"/>
    <w:uiPriority w:val="99"/>
    <w:semiHidden/>
    <w:unhideWhenUsed/>
    <w:rsid w:val="001A6DE9"/>
    <w:rPr>
      <w:color w:val="605E5C"/>
      <w:shd w:val="clear" w:color="auto" w:fill="E1DFDD"/>
    </w:rPr>
  </w:style>
  <w:style w:type="character" w:customStyle="1" w:styleId="Heading2Char">
    <w:name w:val="Heading 2 Char"/>
    <w:link w:val="Heading2"/>
    <w:uiPriority w:val="9"/>
    <w:semiHidden/>
    <w:rsid w:val="00427018"/>
    <w:rPr>
      <w:rFonts w:ascii="Aptos Display" w:eastAsia="DengXian Light" w:hAnsi="Aptos Display" w:cs="Times New Roman"/>
      <w:b/>
      <w:bCs/>
      <w:i/>
      <w:iCs/>
      <w:sz w:val="28"/>
      <w:szCs w:val="28"/>
      <w:lang w:val="en-US" w:eastAsia="en-US"/>
    </w:rPr>
  </w:style>
  <w:style w:type="character" w:styleId="Emphasis">
    <w:name w:val="Emphasis"/>
    <w:uiPriority w:val="20"/>
    <w:qFormat/>
    <w:rsid w:val="00C416D2"/>
    <w:rPr>
      <w:i/>
      <w:iCs/>
    </w:rPr>
  </w:style>
  <w:style w:type="character" w:customStyle="1" w:styleId="Heading3Char">
    <w:name w:val="Heading 3 Char"/>
    <w:link w:val="Heading3"/>
    <w:uiPriority w:val="9"/>
    <w:semiHidden/>
    <w:rsid w:val="00355AA7"/>
    <w:rPr>
      <w:rFonts w:ascii="Aptos Display" w:eastAsia="DengXian Light" w:hAnsi="Aptos Display" w:cs="Times New Roman"/>
      <w:b/>
      <w:bCs/>
      <w:sz w:val="26"/>
      <w:szCs w:val="26"/>
      <w:lang w:val="en-US" w:eastAsia="en-US"/>
    </w:rPr>
  </w:style>
  <w:style w:type="character" w:customStyle="1" w:styleId="Heading4Char">
    <w:name w:val="Heading 4 Char"/>
    <w:link w:val="Heading4"/>
    <w:uiPriority w:val="9"/>
    <w:semiHidden/>
    <w:rsid w:val="00355AA7"/>
    <w:rPr>
      <w:rFonts w:ascii="Aptos" w:eastAsia="DengXian" w:hAnsi="Aptos" w:cs="Times New Roman"/>
      <w:b/>
      <w:bCs/>
      <w:sz w:val="28"/>
      <w:szCs w:val="28"/>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3977583">
      <w:bodyDiv w:val="1"/>
      <w:marLeft w:val="0"/>
      <w:marRight w:val="0"/>
      <w:marTop w:val="0"/>
      <w:marBottom w:val="0"/>
      <w:divBdr>
        <w:top w:val="none" w:sz="0" w:space="0" w:color="auto"/>
        <w:left w:val="none" w:sz="0" w:space="0" w:color="auto"/>
        <w:bottom w:val="none" w:sz="0" w:space="0" w:color="auto"/>
        <w:right w:val="none" w:sz="0" w:space="0" w:color="auto"/>
      </w:divBdr>
    </w:div>
    <w:div w:id="650646033">
      <w:bodyDiv w:val="1"/>
      <w:marLeft w:val="0"/>
      <w:marRight w:val="0"/>
      <w:marTop w:val="0"/>
      <w:marBottom w:val="0"/>
      <w:divBdr>
        <w:top w:val="none" w:sz="0" w:space="0" w:color="auto"/>
        <w:left w:val="none" w:sz="0" w:space="0" w:color="auto"/>
        <w:bottom w:val="none" w:sz="0" w:space="0" w:color="auto"/>
        <w:right w:val="none" w:sz="0" w:space="0" w:color="auto"/>
      </w:divBdr>
    </w:div>
    <w:div w:id="689259233">
      <w:bodyDiv w:val="1"/>
      <w:marLeft w:val="0"/>
      <w:marRight w:val="0"/>
      <w:marTop w:val="0"/>
      <w:marBottom w:val="0"/>
      <w:divBdr>
        <w:top w:val="none" w:sz="0" w:space="0" w:color="auto"/>
        <w:left w:val="none" w:sz="0" w:space="0" w:color="auto"/>
        <w:bottom w:val="none" w:sz="0" w:space="0" w:color="auto"/>
        <w:right w:val="none" w:sz="0" w:space="0" w:color="auto"/>
      </w:divBdr>
    </w:div>
    <w:div w:id="724837318">
      <w:bodyDiv w:val="1"/>
      <w:marLeft w:val="0"/>
      <w:marRight w:val="0"/>
      <w:marTop w:val="0"/>
      <w:marBottom w:val="0"/>
      <w:divBdr>
        <w:top w:val="none" w:sz="0" w:space="0" w:color="auto"/>
        <w:left w:val="none" w:sz="0" w:space="0" w:color="auto"/>
        <w:bottom w:val="none" w:sz="0" w:space="0" w:color="auto"/>
        <w:right w:val="none" w:sz="0" w:space="0" w:color="auto"/>
      </w:divBdr>
      <w:divsChild>
        <w:div w:id="1442533551">
          <w:blockQuote w:val="1"/>
          <w:marLeft w:val="720"/>
          <w:marRight w:val="720"/>
          <w:marTop w:val="100"/>
          <w:marBottom w:val="100"/>
          <w:divBdr>
            <w:top w:val="none" w:sz="0" w:space="0" w:color="auto"/>
            <w:left w:val="none" w:sz="0" w:space="0" w:color="auto"/>
            <w:bottom w:val="none" w:sz="0" w:space="0" w:color="auto"/>
            <w:right w:val="none" w:sz="0" w:space="0" w:color="auto"/>
          </w:divBdr>
        </w:div>
        <w:div w:id="163297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8796280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8802197">
      <w:bodyDiv w:val="1"/>
      <w:marLeft w:val="0"/>
      <w:marRight w:val="0"/>
      <w:marTop w:val="0"/>
      <w:marBottom w:val="0"/>
      <w:divBdr>
        <w:top w:val="none" w:sz="0" w:space="0" w:color="auto"/>
        <w:left w:val="none" w:sz="0" w:space="0" w:color="auto"/>
        <w:bottom w:val="none" w:sz="0" w:space="0" w:color="auto"/>
        <w:right w:val="none" w:sz="0" w:space="0" w:color="auto"/>
      </w:divBdr>
    </w:div>
    <w:div w:id="965310641">
      <w:bodyDiv w:val="1"/>
      <w:marLeft w:val="0"/>
      <w:marRight w:val="0"/>
      <w:marTop w:val="0"/>
      <w:marBottom w:val="0"/>
      <w:divBdr>
        <w:top w:val="none" w:sz="0" w:space="0" w:color="auto"/>
        <w:left w:val="none" w:sz="0" w:space="0" w:color="auto"/>
        <w:bottom w:val="none" w:sz="0" w:space="0" w:color="auto"/>
        <w:right w:val="none" w:sz="0" w:space="0" w:color="auto"/>
      </w:divBdr>
      <w:divsChild>
        <w:div w:id="256594505">
          <w:blockQuote w:val="1"/>
          <w:marLeft w:val="720"/>
          <w:marRight w:val="720"/>
          <w:marTop w:val="100"/>
          <w:marBottom w:val="100"/>
          <w:divBdr>
            <w:top w:val="none" w:sz="0" w:space="0" w:color="auto"/>
            <w:left w:val="none" w:sz="0" w:space="0" w:color="auto"/>
            <w:bottom w:val="none" w:sz="0" w:space="0" w:color="auto"/>
            <w:right w:val="none" w:sz="0" w:space="0" w:color="auto"/>
          </w:divBdr>
        </w:div>
        <w:div w:id="675958511">
          <w:marLeft w:val="0"/>
          <w:marRight w:val="0"/>
          <w:marTop w:val="0"/>
          <w:marBottom w:val="0"/>
          <w:divBdr>
            <w:top w:val="none" w:sz="0" w:space="0" w:color="auto"/>
            <w:left w:val="none" w:sz="0" w:space="0" w:color="auto"/>
            <w:bottom w:val="none" w:sz="0" w:space="0" w:color="auto"/>
            <w:right w:val="none" w:sz="0" w:space="0" w:color="auto"/>
          </w:divBdr>
          <w:divsChild>
            <w:div w:id="981155161">
              <w:marLeft w:val="0"/>
              <w:marRight w:val="0"/>
              <w:marTop w:val="0"/>
              <w:marBottom w:val="0"/>
              <w:divBdr>
                <w:top w:val="none" w:sz="0" w:space="0" w:color="auto"/>
                <w:left w:val="none" w:sz="0" w:space="0" w:color="auto"/>
                <w:bottom w:val="none" w:sz="0" w:space="0" w:color="auto"/>
                <w:right w:val="none" w:sz="0" w:space="0" w:color="auto"/>
              </w:divBdr>
            </w:div>
          </w:divsChild>
        </w:div>
        <w:div w:id="1944414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0286716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6924006">
      <w:bodyDiv w:val="1"/>
      <w:marLeft w:val="0"/>
      <w:marRight w:val="0"/>
      <w:marTop w:val="0"/>
      <w:marBottom w:val="0"/>
      <w:divBdr>
        <w:top w:val="none" w:sz="0" w:space="0" w:color="auto"/>
        <w:left w:val="none" w:sz="0" w:space="0" w:color="auto"/>
        <w:bottom w:val="none" w:sz="0" w:space="0" w:color="auto"/>
        <w:right w:val="none" w:sz="0" w:space="0" w:color="auto"/>
      </w:divBdr>
    </w:div>
    <w:div w:id="1358773322">
      <w:bodyDiv w:val="1"/>
      <w:marLeft w:val="0"/>
      <w:marRight w:val="0"/>
      <w:marTop w:val="0"/>
      <w:marBottom w:val="0"/>
      <w:divBdr>
        <w:top w:val="none" w:sz="0" w:space="0" w:color="auto"/>
        <w:left w:val="none" w:sz="0" w:space="0" w:color="auto"/>
        <w:bottom w:val="none" w:sz="0" w:space="0" w:color="auto"/>
        <w:right w:val="none" w:sz="0" w:space="0" w:color="auto"/>
      </w:divBdr>
    </w:div>
    <w:div w:id="1773745501">
      <w:bodyDiv w:val="1"/>
      <w:marLeft w:val="0"/>
      <w:marRight w:val="0"/>
      <w:marTop w:val="0"/>
      <w:marBottom w:val="0"/>
      <w:divBdr>
        <w:top w:val="none" w:sz="0" w:space="0" w:color="auto"/>
        <w:left w:val="none" w:sz="0" w:space="0" w:color="auto"/>
        <w:bottom w:val="none" w:sz="0" w:space="0" w:color="auto"/>
        <w:right w:val="none" w:sz="0" w:space="0" w:color="auto"/>
      </w:divBdr>
    </w:div>
    <w:div w:id="1858884210">
      <w:bodyDiv w:val="1"/>
      <w:marLeft w:val="0"/>
      <w:marRight w:val="0"/>
      <w:marTop w:val="0"/>
      <w:marBottom w:val="0"/>
      <w:divBdr>
        <w:top w:val="none" w:sz="0" w:space="0" w:color="auto"/>
        <w:left w:val="none" w:sz="0" w:space="0" w:color="auto"/>
        <w:bottom w:val="none" w:sz="0" w:space="0" w:color="auto"/>
        <w:right w:val="none" w:sz="0" w:space="0" w:color="auto"/>
      </w:divBdr>
    </w:div>
    <w:div w:id="1903562891">
      <w:bodyDiv w:val="1"/>
      <w:marLeft w:val="0"/>
      <w:marRight w:val="0"/>
      <w:marTop w:val="0"/>
      <w:marBottom w:val="0"/>
      <w:divBdr>
        <w:top w:val="none" w:sz="0" w:space="0" w:color="auto"/>
        <w:left w:val="none" w:sz="0" w:space="0" w:color="auto"/>
        <w:bottom w:val="none" w:sz="0" w:space="0" w:color="auto"/>
        <w:right w:val="none" w:sz="0" w:space="0" w:color="auto"/>
      </w:divBdr>
    </w:div>
    <w:div w:id="204651581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831E7F2-5F48-4CB2-9D66-A9B20B64BF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TotalTime>
  <Pages>31</Pages>
  <Words>5719</Words>
  <Characters>32600</Characters>
  <Application>Microsoft Office Word</Application>
  <DocSecurity>0</DocSecurity>
  <Lines>271</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38243</CharactersWithSpaces>
  <SharedDoc>false</SharedDoc>
  <HLinks>
    <vt:vector size="6" baseType="variant">
      <vt:variant>
        <vt:i4>4980755</vt:i4>
      </vt:variant>
      <vt:variant>
        <vt:i4>0</vt:i4>
      </vt:variant>
      <vt:variant>
        <vt:i4>0</vt:i4>
      </vt:variant>
      <vt:variant>
        <vt:i4>5</vt:i4>
      </vt:variant>
      <vt:variant>
        <vt:lpwstr>https://www.dosh.gov.my/index.php/competent-person-form/occupational-health/regulation/guidelines/hirarc-2/1846-01-guidelines-for-hazard-identification-risk-assessment-and-risk-control-hirarc-2008?path=guidelines/hirarc-2</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Guest</dc:creator>
  <cp:keywords/>
  <cp:lastModifiedBy>Kiwi Tan Kee Voon</cp:lastModifiedBy>
  <cp:revision>33</cp:revision>
  <cp:lastPrinted>2024-10-08T05:58:00Z</cp:lastPrinted>
  <dcterms:created xsi:type="dcterms:W3CDTF">2024-10-08T06:56:00Z</dcterms:created>
  <dcterms:modified xsi:type="dcterms:W3CDTF">2026-02-12T08:54:00Z</dcterms:modified>
</cp:coreProperties>
</file>