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P851-002-4:2025-C04-W01 / Assess pupil's behaviour and attitude</w:t>
            </w:r>
          </w:p>
          <w:p>
            <w:r>
              <w:t>P851-002-4:2025-C04-W02 / Prepare pupil's assessment activity</w:t>
            </w:r>
          </w:p>
          <w:p>
            <w:r>
              <w:rPr>
                <w:b/>
              </w:rPr>
              <w:t>P851-002-4:2025-C04-W03 / Execute observation of pupil's assessment</w:t>
            </w:r>
          </w:p>
          <w:p>
            <w:r>
              <w:t>P851-002-4:2025-C04-W04 / Develop pupil's progress report</w:t>
            </w:r>
          </w:p>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P851-002-4:2025-C04/NP(3/5)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spacing w:before="160" w:after="60"/>
      </w:pPr>
      <w:r>
        <w:rPr>
          <w:rFonts w:ascii="Arial" w:hAnsi="Arial"/>
          <w:b/>
          <w:color w:val="1F4E79"/>
        </w:rPr>
        <w:t>PROSES KERJA BERKAITAN:</w:t>
      </w:r>
    </w:p>
    <w:p>
      <w:r>
        <w:t>P11</w:t>
      </w:r>
    </w:p>
    <w:p>
      <w:pPr>
        <w:spacing w:before="160" w:after="60"/>
      </w:pPr>
      <w:r>
        <w:rPr>
          <w:rFonts w:ascii="Arial" w:hAnsi="Arial"/>
          <w:b/>
          <w:color w:val="1F4E79"/>
        </w:rPr>
        <w:t>JAM PENGETAHUAN:</w:t>
      </w:r>
    </w:p>
    <w:p>
      <w:r>
        <w:t>50.4 j (168 j x 30% pemberat WA)</w:t>
      </w:r>
    </w:p>
    <w:p/>
    <w:p>
      <w:pPr>
        <w:spacing w:before="160" w:after="60"/>
      </w:pPr>
      <w:r>
        <w:rPr>
          <w:rFonts w:ascii="Arial" w:hAnsi="Arial"/>
          <w:b/>
          <w:color w:val="1F4E79"/>
        </w:rPr>
        <w:t>TAJUK:</w:t>
      </w:r>
    </w:p>
    <w:p>
      <w:r>
        <w:t>Melaksanakan Pemerhatian Pentaksiran Murid Prasekolah (Executing Observation of Pupil's Assessment)</w:t>
        <w:br/>
        <w:br/>
        <w:t>Konteks Am Nota Ini</w:t>
        <w:br/>
        <w:br/>
        <w:t>Nota pembelajaran ini disediakan khusus bagi Bakat yang sedang mengikuti latihan pengajar prasekolah di bawah program NOSS P851-002-4:2025 Preschool Teaching, dan menyokong Work Activity W03 di bawah Competency Unit C04 "Develop Pupil's Assessment". Pemerhatian pentaksiran murid merupakan salah satu tugas paling kerap dijalankan oleh guru prasekolah dalam amalan harian, namun ia juga merupakan salah satu kemahiran yang paling mudah dilaksanakan secara tidak konsisten sekiranya guru tidak difahamkan tentang asas teori dan prosedur yang betul. Nota ini menggabungkan tiga lapisan pengetahuan — pengetahuan tentang APA yang diperhati (kategori milestone dan domain KSPK), pengetahuan tentang BAGAIMANA ia diperhati (teknik pemerhatian), dan pengetahuan tentang BAGAIMANA ia direkod (struktur pentaksiran) — supaya Bakat dapat melaksanakan pemerhatian pentaksiran secara bersepadu, bukan sebagai tiga kemahiran berasingan yang tidak berkait.</w:t>
      </w:r>
    </w:p>
    <w:p/>
    <w:p>
      <w:pPr>
        <w:spacing w:before="160" w:after="60"/>
      </w:pPr>
      <w:r>
        <w:rPr>
          <w:rFonts w:ascii="Arial" w:hAnsi="Arial"/>
          <w:b/>
          <w:color w:val="1F4E79"/>
        </w:rPr>
        <w:t>TUJUAN:</w:t>
      </w:r>
    </w:p>
    <w:p>
      <w:r>
        <w:t>Nota Pembelajaran ini bertujuan untuk membimbing Bakat memahami dan menguasai proses melaksanakan pemerhatian pentaksiran murid prasekolah secara mendalam dan sistematik, merangkumi tiga bidang pengetahuan berkaitan: (1) Kurikulum Standard Prasekolah Kebangsaan (KSPK) — kategori milestone perkembangan dan domain holistik JERIS; (2) teknik-teknik pemerhatian (naturalistic observation, time sampling, event sampling, running record) berserta prosedur pelaksanaan langkah demi langkah dan prinsip merekod fakta secara objektif; serta (3) jenis struktur pentaksiran, digital dan bukan digital, berserta prosedur memilih dan mengendalikan struktur yang bersesuaian dengan konteks tadika. Ketiga-tiga bidang ini saling berkait — kategori milestone menentukan APA yang diperhati, teknik pemerhatian menentukan BAGAIMANA ia diperhati, dan struktur pentaksiran menentukan BAGAIMANA data itu direkod dan disimpan — kerana pelaksanaan pemerhatian yang konsisten, sah, dan objektif merupakan teras kepada ketepatan dan kebolehpercayaan data pentaksiran murid, seterusnya menyokong keputusan pedagogi yang tepat bagi setiap murid.</w:t>
      </w:r>
    </w:p>
    <w:p>
      <w:pPr>
        <w:keepNext/>
        <w:spacing w:before="160" w:after="60"/>
      </w:pPr>
      <w:r>
        <w:rPr>
          <w:rFonts w:ascii="Arial" w:hAnsi="Arial"/>
          <w:b/>
          <w:color w:val="1F4E79"/>
          <w:sz w:val="24"/>
        </w:rPr>
        <w:t>Kandungan nota ini:</w:t>
      </w:r>
    </w:p>
    <w:p>
      <w:pPr>
        <w:spacing w:after="60"/>
        <w:ind w:left="360" w:hanging="360"/>
      </w:pPr>
      <w:r>
        <w:rPr>
          <w:rFonts w:ascii="Arial" w:hAnsi="Arial"/>
          <w:color w:val="2E75B6"/>
          <w:sz w:val="22"/>
        </w:rPr>
        <w:t>●</w:t>
        <w:tab/>
      </w:r>
      <w:r>
        <w:rPr>
          <w:rFonts w:ascii="Arial" w:hAnsi="Arial"/>
          <w:sz w:val="22"/>
        </w:rPr>
        <w:t>Bab 1: National Preschool Curriculum</w:t>
      </w:r>
    </w:p>
    <w:p>
      <w:pPr>
        <w:spacing w:after="60"/>
        <w:ind w:left="360" w:hanging="360"/>
      </w:pPr>
      <w:r>
        <w:rPr>
          <w:rFonts w:ascii="Arial" w:hAnsi="Arial"/>
          <w:color w:val="2E75B6"/>
          <w:sz w:val="22"/>
        </w:rPr>
        <w:t>●</w:t>
        <w:tab/>
      </w:r>
      <w:r>
        <w:rPr>
          <w:rFonts w:ascii="Arial" w:hAnsi="Arial"/>
          <w:sz w:val="22"/>
        </w:rPr>
        <w:t>Bab 2: Observation Technique</w:t>
      </w:r>
    </w:p>
    <w:p>
      <w:pPr>
        <w:spacing w:after="60"/>
        <w:ind w:left="360" w:hanging="360"/>
      </w:pPr>
      <w:r>
        <w:rPr>
          <w:rFonts w:ascii="Arial" w:hAnsi="Arial"/>
          <w:color w:val="2E75B6"/>
          <w:sz w:val="22"/>
        </w:rPr>
        <w:t>●</w:t>
        <w:tab/>
      </w:r>
      <w:r>
        <w:rPr>
          <w:rFonts w:ascii="Arial" w:hAnsi="Arial"/>
          <w:sz w:val="22"/>
        </w:rPr>
        <w:t>Bab 3: Type of Assessment Structure</w:t>
      </w:r>
    </w:p>
    <w:p/>
    <w:p/>
    <w:p>
      <w:pPr>
        <w:spacing w:before="160" w:after="60"/>
      </w:pPr>
      <w:r>
        <w:rPr>
          <w:rFonts w:ascii="Arial" w:hAnsi="Arial"/>
          <w:b/>
          <w:color w:val="1F4E79"/>
        </w:rPr>
        <w:t>PENERANGAN:</w:t>
      </w:r>
    </w:p>
    <w:p>
      <w:pPr>
        <w:pageBreakBefore/>
        <w:shd w:val="clear" w:color="auto" w:fill="DCE6F1"/>
        <w:pBdr>
          <w:left w:val="single" w:sz="24" w:space="4" w:color="1F4E79"/>
        </w:pBdr>
        <w:spacing w:before="80" w:after="200"/>
        <w:ind w:left="120"/>
      </w:pPr>
      <w:r>
        <w:rPr>
          <w:rFonts w:ascii="Arial" w:hAnsi="Arial"/>
          <w:b/>
          <w:color w:val="1F4E79"/>
          <w:sz w:val="28"/>
        </w:rPr>
        <w:t xml:space="preserve">  Bab 1: National Preschool Curriculum</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Menyenaraikan kategori milestone perkembangan mengikut KSPK.</w:t>
            </w:r>
          </w:p>
          <w:p>
            <w:pPr>
              <w:spacing w:after="40"/>
              <w:ind w:left="320" w:hanging="320"/>
            </w:pPr>
            <w:r>
              <w:rPr>
                <w:rFonts w:ascii="Arial" w:hAnsi="Arial"/>
                <w:color w:val="2E75B6"/>
                <w:sz w:val="22"/>
              </w:rPr>
              <w:t>●</w:t>
              <w:tab/>
            </w:r>
            <w:r>
              <w:rPr>
                <w:rFonts w:ascii="Arial" w:hAnsi="Arial"/>
                <w:sz w:val="22"/>
              </w:rPr>
              <w:t>Menjelaskan perkembangan murid merentasi pelbagai domain berasaskan perkembangan holistik.</w:t>
            </w:r>
          </w:p>
          <w:p>
            <w:pPr>
              <w:spacing w:after="40"/>
              <w:ind w:left="320" w:hanging="320"/>
            </w:pPr>
            <w:r>
              <w:rPr>
                <w:rFonts w:ascii="Arial" w:hAnsi="Arial"/>
                <w:color w:val="2E75B6"/>
                <w:sz w:val="22"/>
              </w:rPr>
              <w:t>●</w:t>
              <w:tab/>
            </w:r>
            <w:r>
              <w:rPr>
                <w:rFonts w:ascii="Arial" w:hAnsi="Arial"/>
                <w:sz w:val="22"/>
              </w:rPr>
              <w:t>Mengaitkan domain perkembangan dengan aktiviti pemerhatian yang dijalankan.</w:t>
            </w:r>
          </w:p>
          <w:p>
            <w:pPr>
              <w:spacing w:after="40"/>
              <w:ind w:left="320" w:hanging="320"/>
            </w:pPr>
            <w:r>
              <w:rPr>
                <w:rFonts w:ascii="Arial" w:hAnsi="Arial"/>
                <w:color w:val="2E75B6"/>
                <w:sz w:val="22"/>
              </w:rPr>
              <w:t>●</w:t>
              <w:tab/>
            </w:r>
            <w:r>
              <w:rPr>
                <w:rFonts w:ascii="Arial" w:hAnsi="Arial"/>
                <w:sz w:val="22"/>
              </w:rPr>
              <w:t>Mengenal pasti tanda amaran (red flag) perkembangan yang memerlukan rujukan lanjut.</w:t>
            </w:r>
          </w:p>
          <w:p>
            <w:pPr>
              <w:spacing w:after="40"/>
              <w:ind w:left="320" w:hanging="320"/>
            </w:pPr>
            <w:r>
              <w:rPr>
                <w:rFonts w:ascii="Arial" w:hAnsi="Arial"/>
                <w:color w:val="2E75B6"/>
                <w:sz w:val="22"/>
              </w:rPr>
              <w:t>●</w:t>
              <w:tab/>
            </w:r>
            <w:r>
              <w:rPr>
                <w:rFonts w:ascii="Arial" w:hAnsi="Arial"/>
                <w:sz w:val="22"/>
              </w:rPr>
              <w:t>Merancang jadual pemerhatian yang merangkumi semua domain JERIS dalam satu kitaran mingguan.</w:t>
            </w:r>
          </w:p>
        </w:tc>
      </w:tr>
    </w:tbl>
    <w:p>
      <w:pPr>
        <w:keepNext/>
        <w:spacing w:before="160" w:after="60"/>
      </w:pPr>
      <w:r>
        <w:rPr>
          <w:rFonts w:ascii="Arial" w:hAnsi="Arial"/>
          <w:b/>
          <w:color w:val="1F4E79"/>
          <w:sz w:val="24"/>
        </w:rPr>
        <w:t>1. Definisi dan Konsep Asas Kategori Milestone Perkembangan</w:t>
      </w:r>
    </w:p>
    <w:p>
      <w:r>
        <w:t>Kurikulum Standard Prasekolah Kebangsaan (KSPK), disemak semula pada 2017 oleh Bahagian Pembangunan Kurikulum, Kementerian Pendidikan Malaysia, menetapkan bahawa perkembangan kanak-kanak prasekolah (umur 4–6 tahun) perlu difahami sebagai satu proses berterusan yang berlaku merentasi lima domain utama, dirumuskan dengan akronim JERIS: Jasmani, Emosi, Rohani, Intelek, dan Sosial. "Milestone perkembangan" (*developmental milestone*) merujuk kepada kemahiran atau tingkah laku tertentu yang secara amnya dijangka dicapai oleh kebanyakan kanak-kanak pada julat umur tertentu — contohnya kebolehan memegang pensel dengan genggaman tiga jari (*tripod grip*) pada usia 4–5 tahun, atau kebolehan mengambil giliran semasa bermain berkumpulan pada usia 5–6 tahun. Milestone bukanlah satu titik mutlak yang sama bagi setiap kanak-kanak; ia adalah julat jangkaan (*range of expectation*) yang membenarkan variasi individu, namun tetap berfungsi sebagai penanda aras (*benchmark*) yang membolehkan guru mengesan sama ada seseorang murid memerlukan sokongan tambahan.</w:t>
      </w:r>
    </w:p>
    <w:p>
      <w:r>
        <w:t>Kategori milestone dalam KSPK disusun mengikut domain supaya guru dapat merancang pemerhatian secara berstruktur, bukan secara rambang. Setiap domain mempunyai penanda perkembangan (*developmental indicators*) yang berbeza, dan guru prasekolah dilatih untuk mengenali indikator ini semasa aktiviti harian seperti bermain bebas, rutin makan, dan sesi pembelajaran berkumpulan. Kepentingan memahami kategori ini bukan sekadar untuk mengisi borang pentaksiran, tetapi untuk membolehkan guru membuat keputusan pedagogi — sama ada meneruskan aktiviti sedia ada, memperkayakan (*enrich*) aktiviti bagi murid yang sudah mencapai milestone, atau menyediakan sokongan tambahan (*scaffolding*) bagi murid yang masih dalam proses mencapainya.</w:t>
      </w:r>
    </w:p>
    <w:p>
      <w:pPr>
        <w:keepNext/>
        <w:spacing w:before="160" w:after="60"/>
      </w:pPr>
      <w:r>
        <w:rPr>
          <w:rFonts w:ascii="Arial" w:hAnsi="Arial"/>
          <w:b/>
          <w:color w:val="1F4E79"/>
          <w:sz w:val="24"/>
        </w:rPr>
        <w:t>2. Domain Perkembangan Holistik Mengikut Rangka JERIS</w:t>
      </w:r>
    </w:p>
    <w:p>
      <w:r>
        <w:t>Pendekatan holistik dalam KSPK menegaskan bahawa kanak-kanak tidak berkembang dalam "petak-petak" berasingan; sebaliknya, kelima-lima domain JERIS saling berkait dan mempengaruhi antara satu sama lain. Jadual di bawah menghuraikan setiap domain berserta fokus pemerhatian dan contoh tingkah laku yang boleh diperhati oleh guru semasa aktiviti harian.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Domain JERIS</w:t>
            </w:r>
          </w:p>
        </w:tc>
        <w:tc>
          <w:tcPr>
            <w:tcW w:type="dxa" w:w="3104"/>
            <w:shd w:val="clear" w:color="auto" w:fill="DCE6F1"/>
          </w:tcPr>
          <w:p>
            <w:pPr>
              <w:spacing w:after="40"/>
            </w:pPr>
            <w:r>
              <w:rPr>
                <w:rFonts w:ascii="Arial" w:hAnsi="Arial"/>
                <w:b/>
                <w:color w:val="1F4E79"/>
                <w:sz w:val="20"/>
              </w:rPr>
              <w:t>Fokus Pemerhatian</w:t>
            </w:r>
          </w:p>
        </w:tc>
        <w:tc>
          <w:tcPr>
            <w:tcW w:type="dxa" w:w="3104"/>
            <w:shd w:val="clear" w:color="auto" w:fill="DCE6F1"/>
          </w:tcPr>
          <w:p>
            <w:pPr>
              <w:spacing w:after="40"/>
            </w:pPr>
            <w:r>
              <w:rPr>
                <w:rFonts w:ascii="Arial" w:hAnsi="Arial"/>
                <w:b/>
                <w:color w:val="1F4E79"/>
                <w:sz w:val="20"/>
              </w:rPr>
              <w:t>Contoh Tingkah Laku Diperhati</w:t>
            </w:r>
          </w:p>
        </w:tc>
      </w:tr>
      <w:tr>
        <w:tc>
          <w:tcPr>
            <w:tcW w:type="dxa" w:w="3104"/>
          </w:tcPr>
          <w:p>
            <w:pPr>
              <w:spacing w:after="40"/>
            </w:pPr>
            <w:r>
              <w:rPr>
                <w:rFonts w:ascii="Arial" w:hAnsi="Arial"/>
                <w:sz w:val="20"/>
              </w:rPr>
              <w:t>Jasmani (Fizikal)</w:t>
            </w:r>
          </w:p>
        </w:tc>
        <w:tc>
          <w:tcPr>
            <w:tcW w:type="dxa" w:w="3104"/>
          </w:tcPr>
          <w:p>
            <w:pPr>
              <w:spacing w:after="40"/>
            </w:pPr>
            <w:r>
              <w:rPr>
                <w:rFonts w:ascii="Arial" w:hAnsi="Arial"/>
                <w:sz w:val="20"/>
              </w:rPr>
              <w:t>Motor kasar (berlari, melompat, mengimbang) dan motor halus (menggunting, mewarna, memegang pensel)</w:t>
            </w:r>
          </w:p>
        </w:tc>
        <w:tc>
          <w:tcPr>
            <w:tcW w:type="dxa" w:w="3104"/>
          </w:tcPr>
          <w:p>
            <w:pPr>
              <w:spacing w:after="40"/>
            </w:pPr>
            <w:r>
              <w:rPr>
                <w:rFonts w:ascii="Arial" w:hAnsi="Arial"/>
                <w:sz w:val="20"/>
              </w:rPr>
              <w:t>Murid dapat menggunting sepanjang garisan lurus tanpa bantuan</w:t>
            </w:r>
          </w:p>
        </w:tc>
      </w:tr>
      <w:tr>
        <w:tc>
          <w:tcPr>
            <w:tcW w:type="dxa" w:w="3104"/>
          </w:tcPr>
          <w:p>
            <w:pPr>
              <w:spacing w:after="40"/>
            </w:pPr>
            <w:r>
              <w:rPr>
                <w:rFonts w:ascii="Arial" w:hAnsi="Arial"/>
                <w:sz w:val="20"/>
              </w:rPr>
              <w:t>Emosi</w:t>
            </w:r>
          </w:p>
        </w:tc>
        <w:tc>
          <w:tcPr>
            <w:tcW w:type="dxa" w:w="3104"/>
          </w:tcPr>
          <w:p>
            <w:pPr>
              <w:spacing w:after="40"/>
            </w:pPr>
            <w:r>
              <w:rPr>
                <w:rFonts w:ascii="Arial" w:hAnsi="Arial"/>
                <w:sz w:val="20"/>
              </w:rPr>
              <w:t>Regulasi emosi, keyakinan diri, kebolehan mengenali dan meluahkan perasaan</w:t>
            </w:r>
          </w:p>
        </w:tc>
        <w:tc>
          <w:tcPr>
            <w:tcW w:type="dxa" w:w="3104"/>
          </w:tcPr>
          <w:p>
            <w:pPr>
              <w:spacing w:after="40"/>
            </w:pPr>
            <w:r>
              <w:rPr>
                <w:rFonts w:ascii="Arial" w:hAnsi="Arial"/>
                <w:sz w:val="20"/>
              </w:rPr>
              <w:t>Murid dapat menenangkan diri selepas kecewa tanpa tangisan berpanjangan</w:t>
            </w:r>
          </w:p>
        </w:tc>
      </w:tr>
      <w:tr>
        <w:tc>
          <w:tcPr>
            <w:tcW w:type="dxa" w:w="3104"/>
          </w:tcPr>
          <w:p>
            <w:pPr>
              <w:spacing w:after="40"/>
            </w:pPr>
            <w:r>
              <w:rPr>
                <w:rFonts w:ascii="Arial" w:hAnsi="Arial"/>
                <w:sz w:val="20"/>
              </w:rPr>
              <w:t>Rohani</w:t>
            </w:r>
          </w:p>
        </w:tc>
        <w:tc>
          <w:tcPr>
            <w:tcW w:type="dxa" w:w="3104"/>
          </w:tcPr>
          <w:p>
            <w:pPr>
              <w:spacing w:after="40"/>
            </w:pPr>
            <w:r>
              <w:rPr>
                <w:rFonts w:ascii="Arial" w:hAnsi="Arial"/>
                <w:sz w:val="20"/>
              </w:rPr>
              <w:t>Nilai murni, adab, amalan keagamaan/kerohanian asas mengikut latar belakang murid</w:t>
            </w:r>
          </w:p>
        </w:tc>
        <w:tc>
          <w:tcPr>
            <w:tcW w:type="dxa" w:w="3104"/>
          </w:tcPr>
          <w:p>
            <w:pPr>
              <w:spacing w:after="40"/>
            </w:pPr>
            <w:r>
              <w:rPr>
                <w:rFonts w:ascii="Arial" w:hAnsi="Arial"/>
                <w:sz w:val="20"/>
              </w:rPr>
              <w:t>Murid mengucapkan terima kasih tanpa diminta selepas menerima bantuan</w:t>
            </w:r>
          </w:p>
        </w:tc>
      </w:tr>
      <w:tr>
        <w:tc>
          <w:tcPr>
            <w:tcW w:type="dxa" w:w="3104"/>
          </w:tcPr>
          <w:p>
            <w:pPr>
              <w:spacing w:after="40"/>
            </w:pPr>
            <w:r>
              <w:rPr>
                <w:rFonts w:ascii="Arial" w:hAnsi="Arial"/>
                <w:sz w:val="20"/>
              </w:rPr>
              <w:t>Intelek</w:t>
            </w:r>
          </w:p>
        </w:tc>
        <w:tc>
          <w:tcPr>
            <w:tcW w:type="dxa" w:w="3104"/>
          </w:tcPr>
          <w:p>
            <w:pPr>
              <w:spacing w:after="40"/>
            </w:pPr>
            <w:r>
              <w:rPr>
                <w:rFonts w:ascii="Arial" w:hAnsi="Arial"/>
                <w:sz w:val="20"/>
              </w:rPr>
              <w:t>Penyelesaian masalah, daya ingatan, pemikiran logik, pra-literasi dan pra-numerasi</w:t>
            </w:r>
          </w:p>
        </w:tc>
        <w:tc>
          <w:tcPr>
            <w:tcW w:type="dxa" w:w="3104"/>
          </w:tcPr>
          <w:p>
            <w:pPr>
              <w:spacing w:after="40"/>
            </w:pPr>
            <w:r>
              <w:rPr>
                <w:rFonts w:ascii="Arial" w:hAnsi="Arial"/>
                <w:sz w:val="20"/>
              </w:rPr>
              <w:t>Murid dapat mengelaskan objek mengikut warna dan bentuk secara serentak</w:t>
            </w:r>
          </w:p>
        </w:tc>
      </w:tr>
      <w:tr>
        <w:tc>
          <w:tcPr>
            <w:tcW w:type="dxa" w:w="3104"/>
          </w:tcPr>
          <w:p>
            <w:pPr>
              <w:spacing w:after="40"/>
            </w:pPr>
            <w:r>
              <w:rPr>
                <w:rFonts w:ascii="Arial" w:hAnsi="Arial"/>
                <w:sz w:val="20"/>
              </w:rPr>
              <w:t>Sosial</w:t>
            </w:r>
          </w:p>
        </w:tc>
        <w:tc>
          <w:tcPr>
            <w:tcW w:type="dxa" w:w="3104"/>
          </w:tcPr>
          <w:p>
            <w:pPr>
              <w:spacing w:after="40"/>
            </w:pPr>
            <w:r>
              <w:rPr>
                <w:rFonts w:ascii="Arial" w:hAnsi="Arial"/>
                <w:sz w:val="20"/>
              </w:rPr>
              <w:t>Interaksi rakan sebaya, kerjasama, kebolehan berkongsi dan bergilir</w:t>
            </w:r>
          </w:p>
        </w:tc>
        <w:tc>
          <w:tcPr>
            <w:tcW w:type="dxa" w:w="3104"/>
          </w:tcPr>
          <w:p>
            <w:pPr>
              <w:spacing w:after="40"/>
            </w:pPr>
            <w:r>
              <w:rPr>
                <w:rFonts w:ascii="Arial" w:hAnsi="Arial"/>
                <w:sz w:val="20"/>
              </w:rPr>
              <w:t>Murid menawarkan mainan kepada rakan tanpa arahan guru</w:t>
            </w:r>
          </w:p>
        </w:tc>
      </w:tr>
    </w:tbl>
    <w:p>
      <w:r>
        <w:t>Prinsip pembangunan holistik menegaskan bahawa domain-domain ini berkembang serentak dan saling memperkukuh; contohnya, murid yang mempunyai keyakinan diri (emosi) yang tinggi selalunya lebih mudah menyertai interaksi sosial (sosial) dan berani mencuba penyelesaian masalah baharu (intelek), berbanding murid yang kurang yakin dan cenderung menarik diri daripada aktiviti berkumpulan. Ini bermakna guru tidak seharusnya memerhati satu domain secara terpencil; sebaliknya, satu sesi pemerhatian yang baik sering mendedahkan maklumat tentang beberapa domain sekali gus.</w:t>
      </w:r>
    </w:p>
    <w:p>
      <w:pPr>
        <w:keepNext/>
        <w:spacing w:before="160" w:after="60"/>
      </w:pPr>
      <w:r>
        <w:rPr>
          <w:rFonts w:ascii="Arial" w:hAnsi="Arial"/>
          <w:b/>
          <w:color w:val="1F4E79"/>
          <w:sz w:val="24"/>
        </w:rPr>
        <w:t>3. Prosedur Merancang Pemerhatian Berasaskan Domain</w:t>
      </w:r>
    </w:p>
    <w:p>
      <w:r>
        <w:t>Bagi memastikan semua domain JERIS diliputi secara adil sepanjang tempoh pentaksiran (biasanya satu penggal atau satu bulan), guru digalakkan mengikuti langkah berikut:</w:t>
      </w:r>
    </w:p>
    <w:p>
      <w:pPr>
        <w:spacing w:after="60"/>
        <w:ind w:left="360" w:hanging="360"/>
      </w:pPr>
      <w:r>
        <w:rPr>
          <w:rFonts w:ascii="Arial" w:hAnsi="Arial"/>
          <w:sz w:val="22"/>
        </w:rPr>
        <w:t>1.</w:t>
        <w:tab/>
      </w:r>
      <w:r>
        <w:rPr>
          <w:rFonts w:ascii="Arial" w:hAnsi="Arial"/>
          <w:sz w:val="22"/>
        </w:rPr>
        <w:t>Langkah 1 — Semak senarai semak domain. Sebelum memulakan minggu pemerhatian, guru menyemak rekod domain mana yang telah/belum diperhati bagi setiap murid pada minggu sebelumnya.</w:t>
      </w:r>
    </w:p>
    <w:p>
      <w:pPr>
        <w:spacing w:after="60"/>
        <w:ind w:left="360" w:hanging="360"/>
      </w:pPr>
      <w:r>
        <w:rPr>
          <w:rFonts w:ascii="Arial" w:hAnsi="Arial"/>
          <w:sz w:val="22"/>
        </w:rPr>
        <w:t>2.</w:t>
        <w:tab/>
      </w:r>
      <w:r>
        <w:rPr>
          <w:rFonts w:ascii="Arial" w:hAnsi="Arial"/>
          <w:sz w:val="22"/>
        </w:rPr>
        <w:t>Langkah 2 — Pilih aktiviti yang secara semula jadi mendedahkan domain sasaran. Contohnya, aktiviti bina blok berkumpulan mendedahkan domain Jasmani (motor halus) dan Sosial (kerjasama) secara serentak; aktiviti bercerita mendedahkan domain Intelek (pemahaman) dan Rohani (nilai dalam cerita).</w:t>
      </w:r>
    </w:p>
    <w:p>
      <w:pPr>
        <w:spacing w:after="60"/>
        <w:ind w:left="360" w:hanging="360"/>
      </w:pPr>
      <w:r>
        <w:rPr>
          <w:rFonts w:ascii="Arial" w:hAnsi="Arial"/>
          <w:sz w:val="22"/>
        </w:rPr>
        <w:t>3.</w:t>
        <w:tab/>
      </w:r>
      <w:r>
        <w:rPr>
          <w:rFonts w:ascii="Arial" w:hAnsi="Arial"/>
          <w:sz w:val="22"/>
        </w:rPr>
        <w:t>Langkah 3 — Perhatikan tanpa mengganggu aliran aktiviti semula jadi murid, supaya tingkah laku yang direkod adalah tingkah laku tulen, bukan tingkah laku yang "dipentaskan" kerana murid sedar sedang diperhati.</w:t>
      </w:r>
    </w:p>
    <w:p>
      <w:pPr>
        <w:spacing w:after="60"/>
        <w:ind w:left="360" w:hanging="360"/>
      </w:pPr>
      <w:r>
        <w:rPr>
          <w:rFonts w:ascii="Arial" w:hAnsi="Arial"/>
          <w:sz w:val="22"/>
        </w:rPr>
        <w:t>4.</w:t>
        <w:tab/>
      </w:r>
      <w:r>
        <w:rPr>
          <w:rFonts w:ascii="Arial" w:hAnsi="Arial"/>
          <w:sz w:val="22"/>
        </w:rPr>
        <w:t>Langkah 4 — Rekod segera atau secepat mungkin selepas pemerhatian, untuk mengelakkan kehilangan perincian akibat ingatan yang pudar.</w:t>
      </w:r>
    </w:p>
    <w:p>
      <w:pPr>
        <w:spacing w:after="60"/>
        <w:ind w:left="360" w:hanging="360"/>
      </w:pPr>
      <w:r>
        <w:rPr>
          <w:rFonts w:ascii="Arial" w:hAnsi="Arial"/>
          <w:sz w:val="22"/>
        </w:rPr>
        <w:t>5.</w:t>
        <w:tab/>
      </w:r>
      <w:r>
        <w:rPr>
          <w:rFonts w:ascii="Arial" w:hAnsi="Arial"/>
          <w:sz w:val="22"/>
        </w:rPr>
        <w:t>Langkah 5 — Kemas kini senarai semak domain supaya pemerhatian minggu berikutnya dapat menumpukan kepada domain yang masih tertinggal.</w:t>
      </w:r>
    </w:p>
    <w:p>
      <w:pPr>
        <w:keepNext/>
        <w:spacing w:before="160" w:after="60"/>
      </w:pPr>
      <w:r>
        <w:rPr>
          <w:rFonts w:ascii="Arial" w:hAnsi="Arial"/>
          <w:b/>
          <w:color w:val="1F4E79"/>
          <w:sz w:val="24"/>
        </w:rPr>
        <w:t>4. Mengenal Pasti Tanda Amaran Perkembangan (Red Flags)</w:t>
      </w:r>
    </w:p>
    <w:p>
      <w:r>
        <w:t>Selain mengesan pencapaian milestone yang positif, guru turut dilatih mengenali tanda amaran yang mungkin menunjukkan keperluan rujukan kepada pihak berkaitan (contohnya pegawai pemulihan awal kanak-kanak atau pihak ibu bapa untuk penilaian lanjut). Tanda amaran ini termasuk ketiadaan pertuturan fungsian pada usia 4 tahun, kesukaran ketara mengekalkan hubungan mata semasa interaksi, atau kegagalan berterusan menjalankan tugasan motor halus mudah walaupun selepas bimbingan berulang. Guru bukanlah pihak yang membuat diagnosis, tetapi peranan guru adalah untuk merekod pemerhatian secara konsisten supaya sebarang corak yang konsisten dapat dikenal pasti dan dirujuk kepada pihak yang lebih berkelayakan pada masa yang sesuai.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5. Kajian Kes Tadika: Pemerhatian Domain Serentak</w:t>
            </w:r>
          </w:p>
          <w:p>
            <w:pPr>
              <w:spacing w:after="40"/>
            </w:pPr>
            <w:r>
              <w:rPr>
                <w:rFonts w:ascii="Arial" w:hAnsi="Arial"/>
                <w:sz w:val="22"/>
              </w:rPr>
              <w:t>Di sebuah tadika di kawasan Johor Bahru (nama tadika tidak didedahkan atas sebab kerahsiaan), seorang guru prasekolah menjalankan aktiviti "sudut bina blok" semasa waktu bermain bebas selama 30 minit. Semasa sesi tersebut, guru memerhati seorang murid berusia 5 tahun yang membina menara blok bersama dua orang rakan. Guru mencatat bahawa murid tersebut (a) memegang blok dengan genggaman yang stabil dan menyusunnya dengan tepat — menunjukkan kemahiran motor halus (Jasmani) yang baik; (b) menunggu gilirannya untuk meletakkan blok tanpa merampas daripada rakan — menunjukkan regulasi diri (Emosi) dan kerjasama (Sosial); dan (c) mencadangkan supaya menara dibina "lebih tinggi di tengah supaya seimbang" — menunjukkan pemikiran logik asas (Intelek). Daripada satu sesi pemerhatian sahaja yang berlangsung kurang daripada 10 minit, guru berjaya merekod maklumat sah bagi empat daripada lima domain JERIS, tanpa perlu mengadakan aktiviti berasingan bagi setiap domain. Kes ini menunjukkan kepentingan memilih aktiviti yang kaya (*rich activity*) yang secara semula jadi mendedahkan pelbagai domain serentak, sekali gus menjimatkan masa pemerhatian guru yang terhad.</w:t>
            </w:r>
          </w:p>
        </w:tc>
      </w:tr>
    </w:tbl>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Hanya memerhati domain yang mudah dilihat (contoh: Jasmani) dan mengabaikan domain kurang ketara (contoh: Rohani)</w:t>
            </w:r>
          </w:p>
        </w:tc>
        <w:tc>
          <w:tcPr>
            <w:tcW w:type="dxa" w:w="3104"/>
          </w:tcPr>
          <w:p>
            <w:pPr>
              <w:spacing w:after="40"/>
            </w:pPr>
            <w:r>
              <w:rPr>
                <w:rFonts w:ascii="Arial" w:hAnsi="Arial"/>
                <w:sz w:val="20"/>
              </w:rPr>
              <w:t>Data pentaksiran tidak seimbang; sesetengah domain murid tidak pernah dinilai sepanjang penggal</w:t>
            </w:r>
          </w:p>
        </w:tc>
        <w:tc>
          <w:tcPr>
            <w:tcW w:type="dxa" w:w="3104"/>
          </w:tcPr>
          <w:p>
            <w:pPr>
              <w:spacing w:after="40"/>
            </w:pPr>
            <w:r>
              <w:rPr>
                <w:rFonts w:ascii="Arial" w:hAnsi="Arial"/>
                <w:sz w:val="20"/>
              </w:rPr>
              <w:t>Guna senarai semak domain mingguan untuk memastikan liputan saksama</w:t>
            </w:r>
          </w:p>
        </w:tc>
      </w:tr>
      <w:tr>
        <w:tc>
          <w:tcPr>
            <w:tcW w:type="dxa" w:w="3104"/>
          </w:tcPr>
          <w:p>
            <w:pPr>
              <w:spacing w:after="40"/>
            </w:pPr>
            <w:r>
              <w:rPr>
                <w:rFonts w:ascii="Arial" w:hAnsi="Arial"/>
                <w:sz w:val="20"/>
              </w:rPr>
              <w:t>Menilai milestone berdasarkan satu pemerhatian sahaja tanpa pengesahan silang</w:t>
            </w:r>
          </w:p>
        </w:tc>
        <w:tc>
          <w:tcPr>
            <w:tcW w:type="dxa" w:w="3104"/>
          </w:tcPr>
          <w:p>
            <w:pPr>
              <w:spacing w:after="40"/>
            </w:pPr>
            <w:r>
              <w:rPr>
                <w:rFonts w:ascii="Arial" w:hAnsi="Arial"/>
                <w:sz w:val="20"/>
              </w:rPr>
              <w:t>Kesimpulan tergesa-gesa; mungkin hanya "hari buruk" murid tersebut, bukan corak sebenar</w:t>
            </w:r>
          </w:p>
        </w:tc>
        <w:tc>
          <w:tcPr>
            <w:tcW w:type="dxa" w:w="3104"/>
          </w:tcPr>
          <w:p>
            <w:pPr>
              <w:spacing w:after="40"/>
            </w:pPr>
            <w:r>
              <w:rPr>
                <w:rFonts w:ascii="Arial" w:hAnsi="Arial"/>
                <w:sz w:val="20"/>
              </w:rPr>
              <w:t>Rekod sekurang-kurangnya 2–3 pemerhatian berasingan sebelum membuat kesimpulan tentang tahap pencapaian</w:t>
            </w:r>
          </w:p>
        </w:tc>
      </w:tr>
      <w:tr>
        <w:tc>
          <w:tcPr>
            <w:tcW w:type="dxa" w:w="3104"/>
          </w:tcPr>
          <w:p>
            <w:pPr>
              <w:spacing w:after="40"/>
            </w:pPr>
            <w:r>
              <w:rPr>
                <w:rFonts w:ascii="Arial" w:hAnsi="Arial"/>
                <w:sz w:val="20"/>
              </w:rPr>
              <w:t>Membandingkan murid seorang dengan murid lain secara langsung</w:t>
            </w:r>
          </w:p>
        </w:tc>
        <w:tc>
          <w:tcPr>
            <w:tcW w:type="dxa" w:w="3104"/>
          </w:tcPr>
          <w:p>
            <w:pPr>
              <w:spacing w:after="40"/>
            </w:pPr>
            <w:r>
              <w:rPr>
                <w:rFonts w:ascii="Arial" w:hAnsi="Arial"/>
                <w:sz w:val="20"/>
              </w:rPr>
              <w:t>Bercanggah dengan prinsip julat jangkaan individu KSPK</w:t>
            </w:r>
          </w:p>
        </w:tc>
        <w:tc>
          <w:tcPr>
            <w:tcW w:type="dxa" w:w="3104"/>
          </w:tcPr>
          <w:p>
            <w:pPr>
              <w:spacing w:after="40"/>
            </w:pPr>
            <w:r>
              <w:rPr>
                <w:rFonts w:ascii="Arial" w:hAnsi="Arial"/>
                <w:sz w:val="20"/>
              </w:rPr>
              <w:t>Bandingkan pencapaian murid dengan pencapaian dirinya sendiri dari semasa ke semasa (*ipsative comparison*)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Domain JERIS (Sedia untuk Difotokopi)</w:t>
            </w:r>
          </w:p>
          <w:p>
            <w:pPr>
              <w:spacing w:after="40"/>
            </w:pPr>
            <w:r>
              <w:rPr>
                <w:rFonts w:ascii="Arial" w:hAnsi="Arial"/>
                <w:sz w:val="22"/>
              </w:rPr>
            </w:r>
          </w:p>
          <w:p>
            <w:pPr>
              <w:spacing w:after="40"/>
            </w:pPr>
            <w:r>
              <w:rPr>
                <w:rFonts w:ascii="Arial" w:hAnsi="Arial"/>
                <w:sz w:val="22"/>
              </w:rPr>
              <w:t>SENARAI SEMAK PEMERHATIAN DOMAIN JERIS</w:t>
            </w:r>
          </w:p>
          <w:p>
            <w:pPr>
              <w:spacing w:after="40"/>
            </w:pPr>
            <w:r>
              <w:rPr>
                <w:rFonts w:ascii="Arial" w:hAnsi="Arial"/>
                <w:sz w:val="22"/>
              </w:rPr>
              <w:t>Nama Murid: _____________________  Minggu: _______  Kelas: _______</w:t>
            </w:r>
          </w:p>
          <w:p>
            <w:pPr>
              <w:spacing w:after="40"/>
            </w:pPr>
            <w:r>
              <w:rPr>
                <w:rFonts w:ascii="Arial" w:hAnsi="Arial"/>
                <w:sz w:val="22"/>
              </w:rPr>
              <w:t>[ ] Jasmani (motor kasar/halus)   — Tarikh diperhati: _______  Catatan ringkas: _______________</w:t>
            </w:r>
          </w:p>
          <w:p>
            <w:pPr>
              <w:spacing w:after="40"/>
            </w:pPr>
            <w:r>
              <w:rPr>
                <w:rFonts w:ascii="Arial" w:hAnsi="Arial"/>
                <w:sz w:val="22"/>
              </w:rPr>
              <w:t>[ ] Emosi (regulasi, keyakinan)   — Tarikh diperhati: _______  Catatan ringkas: _______________</w:t>
            </w:r>
          </w:p>
          <w:p>
            <w:pPr>
              <w:spacing w:after="40"/>
            </w:pPr>
            <w:r>
              <w:rPr>
                <w:rFonts w:ascii="Arial" w:hAnsi="Arial"/>
                <w:sz w:val="22"/>
              </w:rPr>
              <w:t>[ ] Rohani (nilai, adab)          — Tarikh diperhati: _______  Catatan ringkas: _______________</w:t>
            </w:r>
          </w:p>
          <w:p>
            <w:pPr>
              <w:spacing w:after="40"/>
            </w:pPr>
            <w:r>
              <w:rPr>
                <w:rFonts w:ascii="Arial" w:hAnsi="Arial"/>
                <w:sz w:val="22"/>
              </w:rPr>
              <w:t>[ ] Intelek (masalah, ingatan)    — Tarikh diperhati: _______  Catatan ringkas: _______________</w:t>
            </w:r>
          </w:p>
          <w:p>
            <w:pPr>
              <w:spacing w:after="40"/>
            </w:pPr>
            <w:r>
              <w:rPr>
                <w:rFonts w:ascii="Arial" w:hAnsi="Arial"/>
                <w:sz w:val="22"/>
              </w:rPr>
              <w:t>[ ] Sosial (interaksi, kerjasama) — Tarikh diperhati: _______  Catatan ringkas: _______________</w:t>
            </w:r>
          </w:p>
          <w:p>
            <w:pPr>
              <w:spacing w:after="40"/>
            </w:pPr>
            <w:r>
              <w:rPr>
                <w:rFonts w:ascii="Arial" w:hAnsi="Arial"/>
                <w:sz w:val="22"/>
              </w:rPr>
              <w:t>Domain belum diperhati minggu ini: _____________________________________</w:t>
            </w:r>
          </w:p>
          <w:p>
            <w:pPr>
              <w:spacing w:after="40"/>
            </w:pPr>
            <w:r>
              <w:rPr>
                <w:rFonts w:ascii="Arial" w:hAnsi="Arial"/>
                <w:sz w:val="22"/>
              </w:rPr>
              <w:t>Tindakan susulan dirancang: _____________________________________________</w:t>
            </w:r>
          </w:p>
          <w:p>
            <w:pPr>
              <w:spacing w:after="40"/>
            </w:pPr>
            <w:r>
              <w:rPr>
                <w:rFonts w:ascii="Arial" w:hAnsi="Arial"/>
                <w:sz w:val="22"/>
              </w:rPr>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Aktiviti Pengukuhan</w:t>
            </w:r>
          </w:p>
          <w:p>
            <w:pPr>
              <w:spacing w:after="40"/>
              <w:ind w:left="320" w:hanging="320"/>
            </w:pPr>
            <w:r>
              <w:rPr>
                <w:rFonts w:ascii="Arial" w:hAnsi="Arial"/>
                <w:sz w:val="22"/>
              </w:rPr>
              <w:t>1.</w:t>
              <w:tab/>
            </w:r>
            <w:r>
              <w:rPr>
                <w:rFonts w:ascii="Arial" w:hAnsi="Arial"/>
                <w:sz w:val="22"/>
              </w:rPr>
              <w:t>Menggunakan senarai semak domain JERIS di atas, jalankan satu sesi pemerhatian sebenar (atau simulasi) selama 15 minit semasa aktiviti bermain bebas dan catatkan sekurang-kurangnya tiga domain berbeza yang dapat diperhati serentak.</w:t>
            </w:r>
          </w:p>
          <w:p>
            <w:pPr>
              <w:spacing w:after="40"/>
              <w:ind w:left="320" w:hanging="320"/>
            </w:pPr>
            <w:r>
              <w:rPr>
                <w:rFonts w:ascii="Arial" w:hAnsi="Arial"/>
                <w:sz w:val="22"/>
              </w:rPr>
              <w:t>2.</w:t>
              <w:tab/>
            </w:r>
            <w:r>
              <w:rPr>
                <w:rFonts w:ascii="Arial" w:hAnsi="Arial"/>
                <w:sz w:val="22"/>
              </w:rPr>
              <w:t>Bincangkan dalam kumpulan kecil: bagi murid dalam kelas anda, domain manakah paling kerap diperhati dan domain manakah paling jarang? Cadangkan satu aktiviti yang boleh mendedahkan domain yang jarang diperhati itu.</w:t>
            </w:r>
          </w:p>
          <w:p>
            <w:pPr>
              <w:spacing w:after="40"/>
              <w:ind w:left="320" w:hanging="320"/>
            </w:pPr>
            <w:r>
              <w:rPr>
                <w:rFonts w:ascii="Arial" w:hAnsi="Arial"/>
                <w:sz w:val="22"/>
              </w:rPr>
              <w:t>3.</w:t>
              <w:tab/>
            </w:r>
            <w:r>
              <w:rPr>
                <w:rFonts w:ascii="Arial" w:hAnsi="Arial"/>
                <w:sz w:val="22"/>
              </w:rPr>
              <w:t>Kenal pasti satu contoh tanda amaran perkembangan (red flag) yang mungkin anda perhatikan di tadika, dan terangkan prosedur yang wajar diambil selepas mengesannya (tanpa membuat diagnosis sendiri).</w:t>
            </w:r>
          </w:p>
        </w:tc>
      </w:tr>
    </w:tbl>
    <w:p>
      <w:pPr>
        <w:keepNext/>
        <w:spacing w:before="160" w:after="60"/>
      </w:pPr>
      <w:r>
        <w:rPr>
          <w:rFonts w:ascii="Arial" w:hAnsi="Arial"/>
          <w:b/>
          <w:color w:val="1F4E79"/>
          <w:sz w:val="24"/>
        </w:rPr>
        <w:t>9. Perkaitan Domain JERIS dengan Kriteria Pentaksiran CoCU</w:t>
      </w:r>
    </w:p>
    <w:p>
      <w:r>
        <w:t>Setiap Assessment Criteria dalam CoCU CU C04 dibina berasaskan andaian bahawa guru telah mengumpul bukti pemerhatian yang mencukupi merentasi domain berkaitan sebelum membuat pertimbangan pencapaian murid. Sekiranya rekod pemerhatian hanya menumpukan kepada satu atau dua domain (misalnya Jasmani dan Intelek sahaja, kerana lebih mudah diperhati dalam aktiviti akademik), guru berisiko membuat kesimpulan pentaksiran yang tidak lengkap tentang perkembangan menyeluruh murid, walaupun borang pentaksiran nampak telah diisi sepenuhnya. Oleh itu, langkah menyemak senarai semak domain sebelum dan selepas setiap kitaran pemerhatian bukan sekadar tatatertib pentadbiran, tetapi merupakan syarat asas bagi memenuhi kehendak kriteria pentaksiran yang menghendaki liputan holistik.</w:t>
      </w:r>
    </w:p>
    <w:p>
      <w:pPr>
        <w:keepNext/>
        <w:spacing w:before="160" w:after="60"/>
      </w:pPr>
      <w:r>
        <w:rPr>
          <w:rFonts w:ascii="Arial" w:hAnsi="Arial"/>
          <w:b/>
          <w:color w:val="1F4E79"/>
          <w:sz w:val="24"/>
        </w:rPr>
        <w:t>10. Peranan Ibu Bapa dan Perkongsian Maklumat Domain</w:t>
      </w:r>
    </w:p>
    <w:p>
      <w:r>
        <w:t>Selain guru, ibu bapa turut merupakan sumber maklumat penting tentang perkembangan domain murid di rumah, terutamanya bagi domain Rohani dan Sosial yang mungkin lebih ketara ditunjukkan dalam persekitaran keluarga berbanding tadika. Amalan baik yang disyorkan ialah guru menyediakan ringkasan pemerhatian domain secara berkala (contoh: sekali sebulan) untuk dikongsi dengan ibu bapa, bukan sahaja untuk tujuan pelaporan, tetapi juga untuk mengundang maklum balas ibu bapa tentang tingkah laku murid di rumah yang mungkin melengkapkan gambaran perkembangan holistik yang belum sempat diperhati guru di tadika. Sebagai contoh, seorang murid yang jarang menunjukkan kemahiran bahasa lisan yang kompleks di tadika (mungkin kerana pemalu dalam kumpulan besar) mungkin menunjukkan kemahiran bahasa yang jauh lebih maju semasa bercakap dengan adik-beradik di rumah — maklumat ini, jika tidak dikongsi oleh ibu bapa, tidak akan pernah direkod dalam sistem pentaksiran tadika.</w:t>
      </w:r>
    </w:p>
    <w:p>
      <w:pPr>
        <w:keepNext/>
        <w:spacing w:before="160" w:after="60"/>
      </w:pPr>
      <w:r>
        <w:rPr>
          <w:rFonts w:ascii="Arial" w:hAnsi="Arial"/>
          <w:b/>
          <w:color w:val="1F4E79"/>
          <w:sz w:val="24"/>
        </w:rPr>
        <w:t>11. Soalan Renungan Bab 1</w:t>
      </w:r>
    </w:p>
    <w:p>
      <w:pPr>
        <w:spacing w:after="60"/>
        <w:ind w:left="360" w:hanging="360"/>
      </w:pPr>
      <w:r>
        <w:rPr>
          <w:rFonts w:ascii="Arial" w:hAnsi="Arial"/>
          <w:color w:val="2E75B6"/>
          <w:sz w:val="22"/>
        </w:rPr>
        <w:t>●</w:t>
        <w:tab/>
      </w:r>
      <w:r>
        <w:rPr>
          <w:rFonts w:ascii="Arial" w:hAnsi="Arial"/>
          <w:sz w:val="22"/>
        </w:rPr>
        <w:t>Apakah risiko jika seorang guru hanya menumpukan pemerhatian kepada domain Jasmani dan Intelek sepanjang penggal, dan mengabaikan domain Emosi, Rohani, dan Sosial?</w:t>
      </w:r>
    </w:p>
    <w:p>
      <w:pPr>
        <w:spacing w:after="60"/>
        <w:ind w:left="360" w:hanging="360"/>
      </w:pPr>
      <w:r>
        <w:rPr>
          <w:rFonts w:ascii="Arial" w:hAnsi="Arial"/>
          <w:color w:val="2E75B6"/>
          <w:sz w:val="22"/>
        </w:rPr>
        <w:t>●</w:t>
        <w:tab/>
      </w:r>
      <w:r>
        <w:rPr>
          <w:rFonts w:ascii="Arial" w:hAnsi="Arial"/>
          <w:sz w:val="22"/>
        </w:rPr>
        <w:t>Bagaimanakah guru dapat menggunakan satu aktiviti tunggal (contoh: sesi memasak ringkas bersama murid) untuk mendedahkan sekurang-kurangnya tiga domain JERIS secara serentak?</w:t>
      </w:r>
    </w:p>
    <w:p>
      <w:pPr>
        <w:spacing w:after="60"/>
        <w:ind w:left="360" w:hanging="360"/>
      </w:pPr>
      <w:r>
        <w:rPr>
          <w:rFonts w:ascii="Arial" w:hAnsi="Arial"/>
          <w:color w:val="2E75B6"/>
          <w:sz w:val="22"/>
        </w:rPr>
        <w:t>●</w:t>
        <w:tab/>
      </w:r>
      <w:r>
        <w:rPr>
          <w:rFonts w:ascii="Arial" w:hAnsi="Arial"/>
          <w:sz w:val="22"/>
        </w:rPr>
        <w:t>Mengapakah prinsip "julat jangkaan individu" penting supaya guru tidak membandingkan pencapaian seorang murid secara langsung dengan murid lain?</w:t>
      </w:r>
    </w:p>
    <w:p>
      <w:pPr>
        <w:keepNext/>
        <w:spacing w:before="160" w:after="60"/>
      </w:pPr>
      <w:r>
        <w:rPr>
          <w:rFonts w:ascii="Arial" w:hAnsi="Arial"/>
          <w:b/>
          <w:color w:val="1F4E79"/>
          <w:sz w:val="24"/>
        </w:rPr>
        <w:t>12. Senario Terperinci: Merancang Kitaran Pemerhatian Sebulan</w:t>
      </w:r>
    </w:p>
    <w:p>
      <w:r>
        <w:t>Bagi mengukuhkan kefahaman tentang bagaimana perancangan domain diterapkan dalam realiti tadika, pertimbangkan senario berikut. Seorang guru kelas prasekolah dengan 22 orang murid merancang kitaran pemerhatian sebulan bagi memastikan setiap murid diperhati merentasi kelima-lima domain JERIS sekurang-kurangnya sekali dalam tempoh tersebut. Pada minggu pertama, guru menumpukan pemerhatian semasa aktiviti bermain luar (padang permainan) yang secara semula jadi mendedahkan domain Jasmani (motor kasar semasa berlari dan memanjat) dan Sosial (interaksi semasa bermain berkumpulan). Pada minggu kedua, guru menumpukan pemerhatian semasa sesi bercerita dan perbincangan kumpulan, yang mendedahkan domain Intelek (pemahaman cerita, menjawab soalan) dan Rohani (nilai yang dipetik daripada cerita, contohnya kejujuran atau tolong-menolong). Pada minggu ketiga, guru menumpukan pemerhatian semasa rutin peralihan (contoh: waktu makan, waktu berbaris), yang sering mendedahkan domain Emosi (kesabaran menunggu giliran, tindak balas terhadap kekecewaan kecil). Pada minggu keempat, guru menyemak senarai semak domain bagi setiap murid, mengenal pasti murid yang masih mempunyai domain kosong (belum diperhati), dan merancang aktiviti khusus pada minggu tersebut untuk menampung jurang tersebut — contohnya, bagi murid yang domain Rohaninya masih belum direkod, guru mengadakan sesi khas "berkongsi dan bergilir" yang direka khusus untuk mendedahkan nilai murni murid tersebut. Pendekatan berkitar sebulan seperti ini memastikan tiada murid tertinggal dalam mana-mana domain menjelang penghujung penggal, walaupun bilangan murid dalam kelas agak ramai.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13. Rumusan</w:t>
            </w:r>
          </w:p>
          <w:p>
            <w:pPr>
              <w:spacing w:after="40"/>
            </w:pPr>
            <w:r>
              <w:rPr>
                <w:rFonts w:ascii="Arial" w:hAnsi="Arial"/>
                <w:sz w:val="22"/>
              </w:rPr>
              <w:t>Pemahaman kategori milestone dan pendekatan perkembangan holistik membolehkan guru merancang pemerhatian yang merangkumi semua domain JERIS secara serentak, bukan hanya satu aspek sahaja. Perancangan yang sistematik — menggunakan senarai semak domain, memilih aktiviti kaya yang mendedahkan pelbagai domain, dan mengesahkan pencapaian melalui pemerhatian berulang — memastikan data pentaksiran murid adalah menyeluruh, saksama, dan mencerminkan perkembangan sebenar murid merentasi Jasmani, Emosi, Rohani, Intelek, dan Sosial. Liputan holistik ini juga memenuhi kehendak kriteria pentaksiran CoCU dan disokong oleh perkongsian maklumat dua hala antara guru dan ibu bapa.</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2: Observation Technique</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teknik-teknik pemerhatian dalam pentaksiran prasekolah.</w:t>
            </w:r>
          </w:p>
          <w:p>
            <w:pPr>
              <w:spacing w:after="40"/>
              <w:ind w:left="320" w:hanging="320"/>
            </w:pPr>
            <w:r>
              <w:rPr>
                <w:rFonts w:ascii="Arial" w:hAnsi="Arial"/>
                <w:color w:val="2E75B6"/>
                <w:sz w:val="22"/>
              </w:rPr>
              <w:t>●</w:t>
              <w:tab/>
            </w:r>
            <w:r>
              <w:rPr>
                <w:rFonts w:ascii="Arial" w:hAnsi="Arial"/>
                <w:sz w:val="22"/>
              </w:rPr>
              <w:t>Menentukan teknik pemerhatian yang sesuai mengikut situasi.</w:t>
            </w:r>
          </w:p>
          <w:p>
            <w:pPr>
              <w:spacing w:after="40"/>
              <w:ind w:left="320" w:hanging="320"/>
            </w:pPr>
            <w:r>
              <w:rPr>
                <w:rFonts w:ascii="Arial" w:hAnsi="Arial"/>
                <w:color w:val="2E75B6"/>
                <w:sz w:val="22"/>
              </w:rPr>
              <w:t>●</w:t>
              <w:tab/>
            </w:r>
            <w:r>
              <w:rPr>
                <w:rFonts w:ascii="Arial" w:hAnsi="Arial"/>
                <w:sz w:val="22"/>
              </w:rPr>
              <w:t>Mengaplikasikan teknik pemerhatian secara objektif dan konsisten.</w:t>
            </w:r>
          </w:p>
          <w:p>
            <w:pPr>
              <w:spacing w:after="40"/>
              <w:ind w:left="320" w:hanging="320"/>
            </w:pPr>
            <w:r>
              <w:rPr>
                <w:rFonts w:ascii="Arial" w:hAnsi="Arial"/>
                <w:color w:val="2E75B6"/>
                <w:sz w:val="22"/>
              </w:rPr>
              <w:t>●</w:t>
              <w:tab/>
            </w:r>
            <w:r>
              <w:rPr>
                <w:rFonts w:ascii="Arial" w:hAnsi="Arial"/>
                <w:sz w:val="22"/>
              </w:rPr>
              <w:t>Melaksanakan sesi time sampling dan event sampling mengikut prosedur langkah demi langkah.</w:t>
            </w:r>
          </w:p>
          <w:p>
            <w:pPr>
              <w:spacing w:after="40"/>
              <w:ind w:left="320" w:hanging="320"/>
            </w:pPr>
            <w:r>
              <w:rPr>
                <w:rFonts w:ascii="Arial" w:hAnsi="Arial"/>
                <w:color w:val="2E75B6"/>
                <w:sz w:val="22"/>
              </w:rPr>
              <w:t>●</w:t>
              <w:tab/>
            </w:r>
            <w:r>
              <w:rPr>
                <w:rFonts w:ascii="Arial" w:hAnsi="Arial"/>
                <w:sz w:val="22"/>
              </w:rPr>
              <w:t>Membezakan antara fakta pemerhatian dan tafsiran peribadi dalam catatan bertulis.</w:t>
            </w:r>
          </w:p>
        </w:tc>
      </w:tr>
    </w:tbl>
    <w:p>
      <w:pPr>
        <w:keepNext/>
        <w:spacing w:before="160" w:after="60"/>
      </w:pPr>
      <w:r>
        <w:rPr>
          <w:rFonts w:ascii="Arial" w:hAnsi="Arial"/>
          <w:b/>
          <w:color w:val="1F4E79"/>
          <w:sz w:val="24"/>
        </w:rPr>
        <w:t>1. Definisi dan Konsep Asas Teknik Pemerhatian</w:t>
      </w:r>
    </w:p>
    <w:p>
      <w:r>
        <w:t>Pemerhatian (*observation*) dalam konteks pentaksiran prasekolah adalah kaedah pengumpulan data secara sistematik tentang tingkah laku, kemahiran, dan interaksi murid dalam persekitaran semula jadi mereka, tanpa mengganggu aliran aktiviti biasa. Berbeza daripada ujian bertulis atau soal jawab formal yang memerlukan murid bertindak balas kepada arahan tertentu, pemerhatian membenarkan guru mengumpul bukti (*evidence*) tentang keupayaan sebenar murid semasa mereka bermain, berinteraksi, dan menjalankan rutin harian — konteks yang paling semula jadi bagi kanak-kanak prasekolah untuk menunjukkan keupayaan sebenar mereka. Terdapat empat teknik pemerhatian utama yang digunakan secara meluas dalam pentaksiran prasekolah di Malaysia, setiap satu sesuai bagi tujuan dan situasi yang berbeza.</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Teknik</w:t>
            </w:r>
          </w:p>
        </w:tc>
        <w:tc>
          <w:tcPr>
            <w:tcW w:type="dxa" w:w="3104"/>
            <w:shd w:val="clear" w:color="auto" w:fill="DCE6F1"/>
          </w:tcPr>
          <w:p>
            <w:pPr>
              <w:spacing w:after="40"/>
            </w:pPr>
            <w:r>
              <w:rPr>
                <w:rFonts w:ascii="Arial" w:hAnsi="Arial"/>
                <w:b/>
                <w:color w:val="1F4E79"/>
                <w:sz w:val="20"/>
              </w:rPr>
              <w:t>Penerangan</w:t>
            </w:r>
          </w:p>
        </w:tc>
        <w:tc>
          <w:tcPr>
            <w:tcW w:type="dxa" w:w="3104"/>
            <w:shd w:val="clear" w:color="auto" w:fill="DCE6F1"/>
          </w:tcPr>
          <w:p>
            <w:pPr>
              <w:spacing w:after="40"/>
            </w:pPr>
            <w:r>
              <w:rPr>
                <w:rFonts w:ascii="Arial" w:hAnsi="Arial"/>
                <w:b/>
                <w:color w:val="1F4E79"/>
                <w:sz w:val="20"/>
              </w:rPr>
              <w:t>Bila Sesuai Digunakan</w:t>
            </w:r>
          </w:p>
        </w:tc>
      </w:tr>
      <w:tr>
        <w:tc>
          <w:tcPr>
            <w:tcW w:type="dxa" w:w="3104"/>
          </w:tcPr>
          <w:p>
            <w:pPr>
              <w:spacing w:after="40"/>
            </w:pPr>
            <w:r>
              <w:rPr>
                <w:rFonts w:ascii="Arial" w:hAnsi="Arial"/>
                <w:sz w:val="20"/>
              </w:rPr>
              <w:t>Naturalistic observation</w:t>
            </w:r>
          </w:p>
        </w:tc>
        <w:tc>
          <w:tcPr>
            <w:tcW w:type="dxa" w:w="3104"/>
          </w:tcPr>
          <w:p>
            <w:pPr>
              <w:spacing w:after="40"/>
            </w:pPr>
            <w:r>
              <w:rPr>
                <w:rFonts w:ascii="Arial" w:hAnsi="Arial"/>
                <w:sz w:val="20"/>
              </w:rPr>
              <w:t>Memerhati murid dalam persekitaran semula jadi tanpa gangguan atau arahan khusus</w:t>
            </w:r>
          </w:p>
        </w:tc>
        <w:tc>
          <w:tcPr>
            <w:tcW w:type="dxa" w:w="3104"/>
          </w:tcPr>
          <w:p>
            <w:pPr>
              <w:spacing w:after="40"/>
            </w:pPr>
            <w:r>
              <w:rPr>
                <w:rFonts w:ascii="Arial" w:hAnsi="Arial"/>
                <w:sz w:val="20"/>
              </w:rPr>
              <w:t>Bermain bebas, waktu rehat, interaksi spontan</w:t>
            </w:r>
          </w:p>
        </w:tc>
      </w:tr>
      <w:tr>
        <w:tc>
          <w:tcPr>
            <w:tcW w:type="dxa" w:w="3104"/>
          </w:tcPr>
          <w:p>
            <w:pPr>
              <w:spacing w:after="40"/>
            </w:pPr>
            <w:r>
              <w:rPr>
                <w:rFonts w:ascii="Arial" w:hAnsi="Arial"/>
                <w:sz w:val="20"/>
              </w:rPr>
              <w:t>Time sampling</w:t>
            </w:r>
          </w:p>
        </w:tc>
        <w:tc>
          <w:tcPr>
            <w:tcW w:type="dxa" w:w="3104"/>
          </w:tcPr>
          <w:p>
            <w:pPr>
              <w:spacing w:after="40"/>
            </w:pPr>
            <w:r>
              <w:rPr>
                <w:rFonts w:ascii="Arial" w:hAnsi="Arial"/>
                <w:sz w:val="20"/>
              </w:rPr>
              <w:t>Memerhati dan merekod tingkah laku pada selang masa tertentu yang telah ditetapkan (contoh: setiap 5 minit)</w:t>
            </w:r>
          </w:p>
        </w:tc>
        <w:tc>
          <w:tcPr>
            <w:tcW w:type="dxa" w:w="3104"/>
          </w:tcPr>
          <w:p>
            <w:pPr>
              <w:spacing w:after="40"/>
            </w:pPr>
            <w:r>
              <w:rPr>
                <w:rFonts w:ascii="Arial" w:hAnsi="Arial"/>
                <w:sz w:val="20"/>
              </w:rPr>
              <w:t>Aktiviti berstruktur yang berlangsung dalam tempoh tetap; menilai kekerapan tingkah laku tertentu</w:t>
            </w:r>
          </w:p>
        </w:tc>
      </w:tr>
      <w:tr>
        <w:tc>
          <w:tcPr>
            <w:tcW w:type="dxa" w:w="3104"/>
          </w:tcPr>
          <w:p>
            <w:pPr>
              <w:spacing w:after="40"/>
            </w:pPr>
            <w:r>
              <w:rPr>
                <w:rFonts w:ascii="Arial" w:hAnsi="Arial"/>
                <w:sz w:val="20"/>
              </w:rPr>
              <w:t>Event sampling</w:t>
            </w:r>
          </w:p>
        </w:tc>
        <w:tc>
          <w:tcPr>
            <w:tcW w:type="dxa" w:w="3104"/>
          </w:tcPr>
          <w:p>
            <w:pPr>
              <w:spacing w:after="40"/>
            </w:pPr>
            <w:r>
              <w:rPr>
                <w:rFonts w:ascii="Arial" w:hAnsi="Arial"/>
                <w:sz w:val="20"/>
              </w:rPr>
              <w:t>Memerhati dan merekod hanya apabila peristiwa atau tingkah laku tertentu berlaku</w:t>
            </w:r>
          </w:p>
        </w:tc>
        <w:tc>
          <w:tcPr>
            <w:tcW w:type="dxa" w:w="3104"/>
          </w:tcPr>
          <w:p>
            <w:pPr>
              <w:spacing w:after="40"/>
            </w:pPr>
            <w:r>
              <w:rPr>
                <w:rFonts w:ascii="Arial" w:hAnsi="Arial"/>
                <w:sz w:val="20"/>
              </w:rPr>
              <w:t>Tingkah laku yang jarang berlaku tetapi penting (contoh: konflik, tingkah laku agresif)</w:t>
            </w:r>
          </w:p>
        </w:tc>
      </w:tr>
      <w:tr>
        <w:tc>
          <w:tcPr>
            <w:tcW w:type="dxa" w:w="3104"/>
          </w:tcPr>
          <w:p>
            <w:pPr>
              <w:spacing w:after="40"/>
            </w:pPr>
            <w:r>
              <w:rPr>
                <w:rFonts w:ascii="Arial" w:hAnsi="Arial"/>
                <w:sz w:val="20"/>
              </w:rPr>
              <w:t>Running record</w:t>
            </w:r>
          </w:p>
        </w:tc>
        <w:tc>
          <w:tcPr>
            <w:tcW w:type="dxa" w:w="3104"/>
          </w:tcPr>
          <w:p>
            <w:pPr>
              <w:spacing w:after="40"/>
            </w:pPr>
            <w:r>
              <w:rPr>
                <w:rFonts w:ascii="Arial" w:hAnsi="Arial"/>
                <w:sz w:val="20"/>
              </w:rPr>
              <w:t>Catatan berterusan dan terperinci tentang semua tindakan murid dalam tempoh yang ditetapkan (contoh: 10 minit berturut-turut)</w:t>
            </w:r>
          </w:p>
        </w:tc>
        <w:tc>
          <w:tcPr>
            <w:tcW w:type="dxa" w:w="3104"/>
          </w:tcPr>
          <w:p>
            <w:pPr>
              <w:spacing w:after="40"/>
            </w:pPr>
            <w:r>
              <w:rPr>
                <w:rFonts w:ascii="Arial" w:hAnsi="Arial"/>
                <w:sz w:val="20"/>
              </w:rPr>
              <w:t>Memahami keseluruhan urutan tingkah laku murid dalam satu sesi tanpa memilih-milih</w:t>
            </w:r>
          </w:p>
        </w:tc>
      </w:tr>
    </w:tbl>
    <w:p>
      <w:pPr>
        <w:keepNext/>
        <w:spacing w:before="160" w:after="60"/>
      </w:pPr>
      <w:r>
        <w:rPr>
          <w:rFonts w:ascii="Arial" w:hAnsi="Arial"/>
          <w:b/>
          <w:color w:val="1F4E79"/>
          <w:sz w:val="24"/>
        </w:rPr>
        <w:t>2. Prosedur Langkah Demi Langkah — Menjalankan Sesi Time Sampling</w:t>
      </w:r>
    </w:p>
    <w:p>
      <w:r>
        <w:t>Time sampling memerlukan persediaan sebelum sesi bermula supaya data yang dikumpul konsisten dan boleh dibandingkan merentasi sesi. Prosedur yang disyorkan:</w:t>
      </w:r>
    </w:p>
    <w:p>
      <w:pPr>
        <w:spacing w:after="60"/>
        <w:ind w:left="360" w:hanging="360"/>
      </w:pPr>
      <w:r>
        <w:rPr>
          <w:rFonts w:ascii="Arial" w:hAnsi="Arial"/>
          <w:sz w:val="22"/>
        </w:rPr>
        <w:t>1.</w:t>
        <w:tab/>
      </w:r>
      <w:r>
        <w:rPr>
          <w:rFonts w:ascii="Arial" w:hAnsi="Arial"/>
          <w:sz w:val="22"/>
        </w:rPr>
        <w:t>Tentukan tingkah laku sasaran (*target behaviour*) — contohnya "penglibatan aktif dalam aktiviti bercerita kumpulan", ditakrifkan secara khusus (contoh: murid melihat ke arah guru/bahan cerita, atau memberi respons apabila ditanya).</w:t>
      </w:r>
    </w:p>
    <w:p>
      <w:pPr>
        <w:spacing w:after="60"/>
        <w:ind w:left="360" w:hanging="360"/>
      </w:pPr>
      <w:r>
        <w:rPr>
          <w:rFonts w:ascii="Arial" w:hAnsi="Arial"/>
          <w:sz w:val="22"/>
        </w:rPr>
        <w:t>2.</w:t>
        <w:tab/>
      </w:r>
      <w:r>
        <w:rPr>
          <w:rFonts w:ascii="Arial" w:hAnsi="Arial"/>
          <w:sz w:val="22"/>
        </w:rPr>
        <w:t>Tetapkan selang masa (*interval*) — contohnya setiap 5 minit sepanjang sesi 20 minit, menghasilkan 4 titik pemerhatian.</w:t>
      </w:r>
    </w:p>
    <w:p>
      <w:pPr>
        <w:spacing w:after="60"/>
        <w:ind w:left="360" w:hanging="360"/>
      </w:pPr>
      <w:r>
        <w:rPr>
          <w:rFonts w:ascii="Arial" w:hAnsi="Arial"/>
          <w:sz w:val="22"/>
        </w:rPr>
        <w:t>3.</w:t>
        <w:tab/>
      </w:r>
      <w:r>
        <w:rPr>
          <w:rFonts w:ascii="Arial" w:hAnsi="Arial"/>
          <w:sz w:val="22"/>
        </w:rPr>
        <w:t>Sediakan borang time sampling dengan lajur masa dan simbol ringkas (contoh: ✓ = terlibat, ✗ = tidak terlibat, O = separuh terlibat).</w:t>
      </w:r>
    </w:p>
    <w:p>
      <w:pPr>
        <w:spacing w:after="60"/>
        <w:ind w:left="360" w:hanging="360"/>
      </w:pPr>
      <w:r>
        <w:rPr>
          <w:rFonts w:ascii="Arial" w:hAnsi="Arial"/>
          <w:sz w:val="22"/>
        </w:rPr>
        <w:t>4.</w:t>
        <w:tab/>
      </w:r>
      <w:r>
        <w:rPr>
          <w:rFonts w:ascii="Arial" w:hAnsi="Arial"/>
          <w:sz w:val="22"/>
        </w:rPr>
        <w:t>Pada setiap selang masa yang ditetapkan, guru memerhati murid sasaran sebentar (contoh: 10–15 saat) dan merekod simbol yang paling tepat menggambarkan tingkah laku pada saat itu sahaja — bukan tingkah laku sepanjang selang tersebut.</w:t>
      </w:r>
    </w:p>
    <w:p>
      <w:pPr>
        <w:spacing w:after="60"/>
        <w:ind w:left="360" w:hanging="360"/>
      </w:pPr>
      <w:r>
        <w:rPr>
          <w:rFonts w:ascii="Arial" w:hAnsi="Arial"/>
          <w:sz w:val="22"/>
        </w:rPr>
        <w:t>5.</w:t>
        <w:tab/>
      </w:r>
      <w:r>
        <w:rPr>
          <w:rFonts w:ascii="Arial" w:hAnsi="Arial"/>
          <w:sz w:val="22"/>
        </w:rPr>
        <w:t>Selepas sesi tamat, guru mengira kekerapan simbol tertentu (contoh: berapa kali murid "terlibat" daripada 4 titik pemerhatian) untuk mendapatkan gambaran kasar tahap penglibatan murid.</w:t>
      </w:r>
    </w:p>
    <w:p>
      <w:pPr>
        <w:spacing w:after="60"/>
        <w:ind w:left="360" w:hanging="360"/>
      </w:pPr>
      <w:r>
        <w:rPr>
          <w:rFonts w:ascii="Arial" w:hAnsi="Arial"/>
          <w:sz w:val="22"/>
        </w:rPr>
        <w:t>6.</w:t>
        <w:tab/>
      </w:r>
      <w:r>
        <w:rPr>
          <w:rFonts w:ascii="Arial" w:hAnsi="Arial"/>
          <w:sz w:val="22"/>
        </w:rPr>
        <w:t>Rekod dalam sistem pentaksiran (digital atau bukan digital) sebaik sahaja selepas sesi, sebelum ingatan terperinci pudar.</w:t>
      </w:r>
    </w:p>
    <w:p>
      <w:pPr>
        <w:keepNext/>
        <w:spacing w:before="160" w:after="60"/>
      </w:pPr>
      <w:r>
        <w:rPr>
          <w:rFonts w:ascii="Arial" w:hAnsi="Arial"/>
          <w:b/>
          <w:color w:val="1F4E79"/>
          <w:sz w:val="24"/>
        </w:rPr>
        <w:t>3. Prosedur Langkah Demi Langkah — Menjalankan Sesi Event Sampling</w:t>
      </w:r>
    </w:p>
    <w:p>
      <w:r>
        <w:t>Event sampling sesuai apabila tingkah laku sasaran tidak berlaku secara berterusan tetapi penting untuk direkod setiap kali ia berlaku:</w:t>
      </w:r>
    </w:p>
    <w:p>
      <w:pPr>
        <w:spacing w:after="60"/>
        <w:ind w:left="360" w:hanging="360"/>
      </w:pPr>
      <w:r>
        <w:rPr>
          <w:rFonts w:ascii="Arial" w:hAnsi="Arial"/>
          <w:sz w:val="22"/>
        </w:rPr>
        <w:t>1.</w:t>
        <w:tab/>
      </w:r>
      <w:r>
        <w:rPr>
          <w:rFonts w:ascii="Arial" w:hAnsi="Arial"/>
          <w:sz w:val="22"/>
        </w:rPr>
        <w:t>Takrifkan peristiwa sasaran (*target event*) dengan jelas — contohnya "tingkah laku agresif fizikal terhadap rakan" (menumbuk, menolak, merampas paksa), supaya semua guru yang mungkin merekod peristiwa yang sama menggunakan takrifan yang serupa.</w:t>
      </w:r>
    </w:p>
    <w:p>
      <w:pPr>
        <w:spacing w:after="60"/>
        <w:ind w:left="360" w:hanging="360"/>
      </w:pPr>
      <w:r>
        <w:rPr>
          <w:rFonts w:ascii="Arial" w:hAnsi="Arial"/>
          <w:sz w:val="22"/>
        </w:rPr>
        <w:t>2.</w:t>
        <w:tab/>
      </w:r>
      <w:r>
        <w:rPr>
          <w:rFonts w:ascii="Arial" w:hAnsi="Arial"/>
          <w:sz w:val="22"/>
        </w:rPr>
        <w:t>Sediakan borang event sampling dengan lajur: masa peristiwa berlaku, konteks/lokasi, penerangan ringkas peristiwa (fakta sahaja), dan tindakan susulan guru.</w:t>
      </w:r>
    </w:p>
    <w:p>
      <w:pPr>
        <w:spacing w:after="60"/>
        <w:ind w:left="360" w:hanging="360"/>
      </w:pPr>
      <w:r>
        <w:rPr>
          <w:rFonts w:ascii="Arial" w:hAnsi="Arial"/>
          <w:sz w:val="22"/>
        </w:rPr>
        <w:t>3.</w:t>
        <w:tab/>
      </w:r>
      <w:r>
        <w:rPr>
          <w:rFonts w:ascii="Arial" w:hAnsi="Arial"/>
          <w:sz w:val="22"/>
        </w:rPr>
        <w:t>Sepanjang tempoh pemerhatian (boleh berlangsung sepanjang hari atau sepanjang sesi tertentu), guru merekod HANYA apabila peristiwa sasaran benar-benar berlaku — tiada rekod diperlukan pada waktu peristiwa tidak berlaku.</w:t>
      </w:r>
    </w:p>
    <w:p>
      <w:pPr>
        <w:spacing w:after="60"/>
        <w:ind w:left="360" w:hanging="360"/>
      </w:pPr>
      <w:r>
        <w:rPr>
          <w:rFonts w:ascii="Arial" w:hAnsi="Arial"/>
          <w:sz w:val="22"/>
        </w:rPr>
        <w:t>4.</w:t>
        <w:tab/>
      </w:r>
      <w:r>
        <w:rPr>
          <w:rFonts w:ascii="Arial" w:hAnsi="Arial"/>
          <w:sz w:val="22"/>
        </w:rPr>
        <w:t>Setiap rekod mesti mengandungi fakta objektif — apa yang berlaku, siapa terlibat, bila dan di mana — tanpa tafsiran sebab-musabab pada peringkat merekod.</w:t>
      </w:r>
    </w:p>
    <w:p>
      <w:pPr>
        <w:spacing w:after="60"/>
        <w:ind w:left="360" w:hanging="360"/>
      </w:pPr>
      <w:r>
        <w:rPr>
          <w:rFonts w:ascii="Arial" w:hAnsi="Arial"/>
          <w:sz w:val="22"/>
        </w:rPr>
        <w:t>5.</w:t>
        <w:tab/>
      </w:r>
      <w:r>
        <w:rPr>
          <w:rFonts w:ascii="Arial" w:hAnsi="Arial"/>
          <w:sz w:val="22"/>
        </w:rPr>
        <w:t>Selepas beberapa rekod terkumpul, guru boleh menganalisis corak (contoh: peristiwa lebih kerap berlaku semasa waktu peralihan aktiviti) untuk merancang strategi pencegahan.</w:t>
      </w:r>
    </w:p>
    <w:p>
      <w:pPr>
        <w:keepNext/>
        <w:spacing w:before="160" w:after="60"/>
      </w:pPr>
      <w:r>
        <w:rPr>
          <w:rFonts w:ascii="Arial" w:hAnsi="Arial"/>
          <w:b/>
          <w:color w:val="1F4E79"/>
          <w:sz w:val="24"/>
        </w:rPr>
        <w:t>4. Prinsip Pemerhatian Objektif: Fakta lawan Tafsiran</w:t>
      </w:r>
    </w:p>
    <w:p>
      <w:r>
        <w:t>Prinsip paling asas dalam mana-mana teknik pemerhatian ialah guru perlu merekod apa yang dilihat dan didengar sahaja (fakta), bukan tafsiran peribadi. Contohnya, menulis "murid menangis selama 5 minit semasa perpisahan dengan ibu, tangan memegang beg sekolah rapat ke dada" adalah rekod fakta yang objektif; berbanding "murid manja" atau "murid tidak matang", yang merupakan tafsiran peribadi guru terhadap fakta tersebut. Prinsip ini penting kerana tafsiran peribadi yang bercampur dengan fakta boleh menyebabkan guru lain yang membaca rekod tersebut — atau ibu bapa, atau pihak pentadbiran — salah faham konteks sebenar peristiwa, dan boleh membawa kepada label yang tidak adil terhadap murid. Jadual berikut membezakan contoh catatan fakta berbanding tafsiran:</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Catatan Fakta (Objektif)</w:t>
            </w:r>
          </w:p>
        </w:tc>
        <w:tc>
          <w:tcPr>
            <w:tcW w:type="dxa" w:w="4656"/>
            <w:shd w:val="clear" w:color="auto" w:fill="DCE6F1"/>
          </w:tcPr>
          <w:p>
            <w:pPr>
              <w:spacing w:after="40"/>
            </w:pPr>
            <w:r>
              <w:rPr>
                <w:rFonts w:ascii="Arial" w:hAnsi="Arial"/>
                <w:b/>
                <w:color w:val="1F4E79"/>
                <w:sz w:val="20"/>
              </w:rPr>
              <w:t>Catatan Tafsiran (Subjektif, Dielakkan)</w:t>
            </w:r>
          </w:p>
        </w:tc>
      </w:tr>
      <w:tr>
        <w:tc>
          <w:tcPr>
            <w:tcW w:type="dxa" w:w="4656"/>
          </w:tcPr>
          <w:p>
            <w:pPr>
              <w:spacing w:after="40"/>
            </w:pPr>
            <w:r>
              <w:rPr>
                <w:rFonts w:ascii="Arial" w:hAnsi="Arial"/>
                <w:sz w:val="20"/>
              </w:rPr>
              <w:t>"Murid duduk bersendirian di sudut buku selama 10 minit, tidak bercakap dengan rakan yang lalu."</w:t>
            </w:r>
          </w:p>
        </w:tc>
        <w:tc>
          <w:tcPr>
            <w:tcW w:type="dxa" w:w="4656"/>
          </w:tcPr>
          <w:p>
            <w:pPr>
              <w:spacing w:after="40"/>
            </w:pPr>
            <w:r>
              <w:rPr>
                <w:rFonts w:ascii="Arial" w:hAnsi="Arial"/>
                <w:sz w:val="20"/>
              </w:rPr>
              <w:t>"Murid pemalu dan tidak suka bergaul."</w:t>
            </w:r>
          </w:p>
        </w:tc>
      </w:tr>
      <w:tr>
        <w:tc>
          <w:tcPr>
            <w:tcW w:type="dxa" w:w="4656"/>
          </w:tcPr>
          <w:p>
            <w:pPr>
              <w:spacing w:after="40"/>
            </w:pPr>
            <w:r>
              <w:rPr>
                <w:rFonts w:ascii="Arial" w:hAnsi="Arial"/>
                <w:sz w:val="20"/>
              </w:rPr>
              <w:t>"Murid mengangkat tangan tiga kali tetapi tidak dipanggil guru; selepas itu murid tidak mengangkat tangan lagi sepanjang sesi."</w:t>
            </w:r>
          </w:p>
        </w:tc>
        <w:tc>
          <w:tcPr>
            <w:tcW w:type="dxa" w:w="4656"/>
          </w:tcPr>
          <w:p>
            <w:pPr>
              <w:spacing w:after="40"/>
            </w:pPr>
            <w:r>
              <w:rPr>
                <w:rFonts w:ascii="Arial" w:hAnsi="Arial"/>
                <w:sz w:val="20"/>
              </w:rPr>
              <w:t>"Murid mudah putus asa."</w:t>
            </w:r>
          </w:p>
        </w:tc>
      </w:tr>
      <w:tr>
        <w:tc>
          <w:tcPr>
            <w:tcW w:type="dxa" w:w="4656"/>
          </w:tcPr>
          <w:p>
            <w:pPr>
              <w:spacing w:after="40"/>
            </w:pPr>
            <w:r>
              <w:rPr>
                <w:rFonts w:ascii="Arial" w:hAnsi="Arial"/>
                <w:sz w:val="20"/>
              </w:rPr>
              <w:t>"Murid menolak rakan yang cuba mengambil blok tanpa kebenaran."</w:t>
            </w:r>
          </w:p>
        </w:tc>
        <w:tc>
          <w:tcPr>
            <w:tcW w:type="dxa" w:w="4656"/>
          </w:tcPr>
          <w:p>
            <w:pPr>
              <w:spacing w:after="40"/>
            </w:pPr>
            <w:r>
              <w:rPr>
                <w:rFonts w:ascii="Arial" w:hAnsi="Arial"/>
                <w:sz w:val="20"/>
              </w:rPr>
              <w:t>"Murid agresif dan suka bergaduh."</w:t>
            </w:r>
          </w:p>
        </w:tc>
      </w:tr>
    </w:tbl>
    <w:p>
      <w:pPr>
        <w:keepNext/>
        <w:spacing w:before="160" w:after="60"/>
      </w:pPr>
      <w:r>
        <w:rPr>
          <w:rFonts w:ascii="Arial" w:hAnsi="Arial"/>
          <w:b/>
          <w:color w:val="1F4E79"/>
          <w:sz w:val="24"/>
        </w:rPr>
        <w:t>5. Memilih Teknik Mengikut Situasi</w:t>
      </w:r>
    </w:p>
    <w:p>
      <w:r>
        <w:t>Naturalistic observation sesuai bagi memerhati tingkah laku semula jadi murid semasa bermain bebas tanpa arahan; time sampling dan event sampling lebih sesuai bagi aktiviti berstruktur seperti sesi pembelajaran berkumpulan yang memerlukan rekod tersusun mengikut masa atau peristiwa tertentu. Running record pula sesuai apabila guru ingin memahami keseluruhan urutan tindakan seorang murid tertentu dalam satu tempoh — contohnya bagi murid yang dikenal pasti memerlukan pemerhatian lebih rapi kerana kebimbangan perkembangan tertentu. Pemilihan teknik yang tepat bergantung kepada tiga faktor: (a) sifat tingkah laku sasaran — adakah ia berterusan atau jarang berlaku; (b) tujuan pentaksiran — adakah untuk mengira kekerapan atau memahami urutan penuh; dan (c) sumber guru yang ada — time sampling dan event sampling memerlukan tumpuan berkala sahaja, manakala running record memerlukan tumpuan berterusan yang lebih mencabar dalam kelas bermurid ramai.</w:t>
      </w:r>
    </w:p>
    <w:p>
      <w:pPr>
        <w:keepNext/>
        <w:spacing w:before="160" w:after="60"/>
      </w:pPr>
      <w:r>
        <w:rPr>
          <w:rFonts w:ascii="Arial" w:hAnsi="Arial"/>
          <w:b/>
          <w:color w:val="1F4E79"/>
          <w:sz w:val="24"/>
        </w:rPr>
        <w:t>6. Cadangan Teknik Berjustifikasi — Contoh Aplikasi</w:t>
      </w:r>
    </w:p>
    <w:p>
      <w:r>
        <w:t>Bagi tujuan menilai kekerapan penglibatan sekumpulan murid dalam aktiviti berstruktur seperti sesi bercerita kumpulan yang berlangsung dalam tempoh tetap, time sampling adalah teknik yang paling sesuai disyorkan, atas justifikasi berikut: (a) ia membolehkan guru memerhati SEMUA murid dalam kumpulan secara adil pada selang masa yang sama, berbanding memberi tumpuan berat sebelah kepada seorang murid sahaja; (b) ia menghasilkan data berkuantiti (kekerapan) yang mudah dibandingkan antara sesi, membolehkan guru mengesan trend peningkatan atau penurunan penglibatan dari semasa ke semasa; dan (c) ia tidak memerlukan tumpuan berterusan sepanjang sesi, membolehkan guru turut memainkan peranan memandu aktiviti bercerita itu sendiri. Sebaliknya, bagi tingkah laku yang jarang berlaku tetapi kritikal seperti insiden konflik fizikal antara murid, event sampling lebih sesuai kerana ia menumpukan sumber pemerhatian guru hanya pada saat peristiwa penting berlaku, tanpa membazirkan usaha merekod pada waktu tiada apa-apa berlaku.</w:t>
      </w:r>
    </w:p>
    <w:p>
      <w:pPr>
        <w:keepNext/>
        <w:spacing w:before="160" w:after="60"/>
      </w:pPr>
      <w:r>
        <w:rPr>
          <w:rFonts w:ascii="Arial" w:hAnsi="Arial"/>
          <w:b/>
          <w:color w:val="1F4E79"/>
          <w:sz w:val="24"/>
        </w:rPr>
        <w:t>7. Contoh Amalan Gabungan Teknik</w:t>
      </w:r>
    </w:p>
    <w:p>
      <w:r>
        <w:t>Bagi menilai penglibatan murid dalam aktiviti bercerita kumpulan, guru menggunakan time sampling — memerhati dan mencatat penglibatan setiap murid pada setiap 5 minit sepanjang sesi 20 minit; bagi murid yang menunjukkan tingkah laku agresif sesekali, guru pula menggunakan event sampling untuk merekod hanya apabila insiden itu berlaku. Dalam amalan sebenar di tadika, kedua-dua teknik sering digunakan secara serentak dalam kelas yang sama — guru utama menjalankan time sampling bagi keseluruhan kumpulan semasa sesi berstruktur, manakala guru pembantu memerhati secara event sampling bagi murid tertentu yang memerlukan pemantauan tingkah laku lebih rapi.</w:t>
      </w:r>
    </w:p>
    <w:p>
      <w:pPr>
        <w:keepNext/>
        <w:spacing w:before="160" w:after="60"/>
      </w:pPr>
      <w:r>
        <w:rPr>
          <w:rFonts w:ascii="Arial" w:hAnsi="Arial"/>
          <w:b/>
          <w:color w:val="1F4E79"/>
          <w:sz w:val="24"/>
        </w:rPr>
        <w:t>8.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 Kepada Data</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Mencampurkan fakta dengan tafsiran dalam satu ayat catatan</w:t>
            </w:r>
          </w:p>
        </w:tc>
        <w:tc>
          <w:tcPr>
            <w:tcW w:type="dxa" w:w="3104"/>
          </w:tcPr>
          <w:p>
            <w:pPr>
              <w:spacing w:after="40"/>
            </w:pPr>
            <w:r>
              <w:rPr>
                <w:rFonts w:ascii="Arial" w:hAnsi="Arial"/>
                <w:sz w:val="20"/>
              </w:rPr>
              <w:t>Rekod menjadi tidak boleh dipercayai dan sukar disahkan oleh pihak lain</w:t>
            </w:r>
          </w:p>
        </w:tc>
        <w:tc>
          <w:tcPr>
            <w:tcW w:type="dxa" w:w="3104"/>
          </w:tcPr>
          <w:p>
            <w:pPr>
              <w:spacing w:after="40"/>
            </w:pPr>
            <w:r>
              <w:rPr>
                <w:rFonts w:ascii="Arial" w:hAnsi="Arial"/>
                <w:sz w:val="20"/>
              </w:rPr>
              <w:t>Latih guru menulis fakta sahaja semasa pemerhatian; tafsiran/analisis dibuat berasingan selepas fakta direkod</w:t>
            </w:r>
          </w:p>
        </w:tc>
      </w:tr>
      <w:tr>
        <w:tc>
          <w:tcPr>
            <w:tcW w:type="dxa" w:w="3104"/>
          </w:tcPr>
          <w:p>
            <w:pPr>
              <w:spacing w:after="40"/>
            </w:pPr>
            <w:r>
              <w:rPr>
                <w:rFonts w:ascii="Arial" w:hAnsi="Arial"/>
                <w:sz w:val="20"/>
              </w:rPr>
              <w:t>Tidak konsisten dengan selang masa time sampling (kadang 3 minit, kadang 7 minit)</w:t>
            </w:r>
          </w:p>
        </w:tc>
        <w:tc>
          <w:tcPr>
            <w:tcW w:type="dxa" w:w="3104"/>
          </w:tcPr>
          <w:p>
            <w:pPr>
              <w:spacing w:after="40"/>
            </w:pPr>
            <w:r>
              <w:rPr>
                <w:rFonts w:ascii="Arial" w:hAnsi="Arial"/>
                <w:sz w:val="20"/>
              </w:rPr>
              <w:t>Data tidak boleh dibandingkan secara adil merentasi sesi</w:t>
            </w:r>
          </w:p>
        </w:tc>
        <w:tc>
          <w:tcPr>
            <w:tcW w:type="dxa" w:w="3104"/>
          </w:tcPr>
          <w:p>
            <w:pPr>
              <w:spacing w:after="40"/>
            </w:pPr>
            <w:r>
              <w:rPr>
                <w:rFonts w:ascii="Arial" w:hAnsi="Arial"/>
                <w:sz w:val="20"/>
              </w:rPr>
              <w:t>Guna pemasa (*timer*) atau penggera telefon untuk memastikan selang tetap</w:t>
            </w:r>
          </w:p>
        </w:tc>
      </w:tr>
      <w:tr>
        <w:tc>
          <w:tcPr>
            <w:tcW w:type="dxa" w:w="3104"/>
          </w:tcPr>
          <w:p>
            <w:pPr>
              <w:spacing w:after="40"/>
            </w:pPr>
            <w:r>
              <w:rPr>
                <w:rFonts w:ascii="Arial" w:hAnsi="Arial"/>
                <w:sz w:val="20"/>
              </w:rPr>
              <w:t>Menakrifkan peristiwa sasaran event sampling secara kabur (contoh: "nakal")</w:t>
            </w:r>
          </w:p>
        </w:tc>
        <w:tc>
          <w:tcPr>
            <w:tcW w:type="dxa" w:w="3104"/>
          </w:tcPr>
          <w:p>
            <w:pPr>
              <w:spacing w:after="40"/>
            </w:pPr>
            <w:r>
              <w:rPr>
                <w:rFonts w:ascii="Arial" w:hAnsi="Arial"/>
                <w:sz w:val="20"/>
              </w:rPr>
              <w:t>Guru berbeza merekod peristiwa berbeza untuk tingkah laku yang sama</w:t>
            </w:r>
          </w:p>
        </w:tc>
        <w:tc>
          <w:tcPr>
            <w:tcW w:type="dxa" w:w="3104"/>
          </w:tcPr>
          <w:p>
            <w:pPr>
              <w:spacing w:after="40"/>
            </w:pPr>
            <w:r>
              <w:rPr>
                <w:rFonts w:ascii="Arial" w:hAnsi="Arial"/>
                <w:sz w:val="20"/>
              </w:rPr>
              <w:t>Takrifkan peristiwa sasaran secara khusus dan boleh diperhati (contoh: "menumbuk rakan") sebelum sesi bermula</w:t>
            </w:r>
          </w:p>
        </w:tc>
      </w:tr>
    </w:tbl>
    <w:p>
      <w:pPr>
        <w:keepNext/>
        <w:spacing w:before="160" w:after="60"/>
      </w:pPr>
      <w:r>
        <w:rPr>
          <w:rFonts w:ascii="Arial" w:hAnsi="Arial"/>
          <w:b/>
          <w:color w:val="1F4E79"/>
          <w:sz w:val="24"/>
        </w:rPr>
        <w:t>9. Borang Pemerhatian Contoh (Sedia untuk Difotokopi)</w:t>
      </w:r>
    </w:p>
    <w:p/>
    <w:p>
      <w:r>
        <w:t>BORANG TIME SAMPLING</w:t>
      </w:r>
    </w:p>
    <w:p>
      <w:r>
        <w:t>Nama Murid: _____________  Aktiviti: _____________  Tarikh: _______</w:t>
      </w:r>
    </w:p>
    <w:p>
      <w:r>
        <w:t>Tingkah Laku Sasaran: ______________________________________</w:t>
      </w:r>
    </w:p>
    <w:p>
      <w:r>
        <w:t>Selang Masa: setiap ___ minit   Simbol: ✓=terlibat  ✗=tidak terlibat  O=separuh</w:t>
      </w:r>
    </w:p>
    <w:p>
      <w:r>
        <w:t>Minit 5:  [ ]   Minit 10: [ ]   Minit 15: [ ]   Minit 20: [ ]</w:t>
      </w:r>
    </w:p>
    <w:p>
      <w:r>
        <w:t>Jumlah terlibat: ___ / ___   Catatan tambahan: _________________</w:t>
      </w:r>
    </w:p>
    <w:p>
      <w:r>
        <w:t>---</w:t>
      </w:r>
    </w:p>
    <w:p>
      <w:r>
        <w:t>BORANG EVENT SAMPLING</w:t>
      </w:r>
    </w:p>
    <w:p>
      <w:r>
        <w:t>Nama Murid: _____________  Peristiwa Sasaran: ______________________</w:t>
      </w:r>
    </w:p>
    <w:p>
      <w:r>
        <w:t>Tarikh &amp; Masa | Lokasi/Konteks | Penerangan Fakta Peristiwa | Tindakan Susulan</w:t>
      </w:r>
    </w:p>
    <w:p>
      <w:r>
        <w:t>--------------|----------------|----------------------------|------------------</w:t>
      </w:r>
    </w:p>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Aktiviti Pengukuhan</w:t>
            </w:r>
          </w:p>
          <w:p>
            <w:pPr>
              <w:spacing w:after="40"/>
              <w:ind w:left="320" w:hanging="320"/>
            </w:pPr>
            <w:r>
              <w:rPr>
                <w:rFonts w:ascii="Arial" w:hAnsi="Arial"/>
                <w:sz w:val="22"/>
              </w:rPr>
              <w:t>1.</w:t>
              <w:tab/>
            </w:r>
            <w:r>
              <w:rPr>
                <w:rFonts w:ascii="Arial" w:hAnsi="Arial"/>
                <w:sz w:val="22"/>
              </w:rPr>
              <w:t>Jalankan satu sesi time sampling sebenar (atau simulasi) selama 20 minit dengan selang 5 minit ke atas seorang murid semasa aktiviti berstruktur, dan kira peratus penglibatan berdasarkan data yang dikumpul.</w:t>
            </w:r>
          </w:p>
          <w:p>
            <w:pPr>
              <w:spacing w:after="40"/>
              <w:ind w:left="320" w:hanging="320"/>
            </w:pPr>
            <w:r>
              <w:rPr>
                <w:rFonts w:ascii="Arial" w:hAnsi="Arial"/>
                <w:sz w:val="22"/>
              </w:rPr>
              <w:t>2.</w:t>
              <w:tab/>
            </w:r>
            <w:r>
              <w:rPr>
                <w:rFonts w:ascii="Arial" w:hAnsi="Arial"/>
                <w:sz w:val="22"/>
              </w:rPr>
              <w:t>Tulis semula tiga ayat catatan pemerhatian yang mengandungi tafsiran peribadi (contoh: "murid degil") kepada catatan fakta objektif sahaja.</w:t>
            </w:r>
          </w:p>
          <w:p>
            <w:pPr>
              <w:spacing w:after="40"/>
              <w:ind w:left="320" w:hanging="320"/>
            </w:pPr>
            <w:r>
              <w:rPr>
                <w:rFonts w:ascii="Arial" w:hAnsi="Arial"/>
                <w:sz w:val="22"/>
              </w:rPr>
              <w:t>3.</w:t>
              <w:tab/>
            </w:r>
            <w:r>
              <w:rPr>
                <w:rFonts w:ascii="Arial" w:hAnsi="Arial"/>
                <w:sz w:val="22"/>
              </w:rPr>
              <w:t>Cadangkan SATU teknik pemerhatian yang sesuai bagi menilai kemahiran kerjasama murid semasa aktiviti kumpulan, dan justifikasikan pilihan anda berdasarkan sifat tingkah laku dan tujuan pentaksiran.</w:t>
            </w:r>
          </w:p>
        </w:tc>
      </w:tr>
    </w:tbl>
    <w:p>
      <w:pPr>
        <w:keepNext/>
        <w:spacing w:before="160" w:after="60"/>
      </w:pPr>
      <w:r>
        <w:rPr>
          <w:rFonts w:ascii="Arial" w:hAnsi="Arial"/>
          <w:b/>
          <w:color w:val="1F4E79"/>
          <w:sz w:val="24"/>
        </w:rPr>
        <w:t>11. Perkaitan Teknik Pemerhatian dengan Kebolehpercayaan Antara Pemerhati</w:t>
      </w:r>
    </w:p>
    <w:p>
      <w:r>
        <w:t>Apabila lebih daripada seorang guru (contoh: guru kelas dan guru pembantu) menjalankan pemerhatian bagi murid yang sama, isu kebolehpercayaan antara pemerhati (*inter-observer reliability*) menjadi penting — adakah kedua-dua guru akan merekod kesimpulan yang serupa jika memerhati peristiwa yang sama? Time sampling dan event sampling membantu meningkatkan kebolehpercayaan ini kerana kedua-duanya menghendaki takrifan tingkah laku/peristiwa sasaran ditetapkan secara khusus sebelum sesi bermula, mengurangkan ruang tafsiran berbeza antara pemerhati. Sebaliknya, naturalistic observation dan running record yang lebih terbuka format catatannya berisiko lebih tinggi menghasilkan catatan yang berbeza gaya dan fokus antara dua guru yang berlainan, walaupun memerhati peristiwa yang sama. Amalan baik bagi tadika yang mempunyai lebih daripada seorang guru mencatat pemerhatian ialah mengadakan sesi kalibrasi berkala — kedua-dua guru memerhati video pendek tingkah laku murid secara berasingan, kemudian membandingkan catatan masing-masing untuk menyelaraskan kefahaman tentang apa yang dikira sebagai "fakta objektif" berbanding "tafsiran".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Kajian Kes Tadika: Kesilapan Merekod Tafsiran Sebagai Fakta</w:t>
            </w:r>
          </w:p>
          <w:p>
            <w:pPr>
              <w:spacing w:after="40"/>
            </w:pPr>
            <w:r>
              <w:rPr>
                <w:rFonts w:ascii="Arial" w:hAnsi="Arial"/>
                <w:sz w:val="22"/>
              </w:rPr>
              <w:t>Di sebuah tadika di Johor Bahru, seorang guru baharu mencatat dalam borang running record: "Murid A tidak berminat langsung dengan aktiviti membaca dan lebih suka mengganggu rakan." Apabila penyelia meninjau rekod tersebut sebulan kemudian bersama ibu bapa murid tersebut semasa sesi perbincangan, ibu bapa tidak bersetuju dengan kesimpulan itu dan meminta bukti khusus. Guru tersebut tidak dapat menunjukkan apa-apa fakta konkrit selain kesimpulannya sendiri, menyebabkan situasi yang janggal dan mencabar kredibiliti rekod pentaksiran tadika tersebut secara keseluruhan. Selepas kejadian ini, pihak pengurusan tadika mengadakan latihan semula kepada semua guru tentang prinsip memisahkan fakta daripada tafsiran, dan memperkenalkan semakan rakan sebaya (*peer review*) ke atas rekod pemerhatian sebelum ia difailkan sebagai rekod rasmi murid. Kes ini menunjukkan bahawa kegagalan mematuhi prinsip pemerhatian objektif bukan sekadar isu teknikal dalaman, tetapi boleh menjejaskan kepercayaan ibu bapa terhadap keseluruhan sistem pentaksiran tadika.</w:t>
            </w:r>
          </w:p>
        </w:tc>
      </w:tr>
    </w:tbl>
    <w:p>
      <w:pPr>
        <w:keepNext/>
        <w:spacing w:before="160" w:after="60"/>
      </w:pPr>
      <w:r>
        <w:rPr>
          <w:rFonts w:ascii="Arial" w:hAnsi="Arial"/>
          <w:b/>
          <w:color w:val="1F4E79"/>
          <w:sz w:val="24"/>
        </w:rPr>
        <w:t>13. Soalan Renungan Bab 2</w:t>
      </w:r>
    </w:p>
    <w:p>
      <w:pPr>
        <w:spacing w:after="60"/>
        <w:ind w:left="360" w:hanging="360"/>
      </w:pPr>
      <w:r>
        <w:rPr>
          <w:rFonts w:ascii="Arial" w:hAnsi="Arial"/>
          <w:color w:val="2E75B6"/>
          <w:sz w:val="22"/>
        </w:rPr>
        <w:t>●</w:t>
        <w:tab/>
      </w:r>
      <w:r>
        <w:rPr>
          <w:rFonts w:ascii="Arial" w:hAnsi="Arial"/>
          <w:sz w:val="22"/>
        </w:rPr>
        <w:t>Mengapakah takrifan tingkah laku sasaran yang jelas penting bagi meningkatkan kebolehpercayaan antara dua guru yang memerhati murid yang sama?</w:t>
      </w:r>
    </w:p>
    <w:p>
      <w:pPr>
        <w:spacing w:after="60"/>
        <w:ind w:left="360" w:hanging="360"/>
      </w:pPr>
      <w:r>
        <w:rPr>
          <w:rFonts w:ascii="Arial" w:hAnsi="Arial"/>
          <w:color w:val="2E75B6"/>
          <w:sz w:val="22"/>
        </w:rPr>
        <w:t>●</w:t>
        <w:tab/>
      </w:r>
      <w:r>
        <w:rPr>
          <w:rFonts w:ascii="Arial" w:hAnsi="Arial"/>
          <w:sz w:val="22"/>
        </w:rPr>
        <w:t>Jika seorang guru mendapati dirinya menulis ayat yang mengandungi perkataan seperti "nampaknya", "mungkin", atau "sepertinya" dalam catatan pemerhatian, apakah ini tanda bahawa catatan tersebut telah bergeser daripada fakta kepada tafsiran?</w:t>
      </w:r>
    </w:p>
    <w:p>
      <w:pPr>
        <w:spacing w:after="60"/>
        <w:ind w:left="360" w:hanging="360"/>
      </w:pPr>
      <w:r>
        <w:rPr>
          <w:rFonts w:ascii="Arial" w:hAnsi="Arial"/>
          <w:color w:val="2E75B6"/>
          <w:sz w:val="22"/>
        </w:rPr>
        <w:t>●</w:t>
        <w:tab/>
      </w:r>
      <w:r>
        <w:rPr>
          <w:rFonts w:ascii="Arial" w:hAnsi="Arial"/>
          <w:sz w:val="22"/>
        </w:rPr>
        <w:t>Bandingkan risiko kebolehpercayaan antara pemerhati bagi time sampling berbanding running record; teknik manakah lebih mudah dikalibrasikan antara dua guru?</w:t>
      </w:r>
    </w:p>
    <w:p>
      <w:pPr>
        <w:keepNext/>
        <w:spacing w:before="160" w:after="60"/>
      </w:pPr>
      <w:r>
        <w:rPr>
          <w:rFonts w:ascii="Arial" w:hAnsi="Arial"/>
          <w:b/>
          <w:color w:val="1F4E79"/>
          <w:sz w:val="24"/>
        </w:rPr>
        <w:t>14. Senario Terperinci: Menjalankan Sesi Time Sampling Sebenar dari Awal Hingga Akhir</w:t>
      </w:r>
    </w:p>
    <w:p>
      <w:r>
        <w:t>Untuk mengukuhkan kefahaman prosedur, ikuti senario terperinci berikut. Cikgu Farah ingin menilai tahap penglibatan lima orang murid semasa sesi "bercerita berpandukan gambar" yang berlangsung 25 minit. Sebelum sesi bermula, beliau menyediakan borang time sampling dengan lima lajur murid dan lima baris selang masa (setiap 5 minit). Beliau menakrifkan "terlibat" secara khusus sebagai "murid melihat ke arah buku/guru DAN memberi respons verbal atau bukan verbal apabila ditanya soalan", manakala "tidak terlibat" ditakrifkan sebagai "murid melihat ke arah lain atau tidak memberi sebarang respons walaupun ditanya secara langsung". Beliau turut menetapkan penggera telefon berbunyi setiap 5 minit sebagai peringatan supaya beliau tidak terlepas mana-mana titik pemerhatian. Pada minit ke-5, beliau memerhati sekilas (kira-kira 10 saat bagi setiap murid) dan mencatat simbol pada borang; proses ini diulang pada minit ke-10, 15, 20, dan 25. Selepas sesi tamat, beliau mendapati Murid A terlibat pada semua lima titik (5/5), Murid B terlibat pada tiga titik (3/5), manakala Murid C hanya terlibat pada satu titik (1/5). Data ini tidak serta-merta bermakna Murid C "tidak berminat" secara umum — beliau merekodkan catatan tambahan bahawa Murid C kelihatan mengantuk pada hari tersebut, sebagai konteks fakta tambahan tanpa membuat kesimpulan tergesa-gesa. Beliau merancang untuk mengulangi sesi time sampling yang serupa pada minggu berikutnya bagi mengesahkan sama ada corak rendah penglibatan Murid C berterusan atau hanya insiden sekali sahaja pada hari tersebut, selaras dengan prinsip mengelakkan kesimpulan berdasarkan satu pemerhatian sahaja.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15. Rumusan</w:t>
            </w:r>
          </w:p>
          <w:p>
            <w:pPr>
              <w:spacing w:after="40"/>
            </w:pPr>
            <w:r>
              <w:rPr>
                <w:rFonts w:ascii="Arial" w:hAnsi="Arial"/>
                <w:sz w:val="22"/>
              </w:rPr>
              <w:t>Teknik pemerhatian yang dipilih secara tepat mengikut situasi — sama ada naturalistic observation, time sampling, event sampling, atau running record — disertai pencatatan objektif yang memisahkan fakta daripada tafsiran peribadi, menghasilkan data pentaksiran yang boleh dipercayai dan bebas daripada prasangka peribadi guru. Prosedur langkah demi langkah yang konsisten, sama ada bagi time sampling (selang masa tetap) atau event sampling (takrifan peristiwa yang jelas), memastikan data yang terkumpul boleh dibandingkan secara adil dari satu sesi ke sesi seterusnya, dan sesi kalibrasi berkala antara guru membantu mengekalkan kebolehpercayaan antara pemerhati sepanjang penggal.</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3: Type of Assessment Structure</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Menerangkan struktur pentaksiran digital dan bukan digital.</w:t>
            </w:r>
          </w:p>
          <w:p>
            <w:pPr>
              <w:spacing w:after="40"/>
              <w:ind w:left="320" w:hanging="320"/>
            </w:pPr>
            <w:r>
              <w:rPr>
                <w:rFonts w:ascii="Arial" w:hAnsi="Arial"/>
                <w:color w:val="2E75B6"/>
                <w:sz w:val="22"/>
              </w:rPr>
              <w:t>●</w:t>
              <w:tab/>
            </w:r>
            <w:r>
              <w:rPr>
                <w:rFonts w:ascii="Arial" w:hAnsi="Arial"/>
                <w:sz w:val="22"/>
              </w:rPr>
              <w:t>Menyesuaikan struktur pentaksiran dengan aktiviti pemerhatian yang dijalankan.</w:t>
            </w:r>
          </w:p>
          <w:p>
            <w:pPr>
              <w:spacing w:after="40"/>
              <w:ind w:left="320" w:hanging="320"/>
            </w:pPr>
            <w:r>
              <w:rPr>
                <w:rFonts w:ascii="Arial" w:hAnsi="Arial"/>
                <w:color w:val="2E75B6"/>
                <w:sz w:val="22"/>
              </w:rPr>
              <w:t>●</w:t>
              <w:tab/>
            </w:r>
            <w:r>
              <w:rPr>
                <w:rFonts w:ascii="Arial" w:hAnsi="Arial"/>
                <w:sz w:val="22"/>
              </w:rPr>
              <w:t>Menjalankan pentaksiran dengan konsisten mengikut struktur yang ditetapkan.</w:t>
            </w:r>
          </w:p>
          <w:p>
            <w:pPr>
              <w:spacing w:after="40"/>
              <w:ind w:left="320" w:hanging="320"/>
            </w:pPr>
            <w:r>
              <w:rPr>
                <w:rFonts w:ascii="Arial" w:hAnsi="Arial"/>
                <w:color w:val="2E75B6"/>
                <w:sz w:val="22"/>
              </w:rPr>
              <w:t>●</w:t>
              <w:tab/>
            </w:r>
            <w:r>
              <w:rPr>
                <w:rFonts w:ascii="Arial" w:hAnsi="Arial"/>
                <w:sz w:val="22"/>
              </w:rPr>
              <w:t>Menilai kelebihan dan cabaran setiap struktur dari segi kos, latihan, dan kebolehcapaian.</w:t>
            </w:r>
          </w:p>
          <w:p>
            <w:pPr>
              <w:spacing w:after="40"/>
              <w:ind w:left="320" w:hanging="320"/>
            </w:pPr>
            <w:r>
              <w:rPr>
                <w:rFonts w:ascii="Arial" w:hAnsi="Arial"/>
                <w:color w:val="2E75B6"/>
                <w:sz w:val="22"/>
              </w:rPr>
              <w:t>●</w:t>
              <w:tab/>
            </w:r>
            <w:r>
              <w:rPr>
                <w:rFonts w:ascii="Arial" w:hAnsi="Arial"/>
                <w:sz w:val="22"/>
              </w:rPr>
              <w:t>Merancang peralihan data pemerhatian bukan digital ke sistem digital tanpa kehilangan maklumat.</w:t>
            </w:r>
          </w:p>
        </w:tc>
      </w:tr>
    </w:tbl>
    <w:p>
      <w:pPr>
        <w:keepNext/>
        <w:spacing w:before="160" w:after="60"/>
      </w:pPr>
      <w:r>
        <w:rPr>
          <w:rFonts w:ascii="Arial" w:hAnsi="Arial"/>
          <w:b/>
          <w:color w:val="1F4E79"/>
          <w:sz w:val="24"/>
        </w:rPr>
        <w:t>1. Definisi dan Konsep Asas Struktur Pentaksiran</w:t>
      </w:r>
    </w:p>
    <w:p>
      <w:r>
        <w:t>"Struktur pentaksiran" (*assessment structure*) merujuk kepada format dan medium yang digunakan untuk merekod, menyimpan, dan mengurus data pemerhatian murid yang telah dikumpul menggunakan teknik-teknik yang dibincangkan dalam Bab 2. Struktur ini terbahagi kepada dua kategori luas: struktur bukan digital (borang kertas, buku log fizikal, senarai semak bercetak) dan struktur digital (aplikasi pentaksiran, borang dalam talian, sistem pengurusan pembelajaran/*learning management system*). Pemilihan struktur bukan sekadar soal keutamaan peribadi guru; ia melibatkan pertimbangan sumber tadika, keperluan perkongsian maklumat dengan pihak lain (pengetua, ibu bapa), dan keperluan analisis data jangka panjang.</w:t>
      </w:r>
    </w:p>
    <w:p>
      <w:pPr>
        <w:keepNext/>
        <w:spacing w:before="160" w:after="60"/>
      </w:pPr>
      <w:r>
        <w:rPr>
          <w:rFonts w:ascii="Arial" w:hAnsi="Arial"/>
          <w:b/>
          <w:color w:val="1F4E79"/>
          <w:sz w:val="24"/>
        </w:rPr>
        <w:t>2. Struktur Bukan Digital</w:t>
      </w:r>
    </w:p>
    <w:p>
      <w:r>
        <w:t>Borang kertas, senarai semak fizikal, dan buku log manual sesuai untuk tadika dengan sumber terhad atau bagi pemerhatian spontan semasa aktiviti luar, kerana tidak bergantung kepada bekalan elektrik atau capaian internet. Struktur bukan digital mempunyai kelebihan dari segi kemudahan capaian segera — guru boleh mengambil papan klip (*clipboard*) dan borang di mana sahaja, termasuk padang permainan luar atau semasa lawatan sambil belajar, tanpa risiko peranti kehabisan bateri atau kehilangan sambungan internet. Ia juga tidak memerlukan sebarang latihan literasi digital daripada guru, menjadikannya pilihan yang boleh dilaksanakan serta-merta tanpa kos peralatan tambahan.</w:t>
      </w:r>
    </w:p>
    <w:p>
      <w:pPr>
        <w:keepNext/>
        <w:spacing w:before="160" w:after="60"/>
      </w:pPr>
      <w:r>
        <w:rPr>
          <w:rFonts w:ascii="Arial" w:hAnsi="Arial"/>
          <w:b/>
          <w:color w:val="1F4E79"/>
          <w:sz w:val="24"/>
        </w:rPr>
        <w:t>3. Prosedur Menggunakan Struktur Bukan Digital Secara Berkesan</w:t>
      </w:r>
    </w:p>
    <w:p>
      <w:pPr>
        <w:spacing w:after="60"/>
        <w:ind w:left="360" w:hanging="360"/>
      </w:pPr>
      <w:r>
        <w:rPr>
          <w:rFonts w:ascii="Arial" w:hAnsi="Arial"/>
          <w:sz w:val="22"/>
        </w:rPr>
        <w:t>1.</w:t>
        <w:tab/>
      </w:r>
      <w:r>
        <w:rPr>
          <w:rFonts w:ascii="Arial" w:hAnsi="Arial"/>
          <w:sz w:val="22"/>
        </w:rPr>
        <w:t>Sediakan set borang mengikut teknik pemerhatian (time sampling, event sampling, senarai semak domain) sebelum sesi bermula, supaya guru tidak perlu berhenti untuk mencari atau mencipta borang semasa pemerhatian sedang berjalan.</w:t>
      </w:r>
    </w:p>
    <w:p>
      <w:pPr>
        <w:spacing w:after="60"/>
        <w:ind w:left="360" w:hanging="360"/>
      </w:pPr>
      <w:r>
        <w:rPr>
          <w:rFonts w:ascii="Arial" w:hAnsi="Arial"/>
          <w:sz w:val="22"/>
        </w:rPr>
        <w:t>2.</w:t>
        <w:tab/>
      </w:r>
      <w:r>
        <w:rPr>
          <w:rFonts w:ascii="Arial" w:hAnsi="Arial"/>
          <w:sz w:val="22"/>
        </w:rPr>
        <w:t>Gunakan papan klip atau folder mudah alih supaya guru boleh menulis semasa berdiri atau bergerak mengikut murid, terutamanya semasa aktiviti luar bilik darjah.</w:t>
      </w:r>
    </w:p>
    <w:p>
      <w:pPr>
        <w:spacing w:after="60"/>
        <w:ind w:left="360" w:hanging="360"/>
      </w:pPr>
      <w:r>
        <w:rPr>
          <w:rFonts w:ascii="Arial" w:hAnsi="Arial"/>
          <w:sz w:val="22"/>
        </w:rPr>
        <w:t>3.</w:t>
        <w:tab/>
      </w:r>
      <w:r>
        <w:rPr>
          <w:rFonts w:ascii="Arial" w:hAnsi="Arial"/>
          <w:sz w:val="22"/>
        </w:rPr>
        <w:t>Tetapkan sistem fail fizikal yang jelas (contoh: fail berasingan bagi setiap murid, disusun mengikut nombor kelas) supaya borang yang telah diisi mudah dicari semula untuk rujukan atau pemindahan data kelak.</w:t>
      </w:r>
    </w:p>
    <w:p>
      <w:pPr>
        <w:spacing w:after="60"/>
        <w:ind w:left="360" w:hanging="360"/>
      </w:pPr>
      <w:r>
        <w:rPr>
          <w:rFonts w:ascii="Arial" w:hAnsi="Arial"/>
          <w:sz w:val="22"/>
        </w:rPr>
        <w:t>4.</w:t>
        <w:tab/>
      </w:r>
      <w:r>
        <w:rPr>
          <w:rFonts w:ascii="Arial" w:hAnsi="Arial"/>
          <w:sz w:val="22"/>
        </w:rPr>
        <w:t>Tetapkan jadual tetap untuk memindahkan data ke rekod induk (contoh: setiap hari Jumaat), bagi mengelakkan penumpukan borang yang belum diproses.</w:t>
      </w:r>
    </w:p>
    <w:p>
      <w:pPr>
        <w:spacing w:after="60"/>
        <w:ind w:left="360" w:hanging="360"/>
      </w:pPr>
      <w:r>
        <w:rPr>
          <w:rFonts w:ascii="Arial" w:hAnsi="Arial"/>
          <w:sz w:val="22"/>
        </w:rPr>
        <w:t>5.</w:t>
        <w:tab/>
      </w:r>
      <w:r>
        <w:rPr>
          <w:rFonts w:ascii="Arial" w:hAnsi="Arial"/>
          <w:sz w:val="22"/>
        </w:rPr>
        <w:t>Simpan borang asal di tempat selamat (bukan terdedah kepada lembapan atau capaian kanak-kanak) sehingga tempoh penyimpanan rekod tadika (biasanya sehingga akhir sesi persekolahan) tamat.</w:t>
      </w:r>
    </w:p>
    <w:p>
      <w:pPr>
        <w:keepNext/>
        <w:spacing w:before="160" w:after="60"/>
      </w:pPr>
      <w:r>
        <w:rPr>
          <w:rFonts w:ascii="Arial" w:hAnsi="Arial"/>
          <w:b/>
          <w:color w:val="1F4E79"/>
          <w:sz w:val="24"/>
        </w:rPr>
        <w:t>4. Struktur Digital</w:t>
      </w:r>
    </w:p>
    <w:p>
      <w:r>
        <w:t>Aplikasi pentaksiran dalam talian atau borang digital membolehkan rekod dikemas kini serta-merta dan mudah dikongsi dengan pengetua, namun memerlukan peranti dan capaian internet yang boleh dipercayai. Struktur digital juga memudahkan penjanaan laporan ringkasan secara automatik apabila data pemerhatian dikumpul sepanjang tempoh tertentu — contohnya sistem boleh menjana graf kekerapan penglibatan murid daripada data time sampling yang dimasukkan sepanjang sebulan, tanpa guru perlu mengira secara manual. Struktur digital turut membolehkan perkongsian maklumat masa nyata (*real-time*) dengan pengetua atau ibu bapa melalui aplikasi mudah alih, mempercepatkan komunikasi berbanding menunggu laporan bercetak dihantar secara berkala.</w:t>
      </w:r>
    </w:p>
    <w:p>
      <w:pPr>
        <w:keepNext/>
        <w:spacing w:before="160" w:after="60"/>
      </w:pPr>
      <w:r>
        <w:rPr>
          <w:rFonts w:ascii="Arial" w:hAnsi="Arial"/>
          <w:b/>
          <w:color w:val="1F4E79"/>
          <w:sz w:val="24"/>
        </w:rPr>
        <w:t>5. Prosedur Menggunakan Struktur Digital Secara Berkesan</w:t>
      </w:r>
    </w:p>
    <w:p>
      <w:pPr>
        <w:spacing w:after="60"/>
        <w:ind w:left="360" w:hanging="360"/>
      </w:pPr>
      <w:r>
        <w:rPr>
          <w:rFonts w:ascii="Arial" w:hAnsi="Arial"/>
          <w:sz w:val="22"/>
        </w:rPr>
        <w:t>1.</w:t>
        <w:tab/>
      </w:r>
      <w:r>
        <w:rPr>
          <w:rFonts w:ascii="Arial" w:hAnsi="Arial"/>
          <w:sz w:val="22"/>
        </w:rPr>
        <w:t>Pastikan peranti (tablet/telefon pintar) disediakan dan dicaj penuh sebelum sesi pemerhatian bermula, dengan aplikasi pentaksiran telah log masuk dan sedia digunakan.</w:t>
      </w:r>
    </w:p>
    <w:p>
      <w:pPr>
        <w:spacing w:after="60"/>
        <w:ind w:left="360" w:hanging="360"/>
      </w:pPr>
      <w:r>
        <w:rPr>
          <w:rFonts w:ascii="Arial" w:hAnsi="Arial"/>
          <w:sz w:val="22"/>
        </w:rPr>
        <w:t>2.</w:t>
        <w:tab/>
      </w:r>
      <w:r>
        <w:rPr>
          <w:rFonts w:ascii="Arial" w:hAnsi="Arial"/>
          <w:sz w:val="22"/>
        </w:rPr>
        <w:t>Latih semua guru menggunakan antara muka aplikasi — cara memasukkan data time sampling, memuat naik foto/video sebagai bukti, dan menghantar laporan — sebelum pelaksanaan penuh, bagi mengelakkan kesilapan input semasa sesi sebenar.</w:t>
      </w:r>
    </w:p>
    <w:p>
      <w:pPr>
        <w:spacing w:after="60"/>
        <w:ind w:left="360" w:hanging="360"/>
      </w:pPr>
      <w:r>
        <w:rPr>
          <w:rFonts w:ascii="Arial" w:hAnsi="Arial"/>
          <w:sz w:val="22"/>
        </w:rPr>
        <w:t>3.</w:t>
        <w:tab/>
      </w:r>
      <w:r>
        <w:rPr>
          <w:rFonts w:ascii="Arial" w:hAnsi="Arial"/>
          <w:sz w:val="22"/>
        </w:rPr>
        <w:t>Masukkan data secepat mungkin selepas pemerhatian, walaupun sistem digital membenarkan kemasukan lewat, kerana ingatan terperinci pudar dengan cepat.</w:t>
      </w:r>
    </w:p>
    <w:p>
      <w:pPr>
        <w:spacing w:after="60"/>
        <w:ind w:left="360" w:hanging="360"/>
      </w:pPr>
      <w:r>
        <w:rPr>
          <w:rFonts w:ascii="Arial" w:hAnsi="Arial"/>
          <w:sz w:val="22"/>
        </w:rPr>
        <w:t>4.</w:t>
        <w:tab/>
      </w:r>
      <w:r>
        <w:rPr>
          <w:rFonts w:ascii="Arial" w:hAnsi="Arial"/>
          <w:sz w:val="22"/>
        </w:rPr>
        <w:t>Sediakan pelan sandaran (*backup plan*) — contohnya borang kertas ringkas — sekiranya berlaku gangguan internet atau kegagalan peranti semasa sesi penting.</w:t>
      </w:r>
    </w:p>
    <w:p>
      <w:pPr>
        <w:spacing w:after="60"/>
        <w:ind w:left="360" w:hanging="360"/>
      </w:pPr>
      <w:r>
        <w:rPr>
          <w:rFonts w:ascii="Arial" w:hAnsi="Arial"/>
          <w:sz w:val="22"/>
        </w:rPr>
        <w:t>5.</w:t>
        <w:tab/>
      </w:r>
      <w:r>
        <w:rPr>
          <w:rFonts w:ascii="Arial" w:hAnsi="Arial"/>
          <w:sz w:val="22"/>
        </w:rPr>
        <w:t>Semak tetapan privasi dan akses supaya hanya pihak yang dibenarkan (guru kelas, pengetua) dapat melihat data murid, mematuhi prinsip kerahsiaan maklumat kanak-kanak.</w:t>
      </w:r>
    </w:p>
    <w:p>
      <w:pPr>
        <w:keepNext/>
        <w:spacing w:before="160" w:after="60"/>
      </w:pPr>
      <w:r>
        <w:rPr>
          <w:rFonts w:ascii="Arial" w:hAnsi="Arial"/>
          <w:b/>
          <w:color w:val="1F4E79"/>
          <w:sz w:val="24"/>
        </w:rPr>
        <w:t>6. Kelebihan dan Cabaran Setiap Struktur</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Struktur</w:t>
            </w:r>
          </w:p>
        </w:tc>
        <w:tc>
          <w:tcPr>
            <w:tcW w:type="dxa" w:w="3104"/>
            <w:shd w:val="clear" w:color="auto" w:fill="DCE6F1"/>
          </w:tcPr>
          <w:p>
            <w:pPr>
              <w:spacing w:after="40"/>
            </w:pPr>
            <w:r>
              <w:rPr>
                <w:rFonts w:ascii="Arial" w:hAnsi="Arial"/>
                <w:b/>
                <w:color w:val="1F4E79"/>
                <w:sz w:val="20"/>
              </w:rPr>
              <w:t>Kelebihan</w:t>
            </w:r>
          </w:p>
        </w:tc>
        <w:tc>
          <w:tcPr>
            <w:tcW w:type="dxa" w:w="3104"/>
            <w:shd w:val="clear" w:color="auto" w:fill="DCE6F1"/>
          </w:tcPr>
          <w:p>
            <w:pPr>
              <w:spacing w:after="40"/>
            </w:pPr>
            <w:r>
              <w:rPr>
                <w:rFonts w:ascii="Arial" w:hAnsi="Arial"/>
                <w:b/>
                <w:color w:val="1F4E79"/>
                <w:sz w:val="20"/>
              </w:rPr>
              <w:t>Cabaran</w:t>
            </w:r>
          </w:p>
        </w:tc>
      </w:tr>
      <w:tr>
        <w:tc>
          <w:tcPr>
            <w:tcW w:type="dxa" w:w="3104"/>
          </w:tcPr>
          <w:p>
            <w:pPr>
              <w:spacing w:after="40"/>
            </w:pPr>
            <w:r>
              <w:rPr>
                <w:rFonts w:ascii="Arial" w:hAnsi="Arial"/>
                <w:sz w:val="20"/>
              </w:rPr>
              <w:t>Bukan Digital</w:t>
            </w:r>
          </w:p>
        </w:tc>
        <w:tc>
          <w:tcPr>
            <w:tcW w:type="dxa" w:w="3104"/>
          </w:tcPr>
          <w:p>
            <w:pPr>
              <w:spacing w:after="40"/>
            </w:pPr>
            <w:r>
              <w:rPr>
                <w:rFonts w:ascii="Arial" w:hAnsi="Arial"/>
                <w:sz w:val="20"/>
              </w:rPr>
              <w:t>Mudah digunakan, tiada kos peranti, sesuai luar bilik darjah, tiada pergantungan kepada elektrik/internet</w:t>
            </w:r>
          </w:p>
        </w:tc>
        <w:tc>
          <w:tcPr>
            <w:tcW w:type="dxa" w:w="3104"/>
          </w:tcPr>
          <w:p>
            <w:pPr>
              <w:spacing w:after="40"/>
            </w:pPr>
            <w:r>
              <w:rPr>
                <w:rFonts w:ascii="Arial" w:hAnsi="Arial"/>
                <w:sz w:val="20"/>
              </w:rPr>
              <w:t>Sukar dicari semula dalam kuantiti besar, berisiko hilang/rosak akibat air atau lusuh, analisis data memerlukan kerja manual</w:t>
            </w:r>
          </w:p>
        </w:tc>
      </w:tr>
      <w:tr>
        <w:tc>
          <w:tcPr>
            <w:tcW w:type="dxa" w:w="3104"/>
          </w:tcPr>
          <w:p>
            <w:pPr>
              <w:spacing w:after="40"/>
            </w:pPr>
            <w:r>
              <w:rPr>
                <w:rFonts w:ascii="Arial" w:hAnsi="Arial"/>
                <w:sz w:val="20"/>
              </w:rPr>
              <w:t>Digital</w:t>
            </w:r>
          </w:p>
        </w:tc>
        <w:tc>
          <w:tcPr>
            <w:tcW w:type="dxa" w:w="3104"/>
          </w:tcPr>
          <w:p>
            <w:pPr>
              <w:spacing w:after="40"/>
            </w:pPr>
            <w:r>
              <w:rPr>
                <w:rFonts w:ascii="Arial" w:hAnsi="Arial"/>
                <w:sz w:val="20"/>
              </w:rPr>
              <w:t>Kemas kini pantas, mudah dikongsi dan dianalisis secara automatik, boleh disandarkan (*backup*) di awan</w:t>
            </w:r>
          </w:p>
        </w:tc>
        <w:tc>
          <w:tcPr>
            <w:tcW w:type="dxa" w:w="3104"/>
          </w:tcPr>
          <w:p>
            <w:pPr>
              <w:spacing w:after="40"/>
            </w:pPr>
            <w:r>
              <w:rPr>
                <w:rFonts w:ascii="Arial" w:hAnsi="Arial"/>
                <w:sz w:val="20"/>
              </w:rPr>
              <w:t>Memerlukan peranti, latihan literasi digital, dan capaian internet stabil; risiko gangguan teknikal semasa sesi penting</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Kajian Kes Tadika: Peralihan daripada Bukan Digital ke Digital</w:t>
            </w:r>
          </w:p>
          <w:p>
            <w:pPr>
              <w:spacing w:after="40"/>
            </w:pPr>
            <w:r>
              <w:rPr>
                <w:rFonts w:ascii="Arial" w:hAnsi="Arial"/>
                <w:sz w:val="22"/>
              </w:rPr>
              <w:t>Sebuah tadika swasta di sekitar Johor Bahru pada mulanya menggunakan sepenuhnya borang kertas bagi semua pentaksiran pemerhatian selama beberapa tahun. Apabila bilangan murid meningkat kepada lebih 80 orang merentasi tiga kelas, pihak pengurusan mendapati bahawa penjanaan laporan penggal mengambil masa berhari-hari kerana guru perlu menyalin data daripada pelbagai borang kertas ke dalam laporan bercetak secara manual. Tadika ini kemudian beralih kepada pendekatan gabungan: guru terus menggunakan buku nota kecil (struktur bukan digital) untuk mencatat pemerhatian spontan semasa aktiviti luar seperti di padang permainan, tetapi pada penghujung setiap hari, guru memindahkan catatan tersebut ke dalam aplikasi pentaksiran digital menggunakan tablet yang disediakan di bilik guru. Hasilnya, laporan penggal yang sebelum ini mengambil masa tiga hari untuk disediakan dapat dijana secara automatik dalam masa kurang daripada sejam, dan pengetua dapat memantau perkembangan murid secara masa nyata tanpa menunggu laporan bercetak.</w:t>
            </w:r>
          </w:p>
        </w:tc>
      </w:tr>
    </w:tbl>
    <w:p>
      <w:pPr>
        <w:keepNext/>
        <w:spacing w:before="160" w:after="60"/>
      </w:pPr>
      <w:r>
        <w:rPr>
          <w:rFonts w:ascii="Arial" w:hAnsi="Arial"/>
          <w:b/>
          <w:color w:val="1F4E79"/>
          <w:sz w:val="24"/>
        </w:rPr>
        <w:t>8. Prosedur Peralihan Data Bukan Digital ke Digital Tanpa Kehilangan Maklumat</w:t>
      </w:r>
    </w:p>
    <w:p>
      <w:pPr>
        <w:spacing w:after="60"/>
        <w:ind w:left="360" w:hanging="360"/>
      </w:pPr>
      <w:r>
        <w:rPr>
          <w:rFonts w:ascii="Arial" w:hAnsi="Arial"/>
          <w:sz w:val="22"/>
        </w:rPr>
        <w:t>1.</w:t>
        <w:tab/>
      </w:r>
      <w:r>
        <w:rPr>
          <w:rFonts w:ascii="Arial" w:hAnsi="Arial"/>
          <w:sz w:val="22"/>
        </w:rPr>
        <w:t>Tentukan titik peralihan yang tetap (contoh: pada penghujung setiap hari atau minggu), supaya data tidak bertimbun dan berisiko hilang sebelum sempat dipindahkan.</w:t>
      </w:r>
    </w:p>
    <w:p>
      <w:pPr>
        <w:spacing w:after="60"/>
        <w:ind w:left="360" w:hanging="360"/>
      </w:pPr>
      <w:r>
        <w:rPr>
          <w:rFonts w:ascii="Arial" w:hAnsi="Arial"/>
          <w:sz w:val="22"/>
        </w:rPr>
        <w:t>2.</w:t>
        <w:tab/>
      </w:r>
      <w:r>
        <w:rPr>
          <w:rFonts w:ascii="Arial" w:hAnsi="Arial"/>
          <w:sz w:val="22"/>
        </w:rPr>
        <w:t>Gunakan format catatan kertas yang selari dengan medan input digital (contoh: jika aplikasi digital memerlukan medan "tarikh, domain, catatan", pastikan borang kertas turut disusun mengikut medan yang sama), memudahkan pemindahan tanpa perlu menyusun semula maklumat.</w:t>
      </w:r>
    </w:p>
    <w:p>
      <w:pPr>
        <w:spacing w:after="60"/>
        <w:ind w:left="360" w:hanging="360"/>
      </w:pPr>
      <w:r>
        <w:rPr>
          <w:rFonts w:ascii="Arial" w:hAnsi="Arial"/>
          <w:sz w:val="22"/>
        </w:rPr>
        <w:t>3.</w:t>
        <w:tab/>
      </w:r>
      <w:r>
        <w:rPr>
          <w:rFonts w:ascii="Arial" w:hAnsi="Arial"/>
          <w:sz w:val="22"/>
        </w:rPr>
        <w:t>Semak semula catatan kertas sebelum dimasukkan ke sistem digital untuk memastikan tulisan tangan dapat dibaca dan tiada maklumat tertinggal.</w:t>
      </w:r>
    </w:p>
    <w:p>
      <w:pPr>
        <w:spacing w:after="60"/>
        <w:ind w:left="360" w:hanging="360"/>
      </w:pPr>
      <w:r>
        <w:rPr>
          <w:rFonts w:ascii="Arial" w:hAnsi="Arial"/>
          <w:sz w:val="22"/>
        </w:rPr>
        <w:t>4.</w:t>
        <w:tab/>
      </w:r>
      <w:r>
        <w:rPr>
          <w:rFonts w:ascii="Arial" w:hAnsi="Arial"/>
          <w:sz w:val="22"/>
        </w:rPr>
        <w:t>Simpan borang kertas asal sebagai salinan sandaran selepas dimasukkan ke sistem digital, sekurang-kurangnya sehingga penggal tamat, sekiranya berlaku kehilangan data digital.</w:t>
      </w:r>
    </w:p>
    <w:p>
      <w:pPr>
        <w:spacing w:after="60"/>
        <w:ind w:left="360" w:hanging="360"/>
      </w:pPr>
      <w:r>
        <w:rPr>
          <w:rFonts w:ascii="Arial" w:hAnsi="Arial"/>
          <w:sz w:val="22"/>
        </w:rPr>
        <w:t>5.</w:t>
        <w:tab/>
      </w:r>
      <w:r>
        <w:rPr>
          <w:rFonts w:ascii="Arial" w:hAnsi="Arial"/>
          <w:sz w:val="22"/>
        </w:rPr>
        <w:t>Sahkan data yang telah dimasukkan dengan menyemak semula bilangan rekod yang dipindahkan sepadan dengan bilangan borang kertas asal.</w:t>
      </w:r>
    </w:p>
    <w:p>
      <w:pPr>
        <w:keepNext/>
        <w:spacing w:before="160" w:after="60"/>
      </w:pPr>
      <w:r>
        <w:rPr>
          <w:rFonts w:ascii="Arial" w:hAnsi="Arial"/>
          <w:b/>
          <w:color w:val="1F4E79"/>
          <w:sz w:val="24"/>
        </w:rPr>
        <w:t>9. Contoh Amalan Gabungan Struktur</w:t>
      </w:r>
    </w:p>
    <w:p>
      <w:r>
        <w:t>Sesetengah tadika menggunakan gabungan kedua-dua struktur — mencatat pemerhatian di padang permainan secara bukan digital (buku nota), kemudian memindahkan rekod ke sistem digital selepas sesi tamat untuk penyimpanan jangka panjang dan perkongsian mudah dengan pengetua. Pendekatan gabungan ini sesuai bagi tadika yang mahu mengekalkan fleksibiliti pemerhatian luar bilik darjah tanpa kehilangan kemudahan penyimpanan dan analisis data digital.</w:t>
      </w:r>
    </w:p>
    <w:p>
      <w:pPr>
        <w:keepNext/>
        <w:spacing w:before="160" w:after="60"/>
      </w:pPr>
      <w:r>
        <w:rPr>
          <w:rFonts w:ascii="Arial" w:hAnsi="Arial"/>
          <w:b/>
          <w:color w:val="1F4E79"/>
          <w:sz w:val="24"/>
        </w:rPr>
        <w:t>10. Konsistensi Struktur Merentas Sesi</w:t>
      </w:r>
    </w:p>
    <w:p>
      <w:r>
        <w:t>Apabila sesebuah tadika memilih satu struktur sebagai piawai (contoh: digital), semua guru perlu menggunakannya secara konsisten sepanjang tahun bagi CU yang sama, supaya data pentaksiran murid boleh dibandingkan secara adil dari satu sesi pemerhatian ke sesi seterusnya tanpa gangguan format. Ketidakkonsistenan — contohnya sesetengah guru menggunakan borang kertas manakala guru lain menggunakan aplikasi digital bagi kumpulan murid yang sama — boleh menyebabkan sebahagian data hilang semasa penyatuan laporan penggal, dan menyukarkan perbandingan trend perkembangan murid dari semasa ke semasa.</w:t>
      </w:r>
    </w:p>
    <w:p>
      <w:pPr>
        <w:keepNext/>
        <w:spacing w:before="160" w:after="60"/>
      </w:pPr>
      <w:r>
        <w:rPr>
          <w:rFonts w:ascii="Arial" w:hAnsi="Arial"/>
          <w:b/>
          <w:color w:val="1F4E79"/>
          <w:sz w:val="24"/>
        </w:rPr>
        <w:t>11.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Memilih struktur digital tanpa latihan mencukupi bagi semua guru</w:t>
            </w:r>
          </w:p>
        </w:tc>
        <w:tc>
          <w:tcPr>
            <w:tcW w:type="dxa" w:w="3104"/>
          </w:tcPr>
          <w:p>
            <w:pPr>
              <w:spacing w:after="40"/>
            </w:pPr>
            <w:r>
              <w:rPr>
                <w:rFonts w:ascii="Arial" w:hAnsi="Arial"/>
                <w:sz w:val="20"/>
              </w:rPr>
              <w:t>Kesilapan input data, sebahagian guru enggan menggunakan sistem, kembali kepada kertas secara tidak rasmi</w:t>
            </w:r>
          </w:p>
        </w:tc>
        <w:tc>
          <w:tcPr>
            <w:tcW w:type="dxa" w:w="3104"/>
          </w:tcPr>
          <w:p>
            <w:pPr>
              <w:spacing w:after="40"/>
            </w:pPr>
            <w:r>
              <w:rPr>
                <w:rFonts w:ascii="Arial" w:hAnsi="Arial"/>
                <w:sz w:val="20"/>
              </w:rPr>
              <w:t>Sediakan sesi latihan hands-on dan panduan ringkas sebelum pelaksanaan penuh</w:t>
            </w:r>
          </w:p>
        </w:tc>
      </w:tr>
      <w:tr>
        <w:tc>
          <w:tcPr>
            <w:tcW w:type="dxa" w:w="3104"/>
          </w:tcPr>
          <w:p>
            <w:pPr>
              <w:spacing w:after="40"/>
            </w:pPr>
            <w:r>
              <w:rPr>
                <w:rFonts w:ascii="Arial" w:hAnsi="Arial"/>
                <w:sz w:val="20"/>
              </w:rPr>
              <w:t>Tidak menyandarkan (*backup*) borang kertas sebelum data dimasukkan ke sistem digital</w:t>
            </w:r>
          </w:p>
        </w:tc>
        <w:tc>
          <w:tcPr>
            <w:tcW w:type="dxa" w:w="3104"/>
          </w:tcPr>
          <w:p>
            <w:pPr>
              <w:spacing w:after="40"/>
            </w:pPr>
            <w:r>
              <w:rPr>
                <w:rFonts w:ascii="Arial" w:hAnsi="Arial"/>
                <w:sz w:val="20"/>
              </w:rPr>
              <w:t>Kehilangan data asal sekiranya kesilapan input berlaku semasa pemindahan</w:t>
            </w:r>
          </w:p>
        </w:tc>
        <w:tc>
          <w:tcPr>
            <w:tcW w:type="dxa" w:w="3104"/>
          </w:tcPr>
          <w:p>
            <w:pPr>
              <w:spacing w:after="40"/>
            </w:pPr>
            <w:r>
              <w:rPr>
                <w:rFonts w:ascii="Arial" w:hAnsi="Arial"/>
                <w:sz w:val="20"/>
              </w:rPr>
              <w:t>Simpan borang kertas asal sehingga data digital disahkan lengkap dan tepat</w:t>
            </w:r>
          </w:p>
        </w:tc>
      </w:tr>
      <w:tr>
        <w:tc>
          <w:tcPr>
            <w:tcW w:type="dxa" w:w="3104"/>
          </w:tcPr>
          <w:p>
            <w:pPr>
              <w:spacing w:after="40"/>
            </w:pPr>
            <w:r>
              <w:rPr>
                <w:rFonts w:ascii="Arial" w:hAnsi="Arial"/>
                <w:sz w:val="20"/>
              </w:rPr>
              <w:t>Menukar struktur pentaksiran di pertengahan penggal tanpa migrasi data lengkap</w:t>
            </w:r>
          </w:p>
        </w:tc>
        <w:tc>
          <w:tcPr>
            <w:tcW w:type="dxa" w:w="3104"/>
          </w:tcPr>
          <w:p>
            <w:pPr>
              <w:spacing w:after="40"/>
            </w:pPr>
            <w:r>
              <w:rPr>
                <w:rFonts w:ascii="Arial" w:hAnsi="Arial"/>
                <w:sz w:val="20"/>
              </w:rPr>
              <w:t>Data pentaksiran terputus, sukar membanding trend perkembangan murid</w:t>
            </w:r>
          </w:p>
        </w:tc>
        <w:tc>
          <w:tcPr>
            <w:tcW w:type="dxa" w:w="3104"/>
          </w:tcPr>
          <w:p>
            <w:pPr>
              <w:spacing w:after="40"/>
            </w:pPr>
            <w:r>
              <w:rPr>
                <w:rFonts w:ascii="Arial" w:hAnsi="Arial"/>
                <w:sz w:val="20"/>
              </w:rPr>
              <w:t>Tetapkan struktur piawai pada awal penggal dan kekalkan sepanjang tempoh pentaksiran yang sama</w:t>
            </w:r>
          </w:p>
        </w:tc>
      </w:tr>
    </w:tbl>
    <w:p>
      <w:pPr>
        <w:keepNext/>
        <w:spacing w:before="160" w:after="60"/>
      </w:pPr>
      <w:r>
        <w:rPr>
          <w:rFonts w:ascii="Arial" w:hAnsi="Arial"/>
          <w:b/>
          <w:color w:val="1F4E79"/>
          <w:sz w:val="24"/>
        </w:rPr>
        <w:t>12. Borang Peralihan Data Contoh (Sedia untuk Difotokopi)</w:t>
      </w:r>
    </w:p>
    <w:p/>
    <w:p>
      <w:r>
        <w:t>LOG PERALIHAN DATA PEMERHATIAN (KERTAS → DIGITAL)</w:t>
      </w:r>
    </w:p>
    <w:p>
      <w:r>
        <w:t>Tarikh Pemerhatian Asal: _______   Tarikh Dimasukkan ke Sistem Digital: _______</w:t>
      </w:r>
    </w:p>
    <w:p>
      <w:r>
        <w:t>Bilangan Borang Kertas: _______    Bilangan Rekod Dimasukkan: _______</w:t>
      </w:r>
    </w:p>
    <w:p>
      <w:r>
        <w:t>Disahkan Sepadan Oleh (Nama &amp; Tandatangan): _____________________</w:t>
      </w:r>
    </w:p>
    <w:p>
      <w:r>
        <w:t>Borang Kertas Asal Disimpan Di: _____________________</w:t>
      </w:r>
    </w:p>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13. Aktiviti Pengukuhan</w:t>
            </w:r>
          </w:p>
          <w:p>
            <w:pPr>
              <w:spacing w:after="40"/>
              <w:ind w:left="320" w:hanging="320"/>
            </w:pPr>
            <w:r>
              <w:rPr>
                <w:rFonts w:ascii="Arial" w:hAnsi="Arial"/>
                <w:sz w:val="22"/>
              </w:rPr>
              <w:t>1.</w:t>
              <w:tab/>
            </w:r>
            <w:r>
              <w:rPr>
                <w:rFonts w:ascii="Arial" w:hAnsi="Arial"/>
                <w:sz w:val="22"/>
              </w:rPr>
              <w:t>Bandingkan struktur bukan digital dan digital dari segi kos permulaan, keperluan latihan, dan kesesuaian bagi tadika dengan sumber terhad; berikan cadangan struktur yang paling sesuai bagi konteks tadika anda sendiri berserta justifikasi.</w:t>
            </w:r>
          </w:p>
          <w:p>
            <w:pPr>
              <w:spacing w:after="40"/>
              <w:ind w:left="320" w:hanging="320"/>
            </w:pPr>
            <w:r>
              <w:rPr>
                <w:rFonts w:ascii="Arial" w:hAnsi="Arial"/>
                <w:sz w:val="22"/>
              </w:rPr>
              <w:t>2.</w:t>
              <w:tab/>
            </w:r>
            <w:r>
              <w:rPr>
                <w:rFonts w:ascii="Arial" w:hAnsi="Arial"/>
                <w:sz w:val="22"/>
              </w:rPr>
              <w:t>Reka satu prosedur ringkas (5 langkah) bagi memindahkan data pemerhatian daripada buku nota kertas ke sistem digital tanpa kehilangan maklumat, berdasarkan konteks kelas anda.</w:t>
            </w:r>
          </w:p>
          <w:p>
            <w:pPr>
              <w:spacing w:after="40"/>
              <w:ind w:left="320" w:hanging="320"/>
            </w:pPr>
            <w:r>
              <w:rPr>
                <w:rFonts w:ascii="Arial" w:hAnsi="Arial"/>
                <w:sz w:val="22"/>
              </w:rPr>
              <w:t>3.</w:t>
              <w:tab/>
            </w:r>
            <w:r>
              <w:rPr>
                <w:rFonts w:ascii="Arial" w:hAnsi="Arial"/>
                <w:sz w:val="22"/>
              </w:rPr>
              <w:t>Bincangkan dalam kumpulan: apakah risiko jika sesebuah tadika menukar struktur pentaksiran (contoh: daripada kertas kepada digital) pada pertengahan penggal, dan bagaimana risiko ini dapat dikurangkan?</w:t>
            </w:r>
          </w:p>
        </w:tc>
      </w:tr>
    </w:tbl>
    <w:p>
      <w:pPr>
        <w:keepNext/>
        <w:spacing w:before="160" w:after="60"/>
      </w:pPr>
      <w:r>
        <w:rPr>
          <w:rFonts w:ascii="Arial" w:hAnsi="Arial"/>
          <w:b/>
          <w:color w:val="1F4E79"/>
          <w:sz w:val="24"/>
        </w:rPr>
        <w:t>14. Perkaitan Struktur Pentaksiran dengan Perlindungan Maklumat Murid</w:t>
      </w:r>
    </w:p>
    <w:p>
      <w:r>
        <w:t>Tanpa mengira struktur yang dipilih, tadika bertanggungjawab menjaga kerahsiaan dan keselamatan maklumat peribadi murid yang terkandung dalam rekod pentaksiran. Bagi struktur bukan digital, ini bermakna borang dan fail fizikal perlu disimpan di kabinet berkunci yang tidak boleh dicapai oleh pihak luar atau murid sendiri, dan borang lama yang tidak lagi diperlukan perlu dilupuskan secara selamat (bukan dibuang begitu sahaja ke dalam tong sampah biasa) apabila tempoh penyimpanan rekod tamat. Bagi struktur digital pula, tadika perlu memastikan aplikasi yang digunakan mempunyai kawalan akses berasaskan peranan (*role-based access*) — contohnya guru kelas hanya boleh melihat data murid dalam kelasnya sendiri, manakala pengetua boleh melihat data merentasi semua kelas — dan kata laluan akaun tidak dikongsi secara sembarangan antara staf. Prinsip am yang perlu dipegang ialah maklumat pentaksiran murid hanya boleh diakses oleh pihak yang mempunyai keperluan sah (guru terlibat, pengetua, dan ibu bapa murid berkenaan), tanpa mengira sama ada ia disimpan dalam bentuk kertas atau digital.</w:t>
      </w:r>
    </w:p>
    <w:p>
      <w:pPr>
        <w:keepNext/>
        <w:spacing w:before="160" w:after="60"/>
      </w:pPr>
      <w:r>
        <w:rPr>
          <w:rFonts w:ascii="Arial" w:hAnsi="Arial"/>
          <w:b/>
          <w:color w:val="1F4E79"/>
          <w:sz w:val="24"/>
        </w:rPr>
        <w:t>15. Kos dan Pelaburan Jangka Panjang</w:t>
      </w:r>
    </w:p>
    <w:p>
      <w:r>
        <w:t>Keputusan memilih struktur pentaksiran turut melibatkan pertimbangan kos jangka panjang, bukan sekadar kos permulaan. Struktur bukan digital mempunyai kos permulaan yang sangat rendah (kertas, fail, papan klip) tetapi kos buruh (*labour cost*) jangka panjang boleh menjadi tinggi kerana guru atau kerani perlu meluangkan masa menyusun, menyalin, dan menganalisis data secara manual setiap penggal. Struktur digital pula memerlukan pelaburan permulaan yang lebih tinggi (peranti, langganan aplikasi, latihan), tetapi berpotensi menjimatkan masa buruh dalam jangka panjang kerana laporan dan analisis dijana secara automatik. Tadika yang mempunyai bilangan murid kecil (kurang 30 orang) mungkin mendapati struktur bukan digital masih kos efektif, manakala tadika dengan bilangan murid yang besar dan berbilang kelas berkemungkinan mendapat pulangan pelaburan yang lebih baik daripada struktur digital dalam tempoh sederhana, seperti yang ditunjukkan dalam kajian kes di atas.</w:t>
      </w:r>
    </w:p>
    <w:p>
      <w:pPr>
        <w:keepNext/>
        <w:spacing w:before="160" w:after="60"/>
      </w:pPr>
      <w:r>
        <w:rPr>
          <w:rFonts w:ascii="Arial" w:hAnsi="Arial"/>
          <w:b/>
          <w:color w:val="1F4E79"/>
          <w:sz w:val="24"/>
        </w:rPr>
        <w:t>16. Soalan Renungan Bab 3</w:t>
      </w:r>
    </w:p>
    <w:p>
      <w:pPr>
        <w:spacing w:after="60"/>
        <w:ind w:left="360" w:hanging="360"/>
      </w:pPr>
      <w:r>
        <w:rPr>
          <w:rFonts w:ascii="Arial" w:hAnsi="Arial"/>
          <w:color w:val="2E75B6"/>
          <w:sz w:val="22"/>
        </w:rPr>
        <w:t>●</w:t>
        <w:tab/>
      </w:r>
      <w:r>
        <w:rPr>
          <w:rFonts w:ascii="Arial" w:hAnsi="Arial"/>
          <w:sz w:val="22"/>
        </w:rPr>
        <w:t>Bagi tadika kecil dengan kurang daripada 20 orang murid dan sumber kewangan terhad, adakah struktur bukan digital masih menjadi pilihan yang munasabah? Justifikasikan.</w:t>
      </w:r>
    </w:p>
    <w:p>
      <w:pPr>
        <w:spacing w:after="60"/>
        <w:ind w:left="360" w:hanging="360"/>
      </w:pPr>
      <w:r>
        <w:rPr>
          <w:rFonts w:ascii="Arial" w:hAnsi="Arial"/>
          <w:color w:val="2E75B6"/>
          <w:sz w:val="22"/>
        </w:rPr>
        <w:t>●</w:t>
        <w:tab/>
      </w:r>
      <w:r>
        <w:rPr>
          <w:rFonts w:ascii="Arial" w:hAnsi="Arial"/>
          <w:sz w:val="22"/>
        </w:rPr>
        <w:t>Apakah langkah yang perlu diambil oleh sebuah tadika sebelum menukar sepenuhnya daripada struktur bukan digital kepada struktur digital, supaya tiada data pentaksiran murid yang hilang semasa peralihan?</w:t>
      </w:r>
    </w:p>
    <w:p>
      <w:pPr>
        <w:spacing w:after="60"/>
        <w:ind w:left="360" w:hanging="360"/>
      </w:pPr>
      <w:r>
        <w:rPr>
          <w:rFonts w:ascii="Arial" w:hAnsi="Arial"/>
          <w:color w:val="2E75B6"/>
          <w:sz w:val="22"/>
        </w:rPr>
        <w:t>●</w:t>
        <w:tab/>
      </w:r>
      <w:r>
        <w:rPr>
          <w:rFonts w:ascii="Arial" w:hAnsi="Arial"/>
          <w:sz w:val="22"/>
        </w:rPr>
        <w:t>Bagaimanakah kawalan akses berasaskan peranan (*role-based access*) dalam sistem digital membantu melindungi kerahsiaan maklumat murid?</w:t>
      </w:r>
    </w:p>
    <w:p>
      <w:pPr>
        <w:keepNext/>
        <w:spacing w:before="160" w:after="60"/>
      </w:pPr>
      <w:r>
        <w:rPr>
          <w:rFonts w:ascii="Arial" w:hAnsi="Arial"/>
          <w:b/>
          <w:color w:val="1F4E79"/>
          <w:sz w:val="24"/>
        </w:rPr>
        <w:t>17. Senario Terperinci: Memilih Struktur Mengikut Konteks Aktiviti Harian</w:t>
      </w:r>
    </w:p>
    <w:p>
      <w:r>
        <w:t>Pertimbangkan senario berikut bagi mengukuhkan kefahaman tentang bagaimana guru memilih struktur secara dinamik mengikut konteks aktiviti sepanjang hari. Pada waktu pagi, semasa aktiviti bermain di padang permainan luar, Cikgu Amirul memilih untuk menggunakan buku nota kecil bukan digital yang dibawa dalam poket kerana kawasan padang tidak mempunyai capaian internet yang stabil dan tangan beliau sering perlu bebas untuk membantu murid secara fizikal (contoh: menolong murid menaiki gelongsor). Pada waktu tengah hari, semasa sesi pembelajaran berstruktur di dalam kelas berhawa dingin dengan capaian Wi-Fi yang stabil, beliau menggunakan tablet dan aplikasi pentaksiran digital untuk merekod time sampling penglibatan murid, kerana persekitaran membenarkan penggunaan peranti dengan selesa dan data dapat terus disegerakkan (*sync*) ke sistem pusat tadika. Pada waktu petang, semasa aktiviti khas seperti lawatan sambil belajar ke kebun sekolah, beliau kembali menggunakan borang kertas ringkas kerana risiko peranti digital terjatuh atau terdedah kepada tanah/air adalah lebih tinggi berbanding kertas biasa. Pada penghujung hari, beliau meluangkan 15 minit di bilik guru untuk memindahkan semua catatan kertas hari itu (dari sesi padang dan lawatan) ke dalam sistem digital yang sama, supaya semua rekod pentaksiran hari tersebut — tanpa mengira medium asal pencatatan — akhirnya tersimpan dalam satu sistem induk yang konsisten dan mudah dirujuk semula pada bila-bila masa. Senario ini menunjukkan bahawa pemilihan struktur tidak semestinya "satu sahaja sepanjang hari"; sebaliknya, guru yang mahir menyesuaikan struktur mengikut konteks serta-merta aktiviti, selagi semua data akhirnya disatukan secara konsisten dalam satu rekod induk bagi setiap murid.</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18. Rumusan</w:t>
            </w:r>
          </w:p>
          <w:p>
            <w:pPr>
              <w:spacing w:after="40"/>
            </w:pPr>
            <w:r>
              <w:rPr>
                <w:rFonts w:ascii="Arial" w:hAnsi="Arial"/>
                <w:sz w:val="22"/>
              </w:rPr>
              <w:t>Pemilihan struktur pentaksiran yang sesuai — digital atau bukan digital, atau gabungan kedua-duanya — bergantung kepada konteks aktiviti dan sumber tadika, dan kedua-duanya perlu dilaksanakan secara konsisten untuk menjaga integriti data. Secara keseluruhan, ketiga-tiga elemen yang dibincangkan dalam nota ini — kategori milestone dan domain holistik JERIS (Bab 1), teknik pemerhatian yang tepat dan objektif (Bab 2), serta struktur pentaksiran yang konsisten (Bab 3) — mesti digabungkan secara padu dan saling menyokong: kategori milestone menentukan APA yang perlu diperhati, teknik pemerhatian menentukan BAGAIMANA ia diperhati secara sah dan objektif, dan struktur pentaksiran menentukan BAGAIMANA data itu direkod, disimpan, dan dikongsi secara konsisten. Jika mana-mana satu elemen ini lemah atau tidak selaras dengan dua elemen yang lain — contohnya teknik pemerhatian yang tepat tetapi direkod dalam struktur yang tidak konsisten, atau struktur digital yang canggih tetapi teknik pemerhatian yang tidak objektif — data pentaksiran akhir yang terhasil tetap tidak boleh dipercayai. Oleh itu, guru prasekolah perlu menguasai ketiga-tiga elemen ini secara bersepadu bagi menghasilkan data pentaksiran murid yang tepat, sah, dan boleh dipercayai bagi menyokong keputusan pedagogi yang wajar.</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19. Aktiviti Pengukuhan Tambahan (Merentas Ketiga-tiga Bab)</w:t>
            </w:r>
          </w:p>
          <w:p>
            <w:pPr>
              <w:spacing w:after="40"/>
              <w:ind w:left="320" w:hanging="320"/>
            </w:pPr>
            <w:r>
              <w:rPr>
                <w:rFonts w:ascii="Arial" w:hAnsi="Arial"/>
                <w:sz w:val="22"/>
              </w:rPr>
              <w:t>1.</w:t>
              <w:tab/>
            </w:r>
            <w:r>
              <w:rPr>
                <w:rFonts w:ascii="Arial" w:hAnsi="Arial"/>
                <w:sz w:val="22"/>
              </w:rPr>
              <w:t>Bina satu pelan pemerhatian sebulan bagi seorang murid rekaan, merangkumi: sekurang-kurangnya satu sesi bagi setiap domain JERIS (Bab 1), sekurang-kurangnya satu sesi time sampling dan satu sesi event sampling (Bab 2), serta nyatakan struktur pentaksiran (digital/bukan digital/gabungan) yang akan digunakan bagi setiap sesi berserta justifikasi ringkas (Bab 3).</w:t>
            </w:r>
          </w:p>
          <w:p>
            <w:pPr>
              <w:spacing w:after="40"/>
              <w:ind w:left="320" w:hanging="320"/>
            </w:pPr>
            <w:r>
              <w:rPr>
                <w:rFonts w:ascii="Arial" w:hAnsi="Arial"/>
                <w:sz w:val="22"/>
              </w:rPr>
              <w:t>2.</w:t>
              <w:tab/>
            </w:r>
            <w:r>
              <w:rPr>
                <w:rFonts w:ascii="Arial" w:hAnsi="Arial"/>
                <w:sz w:val="22"/>
              </w:rPr>
              <w:t>Dalam kumpulan tiga orang, lakonkan satu situasi di mana seorang guru tersilap mencatat tafsiran sebagai fakta dalam borang pemerhatian; kumpulan lain membetulkan catatan tersebut kepada fakta objektif sahaja.</w:t>
            </w:r>
          </w:p>
          <w:p>
            <w:pPr>
              <w:spacing w:after="40"/>
              <w:ind w:left="320" w:hanging="320"/>
            </w:pPr>
            <w:r>
              <w:rPr>
                <w:rFonts w:ascii="Arial" w:hAnsi="Arial"/>
                <w:sz w:val="22"/>
              </w:rPr>
              <w:t>3.</w:t>
              <w:tab/>
            </w:r>
            <w:r>
              <w:rPr>
                <w:rFonts w:ascii="Arial" w:hAnsi="Arial"/>
                <w:sz w:val="22"/>
              </w:rPr>
              <w:t>Bincangkan: jika tadika anda hanya mempunyai satu tablet untuk dikongsi oleh tiga orang guru, apakah pelarasan struktur pentaksiran yang perlu dibuat supaya semua guru tetap dapat merekod pemerhatian secara konsisten tanpa bergantung sepenuhnya kepada peranti tunggal tersebut?</w:t>
            </w:r>
          </w:p>
        </w:tc>
      </w:tr>
    </w:tbl>
    <w:p>
      <w:pPr>
        <w:keepNext/>
        <w:spacing w:before="160" w:after="60"/>
      </w:pPr>
      <w:r>
        <w:rPr>
          <w:rFonts w:ascii="Arial" w:hAnsi="Arial"/>
          <w:b/>
          <w:color w:val="1F4E79"/>
          <w:sz w:val="24"/>
        </w:rPr>
        <w:t>Glosari</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Istilah Inggeris</w:t>
            </w:r>
          </w:p>
        </w:tc>
        <w:tc>
          <w:tcPr>
            <w:tcW w:type="dxa" w:w="4656"/>
            <w:shd w:val="clear" w:color="auto" w:fill="DCE6F1"/>
          </w:tcPr>
          <w:p>
            <w:pPr>
              <w:spacing w:after="40"/>
            </w:pPr>
            <w:r>
              <w:rPr>
                <w:rFonts w:ascii="Arial" w:hAnsi="Arial"/>
                <w:b/>
                <w:color w:val="1F4E79"/>
                <w:sz w:val="20"/>
              </w:rPr>
              <w:t>Istilah BM / Penerangan</w:t>
            </w:r>
          </w:p>
        </w:tc>
      </w:tr>
      <w:tr>
        <w:tc>
          <w:tcPr>
            <w:tcW w:type="dxa" w:w="4656"/>
          </w:tcPr>
          <w:p>
            <w:pPr>
              <w:spacing w:after="40"/>
            </w:pPr>
            <w:r>
              <w:rPr>
                <w:rFonts w:ascii="Arial" w:hAnsi="Arial"/>
                <w:sz w:val="20"/>
              </w:rPr>
              <w:t>Developmental milestone</w:t>
            </w:r>
          </w:p>
        </w:tc>
        <w:tc>
          <w:tcPr>
            <w:tcW w:type="dxa" w:w="4656"/>
          </w:tcPr>
          <w:p>
            <w:pPr>
              <w:spacing w:after="40"/>
            </w:pPr>
            <w:r>
              <w:rPr>
                <w:rFonts w:ascii="Arial" w:hAnsi="Arial"/>
                <w:sz w:val="20"/>
              </w:rPr>
              <w:t>Milestone perkembangan — kemahiran dijangka dicapai pada julat umur tertentu</w:t>
            </w:r>
          </w:p>
        </w:tc>
      </w:tr>
      <w:tr>
        <w:tc>
          <w:tcPr>
            <w:tcW w:type="dxa" w:w="4656"/>
          </w:tcPr>
          <w:p>
            <w:pPr>
              <w:spacing w:after="40"/>
            </w:pPr>
            <w:r>
              <w:rPr>
                <w:rFonts w:ascii="Arial" w:hAnsi="Arial"/>
                <w:sz w:val="20"/>
              </w:rPr>
              <w:t>Holistic development</w:t>
            </w:r>
          </w:p>
        </w:tc>
        <w:tc>
          <w:tcPr>
            <w:tcW w:type="dxa" w:w="4656"/>
          </w:tcPr>
          <w:p>
            <w:pPr>
              <w:spacing w:after="40"/>
            </w:pPr>
            <w:r>
              <w:rPr>
                <w:rFonts w:ascii="Arial" w:hAnsi="Arial"/>
                <w:sz w:val="20"/>
              </w:rPr>
              <w:t>Perkembangan holistik — perkembangan merentasi semua domain serentak</w:t>
            </w:r>
          </w:p>
        </w:tc>
      </w:tr>
      <w:tr>
        <w:tc>
          <w:tcPr>
            <w:tcW w:type="dxa" w:w="4656"/>
          </w:tcPr>
          <w:p>
            <w:pPr>
              <w:spacing w:after="40"/>
            </w:pPr>
            <w:r>
              <w:rPr>
                <w:rFonts w:ascii="Arial" w:hAnsi="Arial"/>
                <w:sz w:val="20"/>
              </w:rPr>
              <w:t>JERIS</w:t>
            </w:r>
          </w:p>
        </w:tc>
        <w:tc>
          <w:tcPr>
            <w:tcW w:type="dxa" w:w="4656"/>
          </w:tcPr>
          <w:p>
            <w:pPr>
              <w:spacing w:after="40"/>
            </w:pPr>
            <w:r>
              <w:rPr>
                <w:rFonts w:ascii="Arial" w:hAnsi="Arial"/>
                <w:sz w:val="20"/>
              </w:rPr>
              <w:t>Jasmani, Emosi, Rohani, Intelek, Sosial — rangka domain KSPK</w:t>
            </w:r>
          </w:p>
        </w:tc>
      </w:tr>
      <w:tr>
        <w:tc>
          <w:tcPr>
            <w:tcW w:type="dxa" w:w="4656"/>
          </w:tcPr>
          <w:p>
            <w:pPr>
              <w:spacing w:after="40"/>
            </w:pPr>
            <w:r>
              <w:rPr>
                <w:rFonts w:ascii="Arial" w:hAnsi="Arial"/>
                <w:sz w:val="20"/>
              </w:rPr>
              <w:t>Red flag</w:t>
            </w:r>
          </w:p>
        </w:tc>
        <w:tc>
          <w:tcPr>
            <w:tcW w:type="dxa" w:w="4656"/>
          </w:tcPr>
          <w:p>
            <w:pPr>
              <w:spacing w:after="40"/>
            </w:pPr>
            <w:r>
              <w:rPr>
                <w:rFonts w:ascii="Arial" w:hAnsi="Arial"/>
                <w:sz w:val="20"/>
              </w:rPr>
              <w:t>Tanda amaran perkembangan yang memerlukan rujukan lanjut</w:t>
            </w:r>
          </w:p>
        </w:tc>
      </w:tr>
      <w:tr>
        <w:tc>
          <w:tcPr>
            <w:tcW w:type="dxa" w:w="4656"/>
          </w:tcPr>
          <w:p>
            <w:pPr>
              <w:spacing w:after="40"/>
            </w:pPr>
            <w:r>
              <w:rPr>
                <w:rFonts w:ascii="Arial" w:hAnsi="Arial"/>
                <w:sz w:val="20"/>
              </w:rPr>
              <w:t>Ipsative comparison</w:t>
            </w:r>
          </w:p>
        </w:tc>
        <w:tc>
          <w:tcPr>
            <w:tcW w:type="dxa" w:w="4656"/>
          </w:tcPr>
          <w:p>
            <w:pPr>
              <w:spacing w:after="40"/>
            </w:pPr>
            <w:r>
              <w:rPr>
                <w:rFonts w:ascii="Arial" w:hAnsi="Arial"/>
                <w:sz w:val="20"/>
              </w:rPr>
              <w:t>Perbandingan pencapaian murid dengan dirinya sendiri dari semasa ke semasa</w:t>
            </w:r>
          </w:p>
        </w:tc>
      </w:tr>
      <w:tr>
        <w:tc>
          <w:tcPr>
            <w:tcW w:type="dxa" w:w="4656"/>
          </w:tcPr>
          <w:p>
            <w:pPr>
              <w:spacing w:after="40"/>
            </w:pPr>
            <w:r>
              <w:rPr>
                <w:rFonts w:ascii="Arial" w:hAnsi="Arial"/>
                <w:sz w:val="20"/>
              </w:rPr>
              <w:t>Naturalistic observation</w:t>
            </w:r>
          </w:p>
        </w:tc>
        <w:tc>
          <w:tcPr>
            <w:tcW w:type="dxa" w:w="4656"/>
          </w:tcPr>
          <w:p>
            <w:pPr>
              <w:spacing w:after="40"/>
            </w:pPr>
            <w:r>
              <w:rPr>
                <w:rFonts w:ascii="Arial" w:hAnsi="Arial"/>
                <w:sz w:val="20"/>
              </w:rPr>
              <w:t>Pemerhatian dalam persekitaran semula jadi tanpa gangguan</w:t>
            </w:r>
          </w:p>
        </w:tc>
      </w:tr>
      <w:tr>
        <w:tc>
          <w:tcPr>
            <w:tcW w:type="dxa" w:w="4656"/>
          </w:tcPr>
          <w:p>
            <w:pPr>
              <w:spacing w:after="40"/>
            </w:pPr>
            <w:r>
              <w:rPr>
                <w:rFonts w:ascii="Arial" w:hAnsi="Arial"/>
                <w:sz w:val="20"/>
              </w:rPr>
              <w:t>Time sampling</w:t>
            </w:r>
          </w:p>
        </w:tc>
        <w:tc>
          <w:tcPr>
            <w:tcW w:type="dxa" w:w="4656"/>
          </w:tcPr>
          <w:p>
            <w:pPr>
              <w:spacing w:after="40"/>
            </w:pPr>
            <w:r>
              <w:rPr>
                <w:rFonts w:ascii="Arial" w:hAnsi="Arial"/>
                <w:sz w:val="20"/>
              </w:rPr>
              <w:t>Pemerhatian pada selang masa tetap</w:t>
            </w:r>
          </w:p>
        </w:tc>
      </w:tr>
      <w:tr>
        <w:tc>
          <w:tcPr>
            <w:tcW w:type="dxa" w:w="4656"/>
          </w:tcPr>
          <w:p>
            <w:pPr>
              <w:spacing w:after="40"/>
            </w:pPr>
            <w:r>
              <w:rPr>
                <w:rFonts w:ascii="Arial" w:hAnsi="Arial"/>
                <w:sz w:val="20"/>
              </w:rPr>
              <w:t>Event sampling</w:t>
            </w:r>
          </w:p>
        </w:tc>
        <w:tc>
          <w:tcPr>
            <w:tcW w:type="dxa" w:w="4656"/>
          </w:tcPr>
          <w:p>
            <w:pPr>
              <w:spacing w:after="40"/>
            </w:pPr>
            <w:r>
              <w:rPr>
                <w:rFonts w:ascii="Arial" w:hAnsi="Arial"/>
                <w:sz w:val="20"/>
              </w:rPr>
              <w:t>Pemerhatian apabila peristiwa sasaran berlaku</w:t>
            </w:r>
          </w:p>
        </w:tc>
      </w:tr>
      <w:tr>
        <w:tc>
          <w:tcPr>
            <w:tcW w:type="dxa" w:w="4656"/>
          </w:tcPr>
          <w:p>
            <w:pPr>
              <w:spacing w:after="40"/>
            </w:pPr>
            <w:r>
              <w:rPr>
                <w:rFonts w:ascii="Arial" w:hAnsi="Arial"/>
                <w:sz w:val="20"/>
              </w:rPr>
              <w:t>Running record</w:t>
            </w:r>
          </w:p>
        </w:tc>
        <w:tc>
          <w:tcPr>
            <w:tcW w:type="dxa" w:w="4656"/>
          </w:tcPr>
          <w:p>
            <w:pPr>
              <w:spacing w:after="40"/>
            </w:pPr>
            <w:r>
              <w:rPr>
                <w:rFonts w:ascii="Arial" w:hAnsi="Arial"/>
                <w:sz w:val="20"/>
              </w:rPr>
              <w:t>Catatan berterusan semua tindakan dalam tempoh ditetapkan</w:t>
            </w:r>
          </w:p>
        </w:tc>
      </w:tr>
      <w:tr>
        <w:tc>
          <w:tcPr>
            <w:tcW w:type="dxa" w:w="4656"/>
          </w:tcPr>
          <w:p>
            <w:pPr>
              <w:spacing w:after="40"/>
            </w:pPr>
            <w:r>
              <w:rPr>
                <w:rFonts w:ascii="Arial" w:hAnsi="Arial"/>
                <w:sz w:val="20"/>
              </w:rPr>
              <w:t>Target behaviour</w:t>
            </w:r>
          </w:p>
        </w:tc>
        <w:tc>
          <w:tcPr>
            <w:tcW w:type="dxa" w:w="4656"/>
          </w:tcPr>
          <w:p>
            <w:pPr>
              <w:spacing w:after="40"/>
            </w:pPr>
            <w:r>
              <w:rPr>
                <w:rFonts w:ascii="Arial" w:hAnsi="Arial"/>
                <w:sz w:val="20"/>
              </w:rPr>
              <w:t>Tingkah laku sasaran yang ditakrifkan sebelum pemerhatian</w:t>
            </w:r>
          </w:p>
        </w:tc>
      </w:tr>
      <w:tr>
        <w:tc>
          <w:tcPr>
            <w:tcW w:type="dxa" w:w="4656"/>
          </w:tcPr>
          <w:p>
            <w:pPr>
              <w:spacing w:after="40"/>
            </w:pPr>
            <w:r>
              <w:rPr>
                <w:rFonts w:ascii="Arial" w:hAnsi="Arial"/>
                <w:sz w:val="20"/>
              </w:rPr>
              <w:t>Target event</w:t>
            </w:r>
          </w:p>
        </w:tc>
        <w:tc>
          <w:tcPr>
            <w:tcW w:type="dxa" w:w="4656"/>
          </w:tcPr>
          <w:p>
            <w:pPr>
              <w:spacing w:after="40"/>
            </w:pPr>
            <w:r>
              <w:rPr>
                <w:rFonts w:ascii="Arial" w:hAnsi="Arial"/>
                <w:sz w:val="20"/>
              </w:rPr>
              <w:t>Peristiwa sasaran yang ditakrifkan sebelum event sampling</w:t>
            </w:r>
          </w:p>
        </w:tc>
      </w:tr>
      <w:tr>
        <w:tc>
          <w:tcPr>
            <w:tcW w:type="dxa" w:w="4656"/>
          </w:tcPr>
          <w:p>
            <w:pPr>
              <w:spacing w:after="40"/>
            </w:pPr>
            <w:r>
              <w:rPr>
                <w:rFonts w:ascii="Arial" w:hAnsi="Arial"/>
                <w:sz w:val="20"/>
              </w:rPr>
              <w:t>Interval</w:t>
            </w:r>
          </w:p>
        </w:tc>
        <w:tc>
          <w:tcPr>
            <w:tcW w:type="dxa" w:w="4656"/>
          </w:tcPr>
          <w:p>
            <w:pPr>
              <w:spacing w:after="40"/>
            </w:pPr>
            <w:r>
              <w:rPr>
                <w:rFonts w:ascii="Arial" w:hAnsi="Arial"/>
                <w:sz w:val="20"/>
              </w:rPr>
              <w:t>Selang masa antara titik pemerhatian dalam time sampling</w:t>
            </w:r>
          </w:p>
        </w:tc>
      </w:tr>
      <w:tr>
        <w:tc>
          <w:tcPr>
            <w:tcW w:type="dxa" w:w="4656"/>
          </w:tcPr>
          <w:p>
            <w:pPr>
              <w:spacing w:after="40"/>
            </w:pPr>
            <w:r>
              <w:rPr>
                <w:rFonts w:ascii="Arial" w:hAnsi="Arial"/>
                <w:sz w:val="20"/>
              </w:rPr>
              <w:t>Objective recording</w:t>
            </w:r>
          </w:p>
        </w:tc>
        <w:tc>
          <w:tcPr>
            <w:tcW w:type="dxa" w:w="4656"/>
          </w:tcPr>
          <w:p>
            <w:pPr>
              <w:spacing w:after="40"/>
            </w:pPr>
            <w:r>
              <w:rPr>
                <w:rFonts w:ascii="Arial" w:hAnsi="Arial"/>
                <w:sz w:val="20"/>
              </w:rPr>
              <w:t>Merekod fakta sahaja tanpa tafsiran peribadi</w:t>
            </w:r>
          </w:p>
        </w:tc>
      </w:tr>
      <w:tr>
        <w:tc>
          <w:tcPr>
            <w:tcW w:type="dxa" w:w="4656"/>
          </w:tcPr>
          <w:p>
            <w:pPr>
              <w:spacing w:after="40"/>
            </w:pPr>
            <w:r>
              <w:rPr>
                <w:rFonts w:ascii="Arial" w:hAnsi="Arial"/>
                <w:sz w:val="20"/>
              </w:rPr>
              <w:t>Subjective interpretation</w:t>
            </w:r>
          </w:p>
        </w:tc>
        <w:tc>
          <w:tcPr>
            <w:tcW w:type="dxa" w:w="4656"/>
          </w:tcPr>
          <w:p>
            <w:pPr>
              <w:spacing w:after="40"/>
            </w:pPr>
            <w:r>
              <w:rPr>
                <w:rFonts w:ascii="Arial" w:hAnsi="Arial"/>
                <w:sz w:val="20"/>
              </w:rPr>
              <w:t>Tafsiran peribadi yang dielakkan dalam catatan pemerhatian</w:t>
            </w:r>
          </w:p>
        </w:tc>
      </w:tr>
      <w:tr>
        <w:tc>
          <w:tcPr>
            <w:tcW w:type="dxa" w:w="4656"/>
          </w:tcPr>
          <w:p>
            <w:pPr>
              <w:spacing w:after="40"/>
            </w:pPr>
            <w:r>
              <w:rPr>
                <w:rFonts w:ascii="Arial" w:hAnsi="Arial"/>
                <w:sz w:val="20"/>
              </w:rPr>
              <w:t>Assessment structure</w:t>
            </w:r>
          </w:p>
        </w:tc>
        <w:tc>
          <w:tcPr>
            <w:tcW w:type="dxa" w:w="4656"/>
          </w:tcPr>
          <w:p>
            <w:pPr>
              <w:spacing w:after="40"/>
            </w:pPr>
            <w:r>
              <w:rPr>
                <w:rFonts w:ascii="Arial" w:hAnsi="Arial"/>
                <w:sz w:val="20"/>
              </w:rPr>
              <w:t>Struktur pentaksiran — format merekod dan menyimpan data</w:t>
            </w:r>
          </w:p>
        </w:tc>
      </w:tr>
      <w:tr>
        <w:tc>
          <w:tcPr>
            <w:tcW w:type="dxa" w:w="4656"/>
          </w:tcPr>
          <w:p>
            <w:pPr>
              <w:spacing w:after="40"/>
            </w:pPr>
            <w:r>
              <w:rPr>
                <w:rFonts w:ascii="Arial" w:hAnsi="Arial"/>
                <w:sz w:val="20"/>
              </w:rPr>
              <w:t>Non-digital structure</w:t>
            </w:r>
          </w:p>
        </w:tc>
        <w:tc>
          <w:tcPr>
            <w:tcW w:type="dxa" w:w="4656"/>
          </w:tcPr>
          <w:p>
            <w:pPr>
              <w:spacing w:after="40"/>
            </w:pPr>
            <w:r>
              <w:rPr>
                <w:rFonts w:ascii="Arial" w:hAnsi="Arial"/>
                <w:sz w:val="20"/>
              </w:rPr>
              <w:t>Struktur bukan digital — borang kertas, buku log</w:t>
            </w:r>
          </w:p>
        </w:tc>
      </w:tr>
      <w:tr>
        <w:tc>
          <w:tcPr>
            <w:tcW w:type="dxa" w:w="4656"/>
          </w:tcPr>
          <w:p>
            <w:pPr>
              <w:spacing w:after="40"/>
            </w:pPr>
            <w:r>
              <w:rPr>
                <w:rFonts w:ascii="Arial" w:hAnsi="Arial"/>
                <w:sz w:val="20"/>
              </w:rPr>
              <w:t>Digital structure</w:t>
            </w:r>
          </w:p>
        </w:tc>
        <w:tc>
          <w:tcPr>
            <w:tcW w:type="dxa" w:w="4656"/>
          </w:tcPr>
          <w:p>
            <w:pPr>
              <w:spacing w:after="40"/>
            </w:pPr>
            <w:r>
              <w:rPr>
                <w:rFonts w:ascii="Arial" w:hAnsi="Arial"/>
                <w:sz w:val="20"/>
              </w:rPr>
              <w:t>Struktur digital — aplikasi, borang dalam talian</w:t>
            </w:r>
          </w:p>
        </w:tc>
      </w:tr>
      <w:tr>
        <w:tc>
          <w:tcPr>
            <w:tcW w:type="dxa" w:w="4656"/>
          </w:tcPr>
          <w:p>
            <w:pPr>
              <w:spacing w:after="40"/>
            </w:pPr>
            <w:r>
              <w:rPr>
                <w:rFonts w:ascii="Arial" w:hAnsi="Arial"/>
                <w:sz w:val="20"/>
              </w:rPr>
              <w:t>Real-time update</w:t>
            </w:r>
          </w:p>
        </w:tc>
        <w:tc>
          <w:tcPr>
            <w:tcW w:type="dxa" w:w="4656"/>
          </w:tcPr>
          <w:p>
            <w:pPr>
              <w:spacing w:after="40"/>
            </w:pPr>
            <w:r>
              <w:rPr>
                <w:rFonts w:ascii="Arial" w:hAnsi="Arial"/>
                <w:sz w:val="20"/>
              </w:rPr>
              <w:t>Kemas kini serta-merta data dalam sistem digital</w:t>
            </w:r>
          </w:p>
        </w:tc>
      </w:tr>
      <w:tr>
        <w:tc>
          <w:tcPr>
            <w:tcW w:type="dxa" w:w="4656"/>
          </w:tcPr>
          <w:p>
            <w:pPr>
              <w:spacing w:after="40"/>
            </w:pPr>
            <w:r>
              <w:rPr>
                <w:rFonts w:ascii="Arial" w:hAnsi="Arial"/>
                <w:sz w:val="20"/>
              </w:rPr>
              <w:t>Backup plan</w:t>
            </w:r>
          </w:p>
        </w:tc>
        <w:tc>
          <w:tcPr>
            <w:tcW w:type="dxa" w:w="4656"/>
          </w:tcPr>
          <w:p>
            <w:pPr>
              <w:spacing w:after="40"/>
            </w:pPr>
            <w:r>
              <w:rPr>
                <w:rFonts w:ascii="Arial" w:hAnsi="Arial"/>
                <w:sz w:val="20"/>
              </w:rPr>
              <w:t>Pelan sandaran sekiranya sistem digital gagal</w:t>
            </w:r>
          </w:p>
        </w:tc>
      </w:tr>
      <w:tr>
        <w:tc>
          <w:tcPr>
            <w:tcW w:type="dxa" w:w="4656"/>
          </w:tcPr>
          <w:p>
            <w:pPr>
              <w:spacing w:after="40"/>
            </w:pPr>
            <w:r>
              <w:rPr>
                <w:rFonts w:ascii="Arial" w:hAnsi="Arial"/>
                <w:sz w:val="20"/>
              </w:rPr>
              <w:t>Data migration</w:t>
            </w:r>
          </w:p>
        </w:tc>
        <w:tc>
          <w:tcPr>
            <w:tcW w:type="dxa" w:w="4656"/>
          </w:tcPr>
          <w:p>
            <w:pPr>
              <w:spacing w:after="40"/>
            </w:pPr>
            <w:r>
              <w:rPr>
                <w:rFonts w:ascii="Arial" w:hAnsi="Arial"/>
                <w:sz w:val="20"/>
              </w:rPr>
              <w:t>Peralihan data daripada satu struktur ke struktur lain</w:t>
            </w:r>
          </w:p>
        </w:tc>
      </w:tr>
      <w:tr>
        <w:tc>
          <w:tcPr>
            <w:tcW w:type="dxa" w:w="4656"/>
          </w:tcPr>
          <w:p>
            <w:pPr>
              <w:spacing w:after="40"/>
            </w:pPr>
            <w:r>
              <w:rPr>
                <w:rFonts w:ascii="Arial" w:hAnsi="Arial"/>
                <w:sz w:val="20"/>
              </w:rPr>
              <w:t>Benchmark</w:t>
            </w:r>
          </w:p>
        </w:tc>
        <w:tc>
          <w:tcPr>
            <w:tcW w:type="dxa" w:w="4656"/>
          </w:tcPr>
          <w:p>
            <w:pPr>
              <w:spacing w:after="40"/>
            </w:pPr>
            <w:r>
              <w:rPr>
                <w:rFonts w:ascii="Arial" w:hAnsi="Arial"/>
                <w:sz w:val="20"/>
              </w:rPr>
              <w:t>Penanda aras bagi menilai pencapaian</w:t>
            </w:r>
          </w:p>
        </w:tc>
      </w:tr>
      <w:tr>
        <w:tc>
          <w:tcPr>
            <w:tcW w:type="dxa" w:w="4656"/>
          </w:tcPr>
          <w:p>
            <w:pPr>
              <w:spacing w:after="40"/>
            </w:pPr>
            <w:r>
              <w:rPr>
                <w:rFonts w:ascii="Arial" w:hAnsi="Arial"/>
                <w:sz w:val="20"/>
              </w:rPr>
              <w:t>Scaffolding</w:t>
            </w:r>
          </w:p>
        </w:tc>
        <w:tc>
          <w:tcPr>
            <w:tcW w:type="dxa" w:w="4656"/>
          </w:tcPr>
          <w:p>
            <w:pPr>
              <w:spacing w:after="40"/>
            </w:pPr>
            <w:r>
              <w:rPr>
                <w:rFonts w:ascii="Arial" w:hAnsi="Arial"/>
                <w:sz w:val="20"/>
              </w:rPr>
              <w:t>Sokongan berperingkat bagi murid mencapai milestone</w:t>
            </w:r>
          </w:p>
        </w:tc>
      </w:tr>
      <w:tr>
        <w:tc>
          <w:tcPr>
            <w:tcW w:type="dxa" w:w="4656"/>
          </w:tcPr>
          <w:p>
            <w:pPr>
              <w:spacing w:after="40"/>
            </w:pPr>
            <w:r>
              <w:rPr>
                <w:rFonts w:ascii="Arial" w:hAnsi="Arial"/>
                <w:sz w:val="20"/>
              </w:rPr>
              <w:t>Enrichment activity</w:t>
            </w:r>
          </w:p>
        </w:tc>
        <w:tc>
          <w:tcPr>
            <w:tcW w:type="dxa" w:w="4656"/>
          </w:tcPr>
          <w:p>
            <w:pPr>
              <w:spacing w:after="40"/>
            </w:pPr>
            <w:r>
              <w:rPr>
                <w:rFonts w:ascii="Arial" w:hAnsi="Arial"/>
                <w:sz w:val="20"/>
              </w:rPr>
              <w:t>Aktiviti pengayaan bagi murid yang sudah mencapai milestone</w:t>
            </w:r>
          </w:p>
        </w:tc>
      </w:tr>
      <w:tr>
        <w:tc>
          <w:tcPr>
            <w:tcW w:type="dxa" w:w="4656"/>
          </w:tcPr>
          <w:p>
            <w:pPr>
              <w:spacing w:after="40"/>
            </w:pPr>
            <w:r>
              <w:rPr>
                <w:rFonts w:ascii="Arial" w:hAnsi="Arial"/>
                <w:sz w:val="20"/>
              </w:rPr>
              <w:t>Assessment reliability</w:t>
            </w:r>
          </w:p>
        </w:tc>
        <w:tc>
          <w:tcPr>
            <w:tcW w:type="dxa" w:w="4656"/>
          </w:tcPr>
          <w:p>
            <w:pPr>
              <w:spacing w:after="40"/>
            </w:pPr>
            <w:r>
              <w:rPr>
                <w:rFonts w:ascii="Arial" w:hAnsi="Arial"/>
                <w:sz w:val="20"/>
              </w:rPr>
              <w:t>Kebolehpercayaan data pentaksiran</w:t>
            </w:r>
          </w:p>
        </w:tc>
      </w:tr>
      <w:tr>
        <w:tc>
          <w:tcPr>
            <w:tcW w:type="dxa" w:w="4656"/>
          </w:tcPr>
          <w:p>
            <w:pPr>
              <w:spacing w:after="40"/>
            </w:pPr>
            <w:r>
              <w:rPr>
                <w:rFonts w:ascii="Arial" w:hAnsi="Arial"/>
                <w:sz w:val="20"/>
              </w:rPr>
              <w:t>Assessment validity</w:t>
            </w:r>
          </w:p>
        </w:tc>
        <w:tc>
          <w:tcPr>
            <w:tcW w:type="dxa" w:w="4656"/>
          </w:tcPr>
          <w:p>
            <w:pPr>
              <w:spacing w:after="40"/>
            </w:pPr>
            <w:r>
              <w:rPr>
                <w:rFonts w:ascii="Arial" w:hAnsi="Arial"/>
                <w:sz w:val="20"/>
              </w:rPr>
              <w:t>Kesahan data pentaksiran mencerminkan keupayaan sebenar murid</w:t>
            </w:r>
          </w:p>
        </w:tc>
      </w:tr>
    </w:tbl>
    <w:p>
      <w:pPr>
        <w:keepNext/>
        <w:spacing w:before="160" w:after="60"/>
      </w:pPr>
      <w:r>
        <w:rPr>
          <w:rFonts w:ascii="Arial" w:hAnsi="Arial"/>
          <w:b/>
          <w:color w:val="1F4E79"/>
          <w:sz w:val="24"/>
        </w:rPr>
        <w:t>Nota Penutup Bahagian III</w:t>
      </w:r>
    </w:p>
    <w:p>
      <w:r>
        <w:t>Ketiga-tiga bab dalam nota ini bukan sekadar tiga topik berasingan yang perlu dihafal secara berasingan untuk peperiksaan; sebaliknya, ia mewakili satu aliran kerja tunggal yang berlaku setiap kali seorang guru prasekolah menjalankan pemerhatian pentaksiran sebenar. Sebelum memerhati, guru merujuk kepada kategori milestone dan domain JERIS (Bab 1) untuk menentukan fokus pemerhatian. Semasa memerhati, guru memilih dan mengaplikasikan teknik pemerhatian yang sesuai (Bab 2) untuk mengumpul data secara objektif. Selepas memerhati, guru merekod dan menyimpan data tersebut menggunakan struktur pentaksiran yang konsisten (Bab 3) supaya ia dapat dirujuk, dianalisis, dan dikongsi pada masa hadapan. Bakat yang menguasai ketiga-tiga bab ini secara bersepadu akan dapat melaksanakan Work Activity W03 — "Execute observation of pupil's assessment" — dengan yakin dan konsisten dalam persekitaran tadika sebenar, tanpa mengira saiz kelas, sumber tadika, atau konteks aktiviti harian yang dihadapi, sama ada di dalam bilik darjah berhawa dingin, di padang permainan terbuka, semasa waktu rutin makan dan berbaris, atau semasa lawatan sambil belajar di luar kawasan tadika bersama rakan sekelas dan guru pembantu.</w:t>
      </w:r>
    </w:p>
    <w:p>
      <w:pPr>
        <w:spacing w:before="160" w:after="60"/>
      </w:pPr>
      <w:r>
        <w:rPr>
          <w:rFonts w:ascii="Arial" w:hAnsi="Arial"/>
          <w:b/>
          <w:color w:val="1F4E79"/>
        </w:rPr>
        <w:t>SOALAN:</w:t>
      </w:r>
    </w:p>
    <w:p>
      <w:pPr>
        <w:spacing w:after="60"/>
        <w:ind w:left="360" w:hanging="360"/>
      </w:pPr>
      <w:r>
        <w:rPr>
          <w:rFonts w:ascii="Arial" w:hAnsi="Arial"/>
          <w:sz w:val="22"/>
        </w:rPr>
        <w:t>1.</w:t>
        <w:tab/>
      </w:r>
      <w:r>
        <w:rPr>
          <w:rFonts w:ascii="Arial" w:hAnsi="Arial"/>
          <w:sz w:val="22"/>
        </w:rPr>
        <w:t>Bezakan antara teknik pemerhatian "time sampling" dan "event sampling", dan berikan satu contoh penggunaan setiap satu.</w:t>
      </w:r>
    </w:p>
    <w:p>
      <w:r>
        <w:t>Jawapan model: Time sampling memerhati tingkah laku pada selang masa tertentu, contohnya setiap 5 minit semasa aktiviti bercerita; event sampling memerhati dan merekod hanya apabila peristiwa tertentu berlaku, contohnya setiap kali murid menunjukkan tingkah laku agresif.</w:t>
      </w:r>
    </w:p>
    <w:p>
      <w:pPr>
        <w:spacing w:after="60"/>
        <w:ind w:left="360" w:hanging="360"/>
      </w:pPr>
      <w:r>
        <w:rPr>
          <w:rFonts w:ascii="Arial" w:hAnsi="Arial"/>
          <w:sz w:val="22"/>
        </w:rPr>
        <w:t>2.</w:t>
        <w:tab/>
      </w:r>
      <w:r>
        <w:rPr>
          <w:rFonts w:ascii="Arial" w:hAnsi="Arial"/>
          <w:sz w:val="22"/>
        </w:rPr>
        <w:t>Mengapakah guru perlu merekod fakta pemerhatian sahaja, bukan tafsiran peribadi?</w:t>
      </w:r>
    </w:p>
    <w:p>
      <w:r>
        <w:t>Jawapan model: Merekod fakta memastikan data pentaksiran objektif dan boleh dipercayai; tafsiran peribadi boleh membawa prasangka dan menjejaskan ketepatan kesimpulan tentang perkembangan murid.</w:t>
      </w:r>
    </w:p>
    <w:p>
      <w:pPr>
        <w:spacing w:after="60"/>
        <w:ind w:left="360" w:hanging="360"/>
      </w:pPr>
      <w:r>
        <w:rPr>
          <w:rFonts w:ascii="Arial" w:hAnsi="Arial"/>
          <w:sz w:val="22"/>
        </w:rPr>
        <w:t>3.</w:t>
        <w:tab/>
      </w:r>
      <w:r>
        <w:rPr>
          <w:rFonts w:ascii="Arial" w:hAnsi="Arial"/>
          <w:sz w:val="22"/>
        </w:rPr>
        <w:t>Berikan satu kelebihan dan satu cabaran menggunakan struktur pentaksiran digital di tadika.</w:t>
      </w:r>
    </w:p>
    <w:p>
      <w:r>
        <w:t>Jawapan model: Kelebihan: rekod dapat dikemas kini serta-merta dan mudah dikongsi dengan pengetua/ibu bapa. Cabaran: memerlukan peranti dan capaian internet yang boleh dipercayai, yang mungkin terhad di sesetengah tadika.</w:t>
      </w:r>
    </w:p>
    <w:p>
      <w:pPr>
        <w:spacing w:before="160" w:after="60"/>
      </w:pPr>
      <w:r>
        <w:rPr>
          <w:rFonts w:ascii="Arial" w:hAnsi="Arial"/>
          <w:b/>
          <w:color w:val="1F4E79"/>
        </w:rPr>
        <w:t>RUJUKAN:</w:t>
      </w:r>
    </w:p>
    <w:sectPr w:rsidR="00C416D2" w:rsidRPr="00034781" w:rsidSect="00F34C03">
      <w:headerReference w:type="default" r:id="rId8"/>
      <w:footerReference w:type="default" r:id="rId11"/>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2E75B6"/>
      </w:pBdr>
      <w:spacing w:before="80"/>
      <w:jc w:val="center"/>
    </w:pPr>
    <w:r>
      <w:rPr>
        <w:rFonts w:ascii="Arial" w:hAnsi="Arial"/>
        <w:color w:val="1F4E79"/>
        <w:sz w:val="18"/>
      </w:rPr>
      <w:t xml:space="preserve">Muka surat </w:t>
    </w:r>
    <w:r>
      <w:rPr>
        <w:color w:val="1F4E79"/>
      </w:rPr>
      <w:fldChar w:fldCharType="begin"/>
      <w:instrText xml:space="preserve">PAGE</w:instrText>
      <w:fldChar w:fldCharType="end"/>
    </w:r>
    <w:r>
      <w:rPr>
        <w:rFonts w:ascii="Arial" w:hAnsi="Arial"/>
        <w:color w:val="1F4E79"/>
        <w:sz w:val="18"/>
      </w:rPr>
      <w:t xml:space="preserve"> / </w:t>
    </w:r>
    <w:r>
      <w:rPr>
        <w:color w:val="1F4E79"/>
      </w:rP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Bdr>
        <w:bottom w:val="single" w:sz="6" w:space="4" w:color="2E75B6"/>
      </w:pBdr>
      <w:spacing w:after="80"/>
      <w:jc w:val="right"/>
    </w:pPr>
    <w:r>
      <w:rPr>
        <w:rFonts w:ascii="Arial" w:hAnsi="Arial"/>
        <w:b/>
        <w:color w:val="1F4E79"/>
        <w:sz w:val="18"/>
      </w:rPr>
      <w:t>P851-002-4:2025-C04/NP(3/5)</w:t>
    </w: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pPr>
      <w:spacing w:line="276" w:lineRule="auto" w:after="120"/>
    </w:pPr>
    <w:rPr>
      <w:rFonts w:ascii="Arial" w:eastAsia="Arial" w:hAnsi="Arial"/>
      <w:sz w:val="22"/>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