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IT-072-3:2012-C05 / ONLINE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W03 — Apply titling to editing sequences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IT-072-3:2012-C05/NP(3/6)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Aplikasi Titling dalam Editing Sequence Online</w:t>
      </w:r>
    </w:p>
    <w:p/>
    <w:p>
      <w:r>
        <w:rPr>
          <w:b/>
        </w:rPr>
        <w:t>TUJUAN:</w:t>
      </w:r>
    </w:p>
    <w:p>
      <w:r>
        <w:t>Nota Pembelajaran ini bertujuan untuk membolehkan Bakat memahami dan mengaplikasikan titling ke dalam editing sequence semasa peringkat online visual editing. Selepas mempelajari nota ini, Bakat akan dapat: mengesahkan kedudukan title (title position) mengikut keperluan projek; meletakkan title yang telah dihasilkan ke dalam editing sequence mengikut keperluan projek; dan mempersembahkan editing sequence mengikut keperluan projek.</w:t>
      </w:r>
    </w:p>
    <w:p/>
    <w:p>
      <w:r>
        <w:rPr>
          <w:b/>
        </w:rPr>
        <w:t>PENERANGAN:</w:t>
      </w:r>
    </w:p>
    <w:p>
      <w:r>
        <w:rPr>
          <w:b/>
          <w:sz w:val="36"/>
        </w:rPr>
        <w:t>Bab 1: Editing sequence</w:t>
      </w:r>
    </w:p>
    <w:p>
      <w:r>
        <w:t>Sebelum titling boleh diaplikasikan, editor perlu terlebih dahulu mempratonton keseluruhan editing sequence yang telah dikonform (selepas WA1 dan WA2 selesai) untuk mengenal pasti setiap lokasi yang memerlukan teks — sama ada nama pembicara, tempat kejadian, tajuk pembukaan, atau kredit penutup. Semakan ini penting kerana:</w:t>
      </w:r>
    </w:p>
    <w:p>
      <w:pPr>
        <w:pStyle w:val="ListParagraph"/>
      </w:pPr>
      <w:r>
        <w:t>• Sequence mesti berada dalam keadaan terkunci (locked) dari segi masa (timing) sebelum title diletakkan, kerana sebarang perubahan tempoh selepas titling ditambah akan menyebabkan title tidak lagi sepadan dengan visual yang berkaitan.</w:t>
      </w:r>
    </w:p>
    <w:p>
      <w:pPr>
        <w:pStyle w:val="ListParagraph"/>
      </w:pPr>
      <w:r>
        <w:t>• Editor perlu menyemak skrip atau senarai lower-third (nama &amp; jawatan pembicara) yang disediakan oleh Producer bagi memastikan ejaan nama dan maklumat adalah tepat.</w:t>
      </w:r>
    </w:p>
    <w:p>
      <w:pPr>
        <w:pStyle w:val="ListParagraph"/>
      </w:pPr>
      <w:r>
        <w:t>• Kedudukan setiap title dalam sequence (masa masuk dan keluar) perlu diselaraskan dengan pergerakan kamera dan komposisi shot supaya tidak menutup elemen visual penting seperti muka pembicara.</w:t>
      </w:r>
    </w:p>
    <w:p>
      <w:r>
        <w:t>Proses ini juga merangkumi penentuan bahasa title (BM/EN/dwibahasa) mengikut keperluan output projek, serta font, saiz, dan warna yang konsisten sepanjang produksi bagi mengekalkan identiti visual jenama (brand consistency).</w:t>
      </w:r>
    </w:p>
    <w:p>
      <w:r>
        <w:rPr>
          <w:b/>
          <w:sz w:val="36"/>
        </w:rPr>
        <w:t>Bab 2: Titling position i.e.: Safe area, Credit title, Opening sequence, Sub-title, Lower third</w:t>
      </w:r>
    </w:p>
    <w:p>
      <w:r>
        <w:t>Kedudukan title (titling position) adalah aspek teknikal kritikal yang memastikan teks kelihatan jelas pada semua jenis skrin paparan (TV, monitor komputer, telefon pintar):</w:t>
      </w:r>
    </w:p>
    <w:p>
      <w:pPr>
        <w:pStyle w:val="ListParagraph"/>
      </w:pPr>
      <w:r>
        <w:t>• Safe area — kawasan dalam frame di mana teks dan grafik penting dijamin tidak terpotong oleh overscan pada skrin TV lama; terdiri daripada "action safe" (90% daripada frame) dan "title safe" (80% daripada frame). Walaupun overscan kurang relevan pada skrin digital moden, amalan ini masih dikekalkan sebagai standard industri broadcast untuk keserasian sejagat.</w:t>
      </w:r>
    </w:p>
    <w:p>
      <w:pPr>
        <w:pStyle w:val="ListParagraph"/>
      </w:pPr>
      <w:r>
        <w:t>• Credit title — teks kredit produksi (nama pelakon, kru, penaja) yang biasanya dipaparkan pada penghujung program (end credit) atau kadangkala pada pembukaan (opening credit), mengikut format bergulir (roll) atau berjujukan (crawl).</w:t>
      </w:r>
    </w:p>
    <w:p>
      <w:pPr>
        <w:pStyle w:val="ListParagraph"/>
      </w:pPr>
      <w:r>
        <w:t>• Opening sequence — bahagian pembukaan program yang memaparkan tajuk rasmi produksi, sering disertakan dengan motion graphic dan muzik tema; kedudukan title di sini perlu selari dengan gaya visual keseluruhan (branding).</w:t>
      </w:r>
    </w:p>
    <w:p>
      <w:pPr>
        <w:pStyle w:val="ListParagraph"/>
      </w:pPr>
      <w:r>
        <w:t>• Sub-title — teks terjemahan atau transkripsi dialog yang dipaparkan di bahagian bawah frame, biasanya dalam kawasan safe area supaya tidak terpotong; mesti segerak (sync) tepat dengan dialog yang diucapkan.</w:t>
      </w:r>
    </w:p>
    <w:p>
      <w:pPr>
        <w:pStyle w:val="ListParagraph"/>
      </w:pPr>
      <w:r>
        <w:t>• Lower third — grafik dan teks (biasanya nama dan jawatan) yang dipaparkan pada satu pertiga bawah frame semasa wawancara atau pembentangan; kedudukannya perlu konsisten sepanjang program dan tidak bertindih dengan sub-title jika kedua-duanya digunakan serentak.</w:t>
      </w:r>
    </w:p>
    <w:p>
      <w:r>
        <w:t>Langkah kerja praktikal (rujuk P10 langkah 2):</w:t>
      </w:r>
    </w:p>
    <w:p>
      <w:pPr>
        <w:pStyle w:val="ListParagraph"/>
      </w:pPr>
      <w:r>
        <w:t>• Tentukan kedudukan titling berdasarkan jenis title (opening, lower third, credit, sub-title) dan keperluan safe area.</w:t>
      </w:r>
    </w:p>
    <w:p>
      <w:pPr>
        <w:pStyle w:val="ListParagraph"/>
      </w:pPr>
      <w:r>
        <w:t>• Cipta title menggunakan alat title generator dalam NLE atau perisian grafik luar (contohnya After Effects, Photoshop).</w:t>
      </w:r>
    </w:p>
    <w:p>
      <w:pPr>
        <w:pStyle w:val="ListParagraph"/>
      </w:pPr>
      <w:r>
        <w:t>• Sahkan kedudukan title selari dengan pergerakan visual dan tidak melanggar safe area.</w:t>
      </w:r>
    </w:p>
    <w:p>
      <w:pPr>
        <w:pStyle w:val="ListParagraph"/>
      </w:pPr>
      <w:r>
        <w:t>• Aplikasikan title ke editing sequence pada timecode yang tepat, semak ejaan mengikut skrip projek.</w:t>
      </w:r>
    </w:p>
    <w:p>
      <w:pPr>
        <w:pStyle w:val="ListParagraph"/>
      </w:pPr>
      <w:r>
        <w:t>• Pratonton dan persembahkan sequence yang telah dititlekan kepada penyelia untuk pengesahan sebelum diteruskan ke colour correction (WA4).</w:t>
      </w:r>
    </w:p>
    <w:p>
      <w:r>
        <w:rPr>
          <w:b/>
        </w:rPr>
        <w:t>SOALAN:</w:t>
      </w:r>
    </w:p>
    <w:p>
      <w:pPr>
        <w:pStyle w:val="ListParagraph"/>
      </w:pPr>
      <w:r>
        <w:t>• Soalan: Apakah maksud "safe area" dalam konteks titling dan mengapa ia masih relevan pada era penyiaran digital?</w:t>
      </w:r>
    </w:p>
    <w:p>
      <w:r>
        <w:t>Jawapan model: Safe area ialah kawasan dalam frame (action safe ~90%, title safe ~80%) yang menjamin elemen penting tidak terpotong oleh overscan skrin TV; ia masih relevan sebagai standard industri broadcast untuk memastikan keserasian merentasi pelbagai jenis dan saiz paparan.</w:t>
      </w:r>
    </w:p>
    <w:p>
      <w:pPr>
        <w:pStyle w:val="ListParagraph"/>
      </w:pPr>
      <w:r>
        <w:t>• Soalan: Apakah perbezaan antara "sub-title" dan "lower third"?</w:t>
      </w:r>
    </w:p>
    <w:p>
      <w:r>
        <w:t>Jawapan model: Sub-title ialah teks terjemahan/transkripsi dialog yang segerak dengan pertuturan, manakala lower third ialah grafik nama dan jawatan pembicara yang dipaparkan pada satu pertiga bawah frame semasa wawancara atau pembentangan.</w:t>
      </w:r>
    </w:p>
    <w:p>
      <w:pPr>
        <w:pStyle w:val="ListParagraph"/>
      </w:pPr>
      <w:r>
        <w:t>• Soalan: Mengapa editing sequence perlu dikunci (locked) dari segi masa sebelum titling ditambah?</w:t>
      </w:r>
    </w:p>
    <w:p>
      <w:r>
        <w:t>Jawapan model: Kerana sebarang perubahan tempoh selepas title ditambah akan menyebabkan title tidak lagi sepadan dengan visual atau dialog yang berkaitan, menyebabkan kerja titling perlu diulang.</w:t>
      </w:r>
    </w:p>
    <w:p>
      <w:r>
        <w:rPr>
          <w:b/>
        </w:rPr>
        <w:t>RUJUKAN:</w:t>
      </w:r>
    </w:p>
    <w:p>
      <w:r>
        <w:t>Rujukan CoCU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w:t>
      </w:r>
    </w:p>
    <w:p>
      <w:pPr>
        <w:pStyle w:val="ListParagraph"/>
      </w:pPr>
      <w:r>
        <w:t>• Ohanian, T. A., &amp; Phillips, M. E. (2013). *Digital filmmaking: The changing art and craft of making motion pictures* (2nd ed.). Focal Press.</w:t>
      </w:r>
    </w:p>
    <w:p>
      <w:pPr>
        <w:pStyle w:val="ListParagraph"/>
      </w:pPr>
      <w:r>
        <w:t>• Meyer, C., &amp; Meyer, T. (2015). *Creating motion graphics with After Effects* (6th ed.). Focal Press.</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