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P851-002-4:2025-C05 [TBD: CU05 title | 00-noss-extract.md]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C05 [TBD: CU05 title | 00-noss-extract.md] / Work Activity: WA1 — Carry out preschool parental-community activities (P851-002-4:2025-C05-W01)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Parent and community involvement theory and thoughts from scholars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Specific, Measurable, Achievable, Relevant, Time-bond (SMART) goals settings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project proposal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Risk Assessment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Programme management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C05 [TBD: CU05 title | 00-noss-extract.md] / Work Activity: WA2 — Engage relationship with family and community (P851-002-4:2025-C05-W02)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Information of locality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Effective communication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Activity procedure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C05 [TBD: CU05 title | 00-noss-extract.md] / Work Activity: WA3 — Prepare report parental-community activities (P851-002-4:2025-C05-W03)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Procedure of collecting response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Summary report (reporting format)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Meeting Procedure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