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P851-002-4:2025-C02-W02 / Prepare daily lesson plan (RPH)</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P851-002-4:2025-C02/NP(2/5)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r>
        <w:rPr>
          <w:b/>
        </w:rPr>
        <w:t>PROSES KERJA BERKAITAN:</w:t>
      </w:r>
    </w:p>
    <w:p>
      <w:r>
        <w:t>P06</w:t>
      </w:r>
    </w:p>
    <w:p>
      <w:r>
        <w:rPr>
          <w:b/>
        </w:rPr>
        <w:t>JAM PENGETAHUAN:</w:t>
      </w:r>
    </w:p>
    <w:p>
      <w:r>
        <w:t>42.0 j (168 j x 25% pemberat WA)</w:t>
      </w:r>
    </w:p>
    <w:p/>
    <w:p>
      <w:r>
        <w:rPr>
          <w:b/>
        </w:rPr>
        <w:t>TAJUK:</w:t>
      </w:r>
    </w:p>
    <w:p>
      <w:r>
        <w:t>Menyediakan Rancangan Pengajaran Harian (RPH) Prasekolah</w:t>
      </w:r>
    </w:p>
    <w:p/>
    <w:p>
      <w:r>
        <w:rPr>
          <w:b/>
        </w:rPr>
        <w:t>TUJUAN:</w:t>
      </w:r>
    </w:p>
    <w:p>
      <w:r>
        <w:t>Nota Pembelajaran ini bertujuan untuk membimbing Bakat memahami dan menguasai proses menyediakan Rancangan Pengajaran Harian (RPH) prasekolah, merangkumi rujukan semula Kurikulum Standard Prasekolah Kebangsaan, jadual waktu prasekolah, format asas RPH, amalan ergonomik, serta amalan mesra alam. Penguasaan topik-topik ini penting kerana RPH adalah dokumen operasi harian yang menterjemahkan RPT kepada aktiviti sebenar di bilik darjah, dan mesti disemak oleh pengetua sebelum dilaksanakan. Selepas melalui nota ini, Bakat akan berupaya untuk:</w:t>
      </w:r>
    </w:p>
    <w:p>
      <w:pPr>
        <w:pStyle w:val="ListParagraph"/>
      </w:pPr>
      <w:r>
        <w:t>• Merujuk semula prinsip KSPK dalam konteks perancangan harian.</w:t>
      </w:r>
    </w:p>
    <w:p>
      <w:pPr>
        <w:pStyle w:val="ListParagraph"/>
      </w:pPr>
      <w:r>
        <w:t>• Menyediakan RPH mengikut jadual waktu prasekolah yang ditetapkan.</w:t>
      </w:r>
    </w:p>
    <w:p>
      <w:pPr>
        <w:pStyle w:val="ListParagraph"/>
      </w:pPr>
      <w:r>
        <w:t>• Mencipta RPH lengkap dengan objektif, aktiviti dan refleksi.</w:t>
      </w:r>
    </w:p>
    <w:p>
      <w:pPr>
        <w:pStyle w:val="ListParagraph"/>
      </w:pPr>
      <w:r>
        <w:t>• Memahami proses semakan dan pengubahsuaian RPH oleh pengetua.</w:t>
      </w:r>
    </w:p>
    <w:p/>
    <w:p>
      <w:r>
        <w:rPr>
          <w:b/>
        </w:rPr>
        <w:t>PENERANGAN:</w:t>
      </w:r>
    </w:p>
    <w:p>
      <w:r>
        <w:rPr>
          <w:b/>
          <w:sz w:val="36"/>
        </w:rPr>
        <w:t>Bab 1: Introduction to National Preschool Curriculum</w:t>
      </w:r>
    </w:p>
    <w:p>
      <w:r>
        <w:rPr>
          <w:b/>
          <w:sz w:val="26"/>
        </w:rPr>
        <w:t>Objektif Pembelajaran</w:t>
      </w:r>
    </w:p>
    <w:p>
      <w:r>
        <w:t>Selepas mempelajari topik ini, pelatih dapat:</w:t>
      </w:r>
    </w:p>
    <w:p>
      <w:pPr>
        <w:pStyle w:val="ListParagraph"/>
      </w:pPr>
      <w:r>
        <w:t>• Menghubungkan semula prinsip KSPK dengan konteks perancangan harian.</w:t>
      </w:r>
    </w:p>
    <w:p>
      <w:pPr>
        <w:pStyle w:val="ListParagraph"/>
      </w:pPr>
      <w:r>
        <w:t>• Menjelaskan bagaimana RPH menterjemahkan RPT kepada aktiviti harian.</w:t>
      </w:r>
    </w:p>
    <w:p>
      <w:pPr>
        <w:pStyle w:val="ListParagraph"/>
      </w:pPr>
      <w:r>
        <w:t>• Menentukan sejauh mana fleksibiliti dibenarkan dalam RPH berbanding RPT.</w:t>
      </w:r>
    </w:p>
    <w:p>
      <w:r>
        <w:rPr>
          <w:b/>
          <w:sz w:val="26"/>
        </w:rPr>
        <w:t>1. Hubungan RPT dan RPH</w:t>
      </w:r>
    </w:p>
    <w:p>
      <w:r>
        <w:t>Jika RPT adalah rangka kerja tahunan, RPH pula adalah dokumen operasi harian yang menterjemahkan tema dan komponen pembelajaran RPT kepada aktiviti khusus bagi setiap hari persekolahan. Setiap RPH mesti selari dengan tema bulan/minggu yang telah ditetapkan dalam RPT.</w:t>
      </w:r>
    </w:p>
    <w:p>
      <w:r>
        <w:rPr>
          <w:b/>
          <w:sz w:val="26"/>
        </w:rPr>
        <w:t>2. Fleksibiliti dalam Perancangan Harian</w:t>
      </w:r>
    </w:p>
    <w:p>
      <w:r>
        <w:t>Walaupun RPH mesti mengikut rangka RPT, guru dibenarkan menyesuaikan aktiviti harian mengikut keperluan sebenar kelas (contoh: tahap kesediaan pelajar, cuaca bagi aktiviti luar) selagi objektif pembelajaran KSPK dikekalkan.</w:t>
      </w:r>
    </w:p>
    <w:p>
      <w:r>
        <w:rPr>
          <w:b/>
          <w:sz w:val="26"/>
        </w:rPr>
        <w:t>3. Contoh Amalan Tadika</w:t>
      </w:r>
    </w:p>
    <w:p>
      <w:r>
        <w:t>Bagi tema bulanan "Haiwan Ternakan", RPH harian boleh berbeza setiap hari — Isnin fokus kepada pengenalan nama haiwan (Bahasa), Selasa fokus kepada bilangan kaki haiwan (Matematik), namun kedua-duanya kekal dalam tema yang sama.</w:t>
      </w:r>
    </w:p>
    <w:p>
      <w:r>
        <w:rPr>
          <w:b/>
          <w:sz w:val="26"/>
        </w:rPr>
        <w:t>4. Liputan Enam Tunjang dalam RPH Harian</w:t>
      </w:r>
    </w:p>
    <w:p>
      <w:r>
        <w:t>Walaupun satu RPH biasanya menumpukan satu atau dua bidang pembelajaran utama, guru perlu memastikan keenam-enam tunjang KSPK — Komunikasi; Kerohanian, Sikap dan Nilai; Kemanusiaan; Keterampilan Diri; Perkembangan Fizikal dan Estetika; serta Sains dan Teknologi — diselang-selikan merentasi RPH sepanjang minggu, supaya tiada satu tunjang terabai dalam jangka masa yang panjang walaupun setiap RPH hanya memberi tumpuan kepada sebahagian daripadanya.</w:t>
      </w:r>
    </w:p>
    <w:p>
      <w:r>
        <w:rPr>
          <w:b/>
          <w:sz w:val="26"/>
        </w:rPr>
        <w:t>5. Set Induksi Sebagai Titik Sambungan Harian</w:t>
      </w:r>
    </w:p>
    <w:p>
      <w:r>
        <w:t>Setiap RPH turut memulakan sesi dengan set induksi ringkas yang mengaitkan pembelajaran hari sebelumnya dengan topik hari ini — contohnya bertanya "Semalam kita belajar tentang lembu, hari ini apa pula haiwan yang bunyinya 'kukuruyuk'?" — supaya murid dapat mengesan kesinambungan antara RPH berturut-turut dalam tema RPT yang sama, bukan menganggap setiap hari sebagai topik berasingan.</w:t>
      </w:r>
    </w:p>
    <w:p>
      <w:r>
        <w:rPr>
          <w:b/>
          <w:sz w:val="26"/>
        </w:rPr>
        <w:t>6. Rumusan</w:t>
      </w:r>
    </w:p>
    <w:p>
      <w:r>
        <w:t>Pemahaman hubungan antara RPT dan RPH, liputan enam tunjang secara mingguan, serta set induksi yang menyambung pembelajaran antara hari, membolehkan guru menyediakan aktiviti harian yang selari dengan rangka tahunan namun tetap fleksibel mengikut keadaan sebenar kelas.</w:t>
      </w:r>
    </w:p>
    <w:p>
      <w:r>
        <w:rPr>
          <w:b/>
          <w:sz w:val="36"/>
        </w:rPr>
        <w:t>Bab 2: Preschool Timetable</w:t>
      </w:r>
    </w:p>
    <w:p>
      <w:r>
        <w:rPr>
          <w:b/>
          <w:sz w:val="26"/>
        </w:rPr>
        <w:t>Objektif Pembelajaran</w:t>
      </w:r>
    </w:p>
    <w:p>
      <w:r>
        <w:t>Selepas mempelajari topik ini, pelatih dapat:</w:t>
      </w:r>
    </w:p>
    <w:p>
      <w:pPr>
        <w:pStyle w:val="ListParagraph"/>
      </w:pPr>
      <w:r>
        <w:t>• Mengenal pasti komponen jadual waktu prasekolah.</w:t>
      </w:r>
    </w:p>
    <w:p>
      <w:pPr>
        <w:pStyle w:val="ListParagraph"/>
      </w:pPr>
      <w:r>
        <w:t>• Menjelaskan peruntukan masa bagi setiap bidang pembelajaran.</w:t>
      </w:r>
    </w:p>
    <w:p>
      <w:pPr>
        <w:pStyle w:val="ListParagraph"/>
      </w:pPr>
      <w:r>
        <w:t>• Menyediakan RPH selaras dengan jadual waktu yang ditetapkan.</w:t>
      </w:r>
    </w:p>
    <w:p>
      <w:r>
        <w:rPr>
          <w:b/>
          <w:sz w:val="26"/>
        </w:rPr>
        <w:t>1. Komponen Jadual Waktu</w:t>
      </w:r>
    </w:p>
    <w:p>
      <w:r>
        <w:t>Jadual waktu prasekolah biasanya merangkumi bidang pembelajaran (contoh: Bahasa Malaysia, Bahasa Inggeris, Matematik Awal, Sains Awal, Pendidikan Islam/Moral, Pendidikan Jasmani, Kreativiti), hari persekolahan, dan peruntukan masa setiap slot.</w:t>
      </w:r>
    </w:p>
    <w:p>
      <w:r>
        <w:rPr>
          <w:b/>
          <w:sz w:val="26"/>
        </w:rPr>
        <w:t>2. Contoh Peruntukan Masa</w:t>
      </w:r>
    </w:p>
    <w:tbl>
      <w:tblPr>
        <w:tblStyle w:val="TableGrid"/>
        <w:tblW w:type="auto" w:w="0"/>
        <w:tblLook w:firstColumn="1" w:firstRow="1" w:lastColumn="0" w:lastRow="0" w:noHBand="0" w:noVBand="1" w:val="04A0"/>
      </w:tblPr>
      <w:tblGrid>
        <w:gridCol w:w="3104"/>
        <w:gridCol w:w="3104"/>
        <w:gridCol w:w="3104"/>
      </w:tblGrid>
      <w:tr>
        <w:tc>
          <w:tcPr>
            <w:tcW w:type="dxa" w:w="3104"/>
          </w:tcPr>
          <w:p>
            <w:r>
              <w:t>Hari</w:t>
            </w:r>
          </w:p>
        </w:tc>
        <w:tc>
          <w:tcPr>
            <w:tcW w:type="dxa" w:w="3104"/>
          </w:tcPr>
          <w:p>
            <w:r>
              <w:t>Slot Pagi (8.00–10.00)</w:t>
            </w:r>
          </w:p>
        </w:tc>
        <w:tc>
          <w:tcPr>
            <w:tcW w:type="dxa" w:w="3104"/>
          </w:tcPr>
          <w:p>
            <w:r>
              <w:t>Slot Selepas Rehat (10.30–12.00)</w:t>
            </w:r>
          </w:p>
        </w:tc>
      </w:tr>
      <w:tr>
        <w:tc>
          <w:tcPr>
            <w:tcW w:type="dxa" w:w="3104"/>
          </w:tcPr>
          <w:p>
            <w:r>
              <w:t>Isnin</w:t>
            </w:r>
          </w:p>
        </w:tc>
        <w:tc>
          <w:tcPr>
            <w:tcW w:type="dxa" w:w="3104"/>
          </w:tcPr>
          <w:p>
            <w:r>
              <w:t>Bahasa Malaysia + Sains Awal</w:t>
            </w:r>
          </w:p>
        </w:tc>
        <w:tc>
          <w:tcPr>
            <w:tcW w:type="dxa" w:w="3104"/>
          </w:tcPr>
          <w:p>
            <w:r>
              <w:t>Kreativiti (Seni)</w:t>
            </w:r>
          </w:p>
        </w:tc>
      </w:tr>
      <w:tr>
        <w:tc>
          <w:tcPr>
            <w:tcW w:type="dxa" w:w="3104"/>
          </w:tcPr>
          <w:p>
            <w:r>
              <w:t>Selasa</w:t>
            </w:r>
          </w:p>
        </w:tc>
        <w:tc>
          <w:tcPr>
            <w:tcW w:type="dxa" w:w="3104"/>
          </w:tcPr>
          <w:p>
            <w:r>
              <w:t>Matematik Awal + Pendidikan Islam/Moral</w:t>
            </w:r>
          </w:p>
        </w:tc>
        <w:tc>
          <w:tcPr>
            <w:tcW w:type="dxa" w:w="3104"/>
          </w:tcPr>
          <w:p>
            <w:r>
              <w:t>Pendidikan Jasmani</w:t>
            </w:r>
          </w:p>
        </w:tc>
      </w:tr>
    </w:tbl>
    <w:p>
      <w:r>
        <w:rPr>
          <w:b/>
          <w:sz w:val="26"/>
        </w:rPr>
        <w:t>3. Penyelarasan RPH dengan Jadual</w:t>
      </w:r>
    </w:p>
    <w:p>
      <w:r>
        <w:t>Guru mesti merujuk jadual waktu semasa mencipta RPH bagi memastikan aktiviti yang dirancang sepadan dengan slot masa dan bidang pembelajaran yang telah ditetapkan pada hari tersebut, tanpa bertindih dengan slot bidang lain.</w:t>
      </w:r>
    </w:p>
    <w:p>
      <w:r>
        <w:rPr>
          <w:b/>
          <w:sz w:val="26"/>
        </w:rPr>
        <w:t>4. Peralihan Antara Slot Jadual Waktu</w:t>
      </w:r>
    </w:p>
    <w:p>
      <w:r>
        <w:t>Selain kandungan, guru perlu merancang peralihan (*transition*) antara satu slot jadual waktu dengan slot seterusnya — contohnya peralihan daripada slot akademik (duduk di meja) kepada slot Pendidikan Jasmani (bergerak di gelanggang) memerlukan arahan ringkas dan rutin yang konsisten (contoh: "Sekarang kita kemas alat tulis dan berbaris ke gelanggang") supaya masa peralihan tidak menjejaskan tempoh sebenar bagi setiap slot pembelajaran.</w:t>
      </w:r>
    </w:p>
    <w:p>
      <w:r>
        <w:rPr>
          <w:b/>
          <w:sz w:val="26"/>
        </w:rPr>
        <w:t>5. Menyeimbangkan Aktiviti Berduduk dan Aktiviti Aktif</w:t>
      </w:r>
    </w:p>
    <w:p>
      <w:r>
        <w:t>Guru perlu merujuk jadual waktu bukan sahaja untuk kandungan tetapi juga untuk mengelakkan slot berduduk (contoh: Bahasa, Matematik) disusun berturut-turut tanpa sebarang slot aktif di antaranya, kerana murid prasekolah mempunyai jangka tumpuan yang pendek. Susunan yang baik menyelang-selikan aktiviti kognitif dengan aktiviti fizikal atau kreatif bagi mengekalkan tenaga dan tumpuan murid sepanjang hari persekolahan.</w:t>
      </w:r>
    </w:p>
    <w:p>
      <w:r>
        <w:rPr>
          <w:b/>
          <w:sz w:val="26"/>
        </w:rPr>
        <w:t>6. Rumusan</w:t>
      </w:r>
    </w:p>
    <w:p>
      <w:r>
        <w:t>Jadual waktu prasekolah menetapkan rangka masa dan bidang pembelajaran harian yang wajib dipatuhi guru semasa menyediakan RPH, manakala peralihan yang dirancang rapi dan keseimbangan antara aktiviti berduduk dan aktif memastikan liputan kurikulum yang seimbang dapat dicapai sepenuhnya.</w:t>
      </w:r>
    </w:p>
    <w:p>
      <w:r>
        <w:rPr>
          <w:b/>
          <w:sz w:val="36"/>
        </w:rPr>
        <w:t>Bab 3: Basic Format Preschool RPH</w:t>
      </w:r>
    </w:p>
    <w:p>
      <w:r>
        <w:rPr>
          <w:b/>
          <w:sz w:val="26"/>
        </w:rPr>
        <w:t>Objektif Pembelajaran</w:t>
      </w:r>
    </w:p>
    <w:p>
      <w:r>
        <w:t>Selepas mempelajari topik ini, pelatih dapat:</w:t>
      </w:r>
    </w:p>
    <w:p>
      <w:pPr>
        <w:pStyle w:val="ListParagraph"/>
      </w:pPr>
      <w:r>
        <w:t>• Mengenal pasti tiga komponen asas format RPH — objektif, aktiviti, refleksi.</w:t>
      </w:r>
    </w:p>
    <w:p>
      <w:pPr>
        <w:pStyle w:val="ListParagraph"/>
      </w:pPr>
      <w:r>
        <w:t>• Menulis objektif pembelajaran yang boleh diukur.</w:t>
      </w:r>
    </w:p>
    <w:p>
      <w:pPr>
        <w:pStyle w:val="ListParagraph"/>
      </w:pPr>
      <w:r>
        <w:t>• Merekodkan refleksi harian secara ringkas dan bermakna.</w:t>
      </w:r>
    </w:p>
    <w:p>
      <w:r>
        <w:rPr>
          <w:b/>
          <w:sz w:val="26"/>
        </w:rPr>
        <w:t>1. Objective (Objektif)</w:t>
      </w:r>
    </w:p>
    <w:p>
      <w:r>
        <w:t>Setiap RPH mesti menyatakan objektif pembelajaran yang jelas dan boleh diukur, biasanya dalam format "Pada akhir sesi, murid dapat …", selaras dengan komponen pembelajaran dalam RPT.</w:t>
      </w:r>
    </w:p>
    <w:p>
      <w:r>
        <w:rPr>
          <w:b/>
          <w:sz w:val="26"/>
        </w:rPr>
        <w:t>2. Activity (Aktiviti)</w:t>
      </w:r>
    </w:p>
    <w:p>
      <w:r>
        <w:t>Bahagian aktiviti menghuraikan langkah pengajaran secara berurutan (set induksi, aktiviti utama, penutup), termasuk bahan bantu mengajar (BBM) yang digunakan dan pengelompokan pelajar (individu/kumpulan kecil/kelas penuh).</w:t>
      </w:r>
    </w:p>
    <w:p>
      <w:r>
        <w:rPr>
          <w:b/>
          <w:sz w:val="26"/>
        </w:rPr>
        <w:t>3. Reflection (Refleksi)</w:t>
      </w:r>
    </w:p>
    <w:p>
      <w:r>
        <w:t>Selepas sesi pengajaran, guru merekodkan refleksi ringkas — sama ada objektif tercapai, tahap penglibatan murid, dan cadangan penambahbaikan untuk sesi akan datang.</w:t>
      </w:r>
    </w:p>
    <w:p>
      <w:r>
        <w:rPr>
          <w:b/>
          <w:sz w:val="26"/>
        </w:rPr>
        <w:t>4. Contoh Format Ringkas</w:t>
      </w:r>
    </w:p>
    <w:tbl>
      <w:tblPr>
        <w:tblStyle w:val="TableGrid"/>
        <w:tblW w:type="auto" w:w="0"/>
        <w:tblLook w:firstColumn="1" w:firstRow="1" w:lastColumn="0" w:lastRow="0" w:noHBand="0" w:noVBand="1" w:val="04A0"/>
      </w:tblPr>
      <w:tblGrid>
        <w:gridCol w:w="4656"/>
        <w:gridCol w:w="4656"/>
      </w:tblGrid>
      <w:tr>
        <w:tc>
          <w:tcPr>
            <w:tcW w:type="dxa" w:w="4656"/>
          </w:tcPr>
          <w:p>
            <w:r>
              <w:t>Komponen</w:t>
            </w:r>
          </w:p>
        </w:tc>
        <w:tc>
          <w:tcPr>
            <w:tcW w:type="dxa" w:w="4656"/>
          </w:tcPr>
          <w:p>
            <w:r>
              <w:t>Contoh</w:t>
            </w:r>
          </w:p>
        </w:tc>
      </w:tr>
      <w:tr>
        <w:tc>
          <w:tcPr>
            <w:tcW w:type="dxa" w:w="4656"/>
          </w:tcPr>
          <w:p>
            <w:r>
              <w:t>Objektif</w:t>
            </w:r>
          </w:p>
        </w:tc>
        <w:tc>
          <w:tcPr>
            <w:tcW w:type="dxa" w:w="4656"/>
          </w:tcPr>
          <w:p>
            <w:r>
              <w:t>Murid dapat mengenal pasti 3 jenis haiwan ternakan</w:t>
            </w:r>
          </w:p>
        </w:tc>
      </w:tr>
      <w:tr>
        <w:tc>
          <w:tcPr>
            <w:tcW w:type="dxa" w:w="4656"/>
          </w:tcPr>
          <w:p>
            <w:r>
              <w:t>Aktiviti</w:t>
            </w:r>
          </w:p>
        </w:tc>
        <w:tc>
          <w:tcPr>
            <w:tcW w:type="dxa" w:w="4656"/>
          </w:tcPr>
          <w:p>
            <w:r>
              <w:t>Set induksi (nyanyian) → Aktiviti utama (padanan gambar) → Penutup (rumusan lisan)</w:t>
            </w:r>
          </w:p>
        </w:tc>
      </w:tr>
      <w:tr>
        <w:tc>
          <w:tcPr>
            <w:tcW w:type="dxa" w:w="4656"/>
          </w:tcPr>
          <w:p>
            <w:r>
              <w:t>Refleksi</w:t>
            </w:r>
          </w:p>
        </w:tc>
        <w:tc>
          <w:tcPr>
            <w:tcW w:type="dxa" w:w="4656"/>
          </w:tcPr>
          <w:p>
            <w:r>
              <w:t>18/20 murid mencapai objektif; 2 murid perlu bimbingan tambahan</w:t>
            </w:r>
          </w:p>
        </w:tc>
      </w:tr>
    </w:tbl>
    <w:p>
      <w:r>
        <w:rPr>
          <w:b/>
          <w:sz w:val="26"/>
        </w:rPr>
        <w:t>5. Elemen Penutup dan Soalan dalam Format RPH</w:t>
      </w:r>
    </w:p>
    <w:p>
      <w:r>
        <w:t>Bahagian aktiviti dalam format RPH mesti turut menyatakan bagaimana sesi ditutup (*closure*) dan soalan yang akan digunakan untuk menyemak kefahaman murid pada akhir sesi. Contohnya, RPH boleh menyenaraikan 2-3 soalan panduan (contoh: "Apa nama haiwan yang kamu suka?") yang guru boleh gunakan semasa perbualan penutup, supaya penilaian segera tidak dibuat secara ad-hoc tanpa perancangan.</w:t>
      </w:r>
    </w:p>
    <w:p>
      <w:r>
        <w:rPr>
          <w:b/>
          <w:sz w:val="26"/>
        </w:rPr>
        <w:t>6. Rumusan</w:t>
      </w:r>
    </w:p>
    <w:p>
      <w:r>
        <w:t>Format asas RPH yang merangkumi objektif, aktiviti (termasuk soalan panduan dan penutup) serta refleksi memastikan setiap sesi pengajaran dirancang secara terarah dan dinilai secara berterusan untuk penambahbaikan.</w:t>
      </w:r>
    </w:p>
    <w:p>
      <w:r>
        <w:rPr>
          <w:b/>
          <w:sz w:val="36"/>
        </w:rPr>
        <w:t>Bab 4: Ergonomic Gestures</w:t>
      </w:r>
    </w:p>
    <w:p>
      <w:r>
        <w:rPr>
          <w:b/>
          <w:sz w:val="26"/>
        </w:rPr>
        <w:t>Objektif Pembelajaran</w:t>
      </w:r>
    </w:p>
    <w:p>
      <w:r>
        <w:t>Selepas mempelajari topik ini, pelatih dapat:</w:t>
      </w:r>
    </w:p>
    <w:p>
      <w:pPr>
        <w:pStyle w:val="ListParagraph"/>
      </w:pPr>
      <w:r>
        <w:t>• Menjelaskan kepentingan gerak isyarat ergonomik semasa menyediakan RPH secara harian.</w:t>
      </w:r>
    </w:p>
    <w:p>
      <w:pPr>
        <w:pStyle w:val="ListParagraph"/>
      </w:pPr>
      <w:r>
        <w:t>• Mengenal pasti risiko kesihatan akibat postur kerja yang salah.</w:t>
      </w:r>
    </w:p>
    <w:p>
      <w:pPr>
        <w:pStyle w:val="ListParagraph"/>
      </w:pPr>
      <w:r>
        <w:t>• Mengamalkan rehat berkala semasa menulis atau menaip dokumen.</w:t>
      </w:r>
    </w:p>
    <w:p>
      <w:r>
        <w:rPr>
          <w:b/>
          <w:sz w:val="26"/>
        </w:rPr>
        <w:t>1. Kepentingan Ergonomik bagi Kerja Harian</w:t>
      </w:r>
    </w:p>
    <w:p>
      <w:r>
        <w:t>Oleh kerana RPH disediakan setiap hari persekolahan, risiko kecederaan tekanan berulang lebih tinggi berbanding penyediaan RPT yang bersifat tahunan. Guru perlu mengamalkan postur kerja yang betul secara konsisten.</w:t>
      </w:r>
    </w:p>
    <w:p>
      <w:r>
        <w:rPr>
          <w:b/>
          <w:sz w:val="26"/>
        </w:rPr>
        <w:t>2. Amalan yang Disyorkan</w:t>
      </w:r>
    </w:p>
    <w:p>
      <w:r>
        <w:t>Antaranya: menggunakan kerusi bersandar yang menyokong tulang belakang, meletakkan skrin komputer pada paras mata, dan berehat sebentar setiap 30 minit semasa menaip RPH bagi mengelakkan ketegangan mata dan otot.</w:t>
      </w:r>
    </w:p>
    <w:p>
      <w:r>
        <w:rPr>
          <w:b/>
          <w:sz w:val="26"/>
        </w:rPr>
        <w:t>3. Ergonomik Semasa Sesi Bersama Murid</w:t>
      </w:r>
    </w:p>
    <w:p>
      <w:r>
        <w:t>Selain semasa menulis RPH, guru turut perlu mengamalkan postur ergonomik semasa berinteraksi dengan murid di bilik darjah — contohnya duduk di aras mata murid (menggunakan kerusi rendah atau berlutut) semasa perbualan bilik darjah, berbanding membongkok berulang kali sepanjang hari, bagi mengurangkan tekanan pada bahagian belakang.</w:t>
      </w:r>
    </w:p>
    <w:p>
      <w:r>
        <w:rPr>
          <w:b/>
          <w:sz w:val="26"/>
        </w:rPr>
        <w:t>4. Ergonomik Suara dan Postur Semasa Berdiri Lama</w:t>
      </w:r>
    </w:p>
    <w:p>
      <w:r>
        <w:t>Guru prasekolah turut menghabiskan banyak masa berdiri dan bercakap sepanjang hari, terutamanya semasa memberi arahan atau memantau aktiviti kumpulan. Postur berdiri yang seimbang (berat badan sama rata pada kedua-dua kaki, bahu rileks) dan penjagaan suara (mengelakkan menjerit untuk menarik perhatian, menggunakan isyarat tangan atau bunyi loceng sebaliknya) turut termasuk dalam amalan ergonomik menyeluruh bagi guru prasekolah.</w:t>
      </w:r>
    </w:p>
    <w:p>
      <w:r>
        <w:rPr>
          <w:b/>
          <w:sz w:val="26"/>
        </w:rPr>
        <w:t>5. Rumusan</w:t>
      </w:r>
    </w:p>
    <w:p>
      <w:r>
        <w:t>Amalan ergonomik yang konsisten — sama ada semasa menyediakan RPH secara bertulis, berinteraksi dengan murid, atau berdiri dan bercakap sepanjang hari — melindungi kesihatan fizikal guru dalam jangka panjang memandangkan tugasan ini berulang setiap hari.</w:t>
      </w:r>
    </w:p>
    <w:p>
      <w:r>
        <w:rPr>
          <w:b/>
          <w:sz w:val="36"/>
        </w:rPr>
        <w:t>Bab 5: Green Compliance</w:t>
      </w:r>
    </w:p>
    <w:p>
      <w:r>
        <w:rPr>
          <w:b/>
          <w:sz w:val="26"/>
        </w:rPr>
        <w:t>Objektif Pembelajaran</w:t>
      </w:r>
    </w:p>
    <w:p>
      <w:r>
        <w:t>Selepas mempelajari topik ini, pelatih dapat:</w:t>
      </w:r>
    </w:p>
    <w:p>
      <w:pPr>
        <w:pStyle w:val="ListParagraph"/>
      </w:pPr>
      <w:r>
        <w:t>• Menjelaskan amalan mesra alam dalam penyediaan RPH harian.</w:t>
      </w:r>
    </w:p>
    <w:p>
      <w:pPr>
        <w:pStyle w:val="ListParagraph"/>
      </w:pPr>
      <w:r>
        <w:t>• Mencadangkan kaedah digital untuk penyimpanan dan semakan RPH.</w:t>
      </w:r>
    </w:p>
    <w:p>
      <w:pPr>
        <w:pStyle w:val="ListParagraph"/>
      </w:pPr>
      <w:r>
        <w:t>• Mengamalkan prinsip paperless secara konsisten.</w:t>
      </w:r>
    </w:p>
    <w:p>
      <w:r>
        <w:rPr>
          <w:b/>
          <w:sz w:val="26"/>
        </w:rPr>
        <w:t>1. Cabaran Green Compliance bagi Dokumen Harian</w:t>
      </w:r>
    </w:p>
    <w:p>
      <w:r>
        <w:t>Oleh kerana RPH disediakan setiap hari, penggunaan kertas berpotensi jauh lebih tinggi berbanding RPT tahunan jika tidak diurus secara digital. Sebuah tadika dengan lima orang guru yang mencetak satu salinan RPH setiap hari, lima hari seminggu, boleh menghasilkan lebih 1,200 helai kertas setahun hanya untuk dokumen perancangan sahaja, tidak termasuk lembaran kerja murid.</w:t>
      </w:r>
    </w:p>
    <w:p>
      <w:r>
        <w:rPr>
          <w:b/>
          <w:sz w:val="26"/>
        </w:rPr>
        <w:t>2. Amalan Paperless RPH</w:t>
      </w:r>
    </w:p>
    <w:p>
      <w:r>
        <w:t>Guru digalakkan menggunakan platform digital (contoh: sistem pengurusan sekolah atau aplikasi berkongsi dokumen) supaya pengetua dapat menyemak dan meluluskan RPH tanpa keperluan mencetak salinan fizikal setiap hari.</w:t>
      </w:r>
    </w:p>
    <w:p>
      <w:r>
        <w:rPr>
          <w:b/>
          <w:sz w:val="26"/>
        </w:rPr>
        <w:t>3. Green Compliance dalam Penggunaan BBM Semasa Pengajaran</w:t>
      </w:r>
    </w:p>
    <w:p>
      <w:r>
        <w:t>Selain dokumen RPH itu sendiri, amalan green compliance turut merangkumi pemilihan Bahan Bantu Mengajar (BBM) yang disebut dalam RPH — contohnya menggunakan papan putih dan kad flash yang boleh digunakan semula berbanding lembaran kerja bercetak sekali guna bagi setiap sesi, atau menggunakan aplikasi digital interaktif bagi menggantikan sebahagian lembaran kerja kertas.</w:t>
      </w:r>
    </w:p>
    <w:p>
      <w:r>
        <w:rPr>
          <w:b/>
          <w:sz w:val="26"/>
        </w:rPr>
        <w:t>4. Penyimpanan dan Kitaran Semula BBM Bercetak</w:t>
      </w:r>
    </w:p>
    <w:p>
      <w:r>
        <w:t>Bagi bahan yang terpaksa dicetak (contoh: lembaran kerja tertentu yang memerlukan tulisan tangan murid), guru boleh melaminate dan menggunakannya berulang kali dengan pen papan putih boleh lap, berbanding mencetak salinan baharu setiap kali RPH yang sama diulang pada tahun berikutnya. Amalan ini menggabungkan kecekapan kos dengan tanggungjawab alam sekitar.</w:t>
      </w:r>
    </w:p>
    <w:p>
      <w:r>
        <w:rPr>
          <w:b/>
          <w:sz w:val="26"/>
        </w:rPr>
        <w:t>5. Rumusan</w:t>
      </w:r>
    </w:p>
    <w:p>
      <w:r>
        <w:t>Amalan green compliance dalam penyediaan RPH harian — merangkumi dokumen itu sendiri, pemilihan BBM yang dirujuk di dalamnya, serta penggunaan semula bahan bercetak melalui laminasi — membantu mengurangkan pembaziran kertas secara ketara memandangkan kekerapan penyediaan dokumen ini.</w:t>
      </w:r>
    </w:p>
    <w:p>
      <w:r>
        <w:rPr>
          <w:b/>
        </w:rPr>
        <w:t>SOALAN:</w:t>
      </w:r>
    </w:p>
    <w:p>
      <w:pPr>
        <w:pStyle w:val="ListParagraph"/>
      </w:pPr>
      <w:r>
        <w:t>• Apakah perbezaan utama antara RPT dan RPH dari segi skop perancangan?</w:t>
      </w:r>
    </w:p>
    <w:p>
      <w:r>
        <w:t>Jawapan model: RPT ialah rangka kerja tahunan yang menetapkan tema dan komponen pembelajaran bagi setiap bulan, manakala RPH ialah dokumen operasi harian yang menterjemahkan RPT kepada aktiviti khusus setiap hari persekolahan.</w:t>
      </w:r>
    </w:p>
    <w:p>
      <w:pPr>
        <w:pStyle w:val="ListParagraph"/>
      </w:pPr>
      <w:r>
        <w:t>• Senaraikan tiga komponen asas format RPH.</w:t>
      </w:r>
    </w:p>
    <w:p>
      <w:r>
        <w:t>Jawapan model: Objective (objektif pembelajaran), Activity (aktiviti pengajaran), dan Reflection (refleksi selepas sesi).</w:t>
      </w:r>
    </w:p>
    <w:p>
      <w:pPr>
        <w:pStyle w:val="ListParagraph"/>
      </w:pPr>
      <w:r>
        <w:t>• Mengapa cabaran green compliance lebih tinggi bagi RPH berbanding RPT?</w:t>
      </w:r>
    </w:p>
    <w:p>
      <w:r>
        <w:t>Jawapan model: Kerana RPH disediakan setiap hari persekolahan berbanding RPT yang disediakan sekali setahun, sehingga penggunaan kertas berpotensi jauh lebih tinggi jika tidak diurus secara digital.</w:t>
      </w:r>
    </w:p>
    <w:p>
      <w:r>
        <w:rPr>
          <w:b/>
        </w:rPr>
        <w:t>RUJUKAN: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