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P851-002-4:2025-C04-W03 / Execute observation of pupil's assessment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50.4 j (168 j x 30% pemberat WA)</w:t>
      </w:r>
    </w:p>
    <w:p/>
    <w:p>
      <w:r>
        <w:rPr>
          <w:b/>
        </w:rPr>
        <w:t>TAJUK:</w:t>
      </w:r>
    </w:p>
    <w:p>
      <w:r>
        <w:t>Melaksanakan Pemerhatian Pentaksiran Murid Prasekolah (Executing Observation of Pupil's Assessment)</w:t>
      </w:r>
    </w:p>
    <w:p/>
    <w:p>
      <w:r>
        <w:rPr>
          <w:b/>
        </w:rPr>
        <w:t>TUJUAN:</w:t>
      </w:r>
    </w:p>
    <w:p>
      <w:r>
        <w:t>Nota Pembelajaran ini bertujuan untuk membimbing Bakat memahami dan menguasai proses melaksanakan pemerhatian pentaksiran murid prasekolah, merangkumi kategori milestone perkembangan dan domain holistik dalam Kurikulum Standard Prasekolah Kebangsaan (KSPK), teknik pemerhatian, serta jenis struktur pentaksiran digital dan bukan digital, kerana pelaksanaan pemerhatian yang konsisten dan objektif merupakan teras kepada ketepatan data pentaksiran murid.</w:t>
      </w:r>
    </w:p>
    <w:p/>
    <w:p>
      <w:r>
        <w:rPr>
          <w:b/>
        </w:rPr>
        <w:t>PENERANGAN:</w:t>
      </w:r>
    </w:p>
    <w:p>
      <w:r>
        <w:rPr>
          <w:b/>
          <w:sz w:val="36"/>
        </w:rPr>
        <w:t>Bab 1: National Preschool Curriculum</w:t>
      </w:r>
    </w:p>
    <w:p>
      <w:r>
        <w:rPr>
          <w:b/>
          <w:sz w:val="26"/>
        </w:rPr>
        <w:t>Objektif Pembelajaran</w:t>
      </w:r>
    </w:p>
    <w:p>
      <w:r>
        <w:t>Selepas mempelajari topik ini, pelatih dapat:</w:t>
      </w:r>
    </w:p>
    <w:p>
      <w:pPr>
        <w:pStyle w:val="ListParagraph"/>
      </w:pPr>
      <w:r>
        <w:t>• Menyenaraikan kategori milestone perkembangan mengikut KSPK.</w:t>
      </w:r>
    </w:p>
    <w:p>
      <w:pPr>
        <w:pStyle w:val="ListParagraph"/>
      </w:pPr>
      <w:r>
        <w:t>• Menjelaskan perkembangan murid merentasi pelbagai domain berasaskan perkembangan holistik.</w:t>
      </w:r>
    </w:p>
    <w:p>
      <w:pPr>
        <w:pStyle w:val="ListParagraph"/>
      </w:pPr>
      <w:r>
        <w:t>• Mengaitkan domain perkembangan dengan aktiviti pemerhatian yang dijalankan.</w:t>
      </w:r>
    </w:p>
    <w:p>
      <w:r>
        <w:rPr>
          <w:b/>
          <w:sz w:val="26"/>
        </w:rPr>
        <w:t>1. Category of Development Milestone</w:t>
      </w:r>
    </w:p>
    <w:p>
      <w:r>
        <w:t>KSPK mengkategorikan milestone mengikut peringkat umur dan domain — kognitif, bahasa, fizikal, sosio-emosi, dan kerohanian — sebagai rujukan bagi guru menilai sama ada perkembangan murid berada pada landasan yang dijangka.</w:t>
      </w:r>
    </w:p>
    <w:p>
      <w:r>
        <w:rPr>
          <w:b/>
          <w:sz w:val="26"/>
        </w:rPr>
        <w:t>2. Pupil Development in Multiple Domains (Holistic Development)</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Fokus Pemerhatian</w:t>
            </w:r>
          </w:p>
        </w:tc>
      </w:tr>
      <w:tr>
        <w:tc>
          <w:tcPr>
            <w:tcW w:type="dxa" w:w="4656"/>
          </w:tcPr>
          <w:p>
            <w:r>
              <w:t>JERIS (Jasmani)</w:t>
            </w:r>
          </w:p>
        </w:tc>
        <w:tc>
          <w:tcPr>
            <w:tcW w:type="dxa" w:w="4656"/>
          </w:tcPr>
          <w:p>
            <w:r>
              <w:t>Kemahiran motor kasar dan halus</w:t>
            </w:r>
          </w:p>
        </w:tc>
      </w:tr>
      <w:tr>
        <w:tc>
          <w:tcPr>
            <w:tcW w:type="dxa" w:w="4656"/>
          </w:tcPr>
          <w:p>
            <w:r>
              <w:t>JERIS (Emosi)</w:t>
            </w:r>
          </w:p>
        </w:tc>
        <w:tc>
          <w:tcPr>
            <w:tcW w:type="dxa" w:w="4656"/>
          </w:tcPr>
          <w:p>
            <w:r>
              <w:t>Regulasi emosi, keyakinan diri</w:t>
            </w:r>
          </w:p>
        </w:tc>
      </w:tr>
      <w:tr>
        <w:tc>
          <w:tcPr>
            <w:tcW w:type="dxa" w:w="4656"/>
          </w:tcPr>
          <w:p>
            <w:r>
              <w:t>JERIS (Rohani)</w:t>
            </w:r>
          </w:p>
        </w:tc>
        <w:tc>
          <w:tcPr>
            <w:tcW w:type="dxa" w:w="4656"/>
          </w:tcPr>
          <w:p>
            <w:r>
              <w:t>Nilai murni, adab</w:t>
            </w:r>
          </w:p>
        </w:tc>
      </w:tr>
      <w:tr>
        <w:tc>
          <w:tcPr>
            <w:tcW w:type="dxa" w:w="4656"/>
          </w:tcPr>
          <w:p>
            <w:r>
              <w:t>JERIS (Intelektual)</w:t>
            </w:r>
          </w:p>
        </w:tc>
        <w:tc>
          <w:tcPr>
            <w:tcW w:type="dxa" w:w="4656"/>
          </w:tcPr>
          <w:p>
            <w:r>
              <w:t>Penyelesaian masalah, daya ingatan</w:t>
            </w:r>
          </w:p>
        </w:tc>
      </w:tr>
      <w:tr>
        <w:tc>
          <w:tcPr>
            <w:tcW w:type="dxa" w:w="4656"/>
          </w:tcPr>
          <w:p>
            <w:r>
              <w:t>JERIS (Sosial)</w:t>
            </w:r>
          </w:p>
        </w:tc>
        <w:tc>
          <w:tcPr>
            <w:tcW w:type="dxa" w:w="4656"/>
          </w:tcPr>
          <w:p>
            <w:r>
              <w:t>Interaksi rakan sebaya, kerjasama</w:t>
            </w:r>
          </w:p>
        </w:tc>
      </w:tr>
    </w:tbl>
    <w:p>
      <w:r>
        <w:rPr>
          <w:b/>
          <w:sz w:val="26"/>
        </w:rPr>
        <w:t>3. Contoh Amalan</w:t>
      </w:r>
    </w:p>
    <w:p>
      <w:r>
        <w:t>Semasa aktiviti bermain bebas, guru boleh memerhati beberapa domain serentak — contohnya seorang murid yang membina blok bersama rakan menunjukkan perkembangan motor halus (fizikal) dan kerjasama (sosial) pada masa yang sama.</w:t>
      </w:r>
    </w:p>
    <w:p>
      <w:r>
        <w:rPr>
          <w:b/>
          <w:sz w:val="26"/>
        </w:rPr>
        <w:t>4. Rumusan</w:t>
      </w:r>
    </w:p>
    <w:p>
      <w:r>
        <w:t>Pemahaman kategori milestone dan pendekatan perkembangan holistik membolehkan guru merancang pemerhatian yang merangkumi semua domain penting murid, bukan hanya satu aspek sahaja.</w:t>
      </w:r>
    </w:p>
    <w:p>
      <w:r>
        <w:rPr>
          <w:b/>
          <w:sz w:val="36"/>
        </w:rPr>
        <w:t>Bab 2: Observation Technique</w:t>
      </w:r>
    </w:p>
    <w:p>
      <w:r>
        <w:rPr>
          <w:b/>
          <w:sz w:val="26"/>
        </w:rPr>
        <w:t>Objektif Pembelajaran</w:t>
      </w:r>
    </w:p>
    <w:p>
      <w:r>
        <w:t>Selepas mempelajari topik ini, pelatih dapat:</w:t>
      </w:r>
    </w:p>
    <w:p>
      <w:pPr>
        <w:pStyle w:val="ListParagraph"/>
      </w:pPr>
      <w:r>
        <w:t>• Menjelaskan teknik-teknik pemerhatian dalam pentaksiran prasekolah.</w:t>
      </w:r>
    </w:p>
    <w:p>
      <w:pPr>
        <w:pStyle w:val="ListParagraph"/>
      </w:pPr>
      <w:r>
        <w:t>• Menentukan teknik pemerhatian yang sesuai mengikut situasi.</w:t>
      </w:r>
    </w:p>
    <w:p>
      <w:pPr>
        <w:pStyle w:val="ListParagraph"/>
      </w:pPr>
      <w:r>
        <w:t>• Mengaplikasikan teknik pemerhatian secara objektif dan konsisten.</w:t>
      </w:r>
    </w:p>
    <w:p>
      <w:r>
        <w:rPr>
          <w:b/>
          <w:sz w:val="26"/>
        </w:rPr>
        <w:t>1. Jenis Teknik Pemerhatian</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Penerangan</w:t>
            </w:r>
          </w:p>
        </w:tc>
      </w:tr>
      <w:tr>
        <w:tc>
          <w:tcPr>
            <w:tcW w:type="dxa" w:w="4656"/>
          </w:tcPr>
          <w:p>
            <w:r>
              <w:t>Naturalistic observation</w:t>
            </w:r>
          </w:p>
        </w:tc>
        <w:tc>
          <w:tcPr>
            <w:tcW w:type="dxa" w:w="4656"/>
          </w:tcPr>
          <w:p>
            <w:r>
              <w:t>Memerhati murid dalam persekitaran semula jadi tanpa gangguan</w:t>
            </w:r>
          </w:p>
        </w:tc>
      </w:tr>
      <w:tr>
        <w:tc>
          <w:tcPr>
            <w:tcW w:type="dxa" w:w="4656"/>
          </w:tcPr>
          <w:p>
            <w:r>
              <w:t>Time sampling</w:t>
            </w:r>
          </w:p>
        </w:tc>
        <w:tc>
          <w:tcPr>
            <w:tcW w:type="dxa" w:w="4656"/>
          </w:tcPr>
          <w:p>
            <w:r>
              <w:t>Memerhati tingkah laku pada selang masa tertentu</w:t>
            </w:r>
          </w:p>
        </w:tc>
      </w:tr>
      <w:tr>
        <w:tc>
          <w:tcPr>
            <w:tcW w:type="dxa" w:w="4656"/>
          </w:tcPr>
          <w:p>
            <w:r>
              <w:t>Event sampling</w:t>
            </w:r>
          </w:p>
        </w:tc>
        <w:tc>
          <w:tcPr>
            <w:tcW w:type="dxa" w:w="4656"/>
          </w:tcPr>
          <w:p>
            <w:r>
              <w:t>Memerhati dan merekod hanya apabila peristiwa tertentu berlaku</w:t>
            </w:r>
          </w:p>
        </w:tc>
      </w:tr>
    </w:tbl>
    <w:p>
      <w:r>
        <w:rPr>
          <w:b/>
          <w:sz w:val="26"/>
        </w:rPr>
        <w:t>2. Prinsip Pemerhatian Objektif</w:t>
      </w:r>
    </w:p>
    <w:p>
      <w:r>
        <w:t>Guru perlu merekod apa yang dilihat dan didengar sahaja (fakta), bukan tafsiran peribadi — contohnya menulis "murid menangis selama 5 minit semasa perpisahan dengan ibu" berbanding "murid manja".</w:t>
      </w:r>
    </w:p>
    <w:p>
      <w:r>
        <w:rPr>
          <w:b/>
          <w:sz w:val="26"/>
        </w:rPr>
        <w:t>3. Contoh Amalan</w:t>
      </w:r>
    </w:p>
    <w:p>
      <w:r>
        <w:t>Bagi menilai penglibatan murid dalam aktiviti bercerita kumpulan, guru menggunakan time sampling — memerhati dan mencatat penglibatan setiap murid pada setiap 5 minit sepanjang sesi 20 minit.</w:t>
      </w:r>
    </w:p>
    <w:p>
      <w:r>
        <w:rPr>
          <w:b/>
          <w:sz w:val="26"/>
        </w:rPr>
        <w:t>4. Rumusan</w:t>
      </w:r>
    </w:p>
    <w:p>
      <w:r>
        <w:t>Teknik pemerhatian yang dipilih secara tepat, disertai pencatatan objektif, menghasilkan data pentaksiran yang boleh dipercayai dan bebas daripada prasangka peribadi guru.</w:t>
      </w:r>
    </w:p>
    <w:p>
      <w:r>
        <w:rPr>
          <w:b/>
          <w:sz w:val="36"/>
        </w:rPr>
        <w:t>Bab 3: Type of Assessment Structure</w:t>
      </w:r>
    </w:p>
    <w:p>
      <w:r>
        <w:rPr>
          <w:b/>
          <w:sz w:val="26"/>
        </w:rPr>
        <w:t>Objektif Pembelajaran</w:t>
      </w:r>
    </w:p>
    <w:p>
      <w:r>
        <w:t>Selepas mempelajari topik ini, pelatih dapat:</w:t>
      </w:r>
    </w:p>
    <w:p>
      <w:pPr>
        <w:pStyle w:val="ListParagraph"/>
      </w:pPr>
      <w:r>
        <w:t>• Menerangkan struktur pentaksiran digital dan bukan digital.</w:t>
      </w:r>
    </w:p>
    <w:p>
      <w:pPr>
        <w:pStyle w:val="ListParagraph"/>
      </w:pPr>
      <w:r>
        <w:t>• Menyesuaikan struktur pentaksiran dengan aktiviti pemerhatian yang dijalankan.</w:t>
      </w:r>
    </w:p>
    <w:p>
      <w:pPr>
        <w:pStyle w:val="ListParagraph"/>
      </w:pPr>
      <w:r>
        <w:t>• Menjalankan pentaksiran dengan konsisten mengikut struktur yang ditetapkan.</w:t>
      </w:r>
    </w:p>
    <w:p>
      <w:r>
        <w:rPr>
          <w:b/>
          <w:sz w:val="26"/>
        </w:rPr>
        <w:t>1. Struktur Bukan Digital</w:t>
      </w:r>
    </w:p>
    <w:p>
      <w:r>
        <w:t>Borang kertas, senarai semak fizikal, dan buku log manual — sesuai untuk tadika dengan sumber terhad atau bagi pemerhatian spontan semasa aktiviti luar.</w:t>
      </w:r>
    </w:p>
    <w:p>
      <w:r>
        <w:rPr>
          <w:b/>
          <w:sz w:val="26"/>
        </w:rPr>
        <w:t>2. Struktur Digital</w:t>
      </w:r>
    </w:p>
    <w:p>
      <w:r>
        <w:t>Aplikasi pentaksiran dalam talian atau borang digital membolehkan rekod dikemas kini serta-merta dan mudah dikongsi dengan pengetua, namun memerlukan peranti dan capaian internet yang boleh dipercayai.</w:t>
      </w:r>
    </w:p>
    <w:p>
      <w:r>
        <w:rPr>
          <w:b/>
          <w:sz w:val="26"/>
        </w:rPr>
        <w:t>3. Contoh Amalan</w:t>
      </w:r>
    </w:p>
    <w:p>
      <w:r>
        <w:t>Sesetengah tadika menggunakan gabungan kedua-dua struktur — mencatat pemerhatian di padang permainan secara bukan digital (buku nota), kemudian memindahkan rekod ke sistem digital selepas sesi tamat untuk penyimpanan jangka panjang.</w:t>
      </w:r>
    </w:p>
    <w:p>
      <w:r>
        <w:rPr>
          <w:b/>
          <w:sz w:val="26"/>
        </w:rPr>
        <w:t>4. Rumusan</w:t>
      </w:r>
    </w:p>
    <w:p>
      <w:r>
        <w:t>Pemilihan struktur pentaksiran yang sesuai — digital atau bukan digital — bergantung kepada konteks aktiviti dan sumber tadika, dan kedua-duanya perlu dilaksanakan secara konsisten untuk menjaga integriti data.</w:t>
      </w:r>
    </w:p>
    <w:p>
      <w:r>
        <w:rPr>
          <w:b/>
        </w:rPr>
        <w:t>SOALAN:</w:t>
      </w:r>
    </w:p>
    <w:p>
      <w:pPr>
        <w:pStyle w:val="ListParagraph"/>
      </w:pPr>
      <w:r>
        <w:t>• Bezakan antara teknik pemerhatian "time sampling" dan "event sampling", dan berikan satu contoh penggunaan setiap satu.</w:t>
      </w:r>
    </w:p>
    <w:p>
      <w:r>
        <w:t>Jawapan model: Time sampling memerhati tingkah laku pada selang masa tertentu, contohnya setiap 5 minit semasa aktiviti bercerita; event sampling memerhati dan merekod hanya apabila peristiwa tertentu berlaku, contohnya setiap kali murid menunjukkan tingkah laku agresif.</w:t>
      </w:r>
    </w:p>
    <w:p>
      <w:pPr>
        <w:pStyle w:val="ListParagraph"/>
      </w:pPr>
      <w:r>
        <w:t>• Mengapakah guru perlu merekod fakta pemerhatian sahaja, bukan tafsiran peribadi?</w:t>
      </w:r>
    </w:p>
    <w:p>
      <w:r>
        <w:t>Jawapan model: Merekod fakta memastikan data pentaksiran objektif dan boleh dipercayai; tafsiran peribadi boleh membawa prasangka dan menjejaskan ketepatan kesimpulan tentang perkembangan murid.</w:t>
      </w:r>
    </w:p>
    <w:p>
      <w:pPr>
        <w:pStyle w:val="ListParagraph"/>
      </w:pPr>
      <w:r>
        <w:t>• Berikan satu kelebihan dan satu cabaran menggunakan struktur pentaksiran digital di tadika.</w:t>
      </w:r>
    </w:p>
    <w:p>
      <w:r>
        <w:t>Jawapan model: Kelebihan: rekod dapat dikemas kini serta-merta dan mudah dikongsi dengan pengetua/ibu bapa. Cabaran: memerlukan peranti dan capaian internet yang boleh dipercayai, yang mungkin terhad di sesetengah tadika.</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