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P851-002-4:2025-C05 / HANDLE PARENTAL-COMMUNITY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P851-002-4:2025-C05-W01 / Carry out preschool parental-community activities</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P851-002-4:2025-C05/NP(1/3)</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w:t>
            </w:r>
          </w:p>
        </w:tc>
      </w:tr>
    </w:tbl>
    <w:p>
      <w:r>
        <w:rPr>
          <w:b/>
        </w:rPr>
        <w:t>PROSES KERJA BERKAITAN:</w:t>
      </w:r>
    </w:p>
    <w:p>
      <w:r>
        <w:t>P12</w:t>
      </w:r>
    </w:p>
    <w:p>
      <w:r>
        <w:rPr>
          <w:b/>
        </w:rPr>
        <w:t>JAM PENGETAHUAN:</w:t>
      </w:r>
    </w:p>
    <w:p>
      <w:r>
        <w:t>67.2 j (168 j x 40% pemberat WA)</w:t>
      </w:r>
    </w:p>
    <w:p/>
    <w:p>
      <w:r>
        <w:rPr>
          <w:b/>
        </w:rPr>
        <w:t>TAJUK:</w:t>
      </w:r>
    </w:p>
    <w:p>
      <w:r>
        <w:t>Melaksanakan Aktiviti Ibu Bapa-Komuniti Prasekolah (Carrying Out Preschool Parental-Community Activities)</w:t>
      </w:r>
    </w:p>
    <w:p/>
    <w:p>
      <w:r>
        <w:rPr>
          <w:b/>
        </w:rPr>
        <w:t>TUJUAN:</w:t>
      </w:r>
    </w:p>
    <w:p>
      <w:r>
        <w:t>Nota Pembelajaran ini bertujuan untuk membimbing Bakat memahami dan menguasai proses merancang serta melaksanakan aktiviti ibu bapa-komuniti di prasekolah, merangkumi teori penglibatan ibu bapa dan komuniti, penetapan matlamat SMART, penyediaan proposal projek asas, penilaian risiko, serta pengurusan program secara keseluruhan. Kesemua topik ini penting kerana penglibatan ibu bapa dan komuniti yang dirancang dengan teratur menyokong perkembangan holistik murid dan memperkukuh hubungan tadika dengan persekitaran sekelilingnya. Selepas melalui nota ini, Bakat akan berupaya untuk:</w:t>
      </w:r>
    </w:p>
    <w:p>
      <w:pPr>
        <w:pStyle w:val="ListParagraph"/>
      </w:pPr>
      <w:r>
        <w:t>• Menjelaskan kepentingan teori penglibatan ibu bapa dan komuniti dalam konteks prasekolah.</w:t>
      </w:r>
    </w:p>
    <w:p>
      <w:pPr>
        <w:pStyle w:val="ListParagraph"/>
      </w:pPr>
      <w:r>
        <w:t>• Menetapkan matlamat program mengikut prinsip SMART.</w:t>
      </w:r>
    </w:p>
    <w:p>
      <w:pPr>
        <w:pStyle w:val="ListParagraph"/>
      </w:pPr>
      <w:r>
        <w:t>• Menyediakan proposal projek asas yang lengkap untuk kelulusan pengurusan.</w:t>
      </w:r>
    </w:p>
    <w:p>
      <w:pPr>
        <w:pStyle w:val="ListParagraph"/>
      </w:pPr>
      <w:r>
        <w:t>• Mengenal pasti bahaya, tahap risiko dan pelan keselamatan sesuatu aktiviti.</w:t>
      </w:r>
    </w:p>
    <w:p>
      <w:pPr>
        <w:pStyle w:val="ListParagraph"/>
      </w:pPr>
      <w:r>
        <w:t>• Menguruskan program ibu bapa-komuniti mengikut objektif dan protokol keselamatan.</w:t>
      </w:r>
    </w:p>
    <w:p/>
    <w:p>
      <w:r>
        <w:rPr>
          <w:b/>
        </w:rPr>
        <w:t>PENERANGAN:</w:t>
      </w:r>
    </w:p>
    <w:p>
      <w:r>
        <w:rPr>
          <w:b/>
          <w:sz w:val="36"/>
        </w:rPr>
        <w:t>Bab 1: Parent and community involvement theory and thoughts from scholars</w:t>
      </w:r>
    </w:p>
    <w:p>
      <w:r>
        <w:rPr>
          <w:b/>
          <w:sz w:val="26"/>
        </w:rPr>
        <w:t>Objektif Pembelajaran</w:t>
      </w:r>
    </w:p>
    <w:p>
      <w:r>
        <w:t>Selepas mempelajari topik ini, pelatih dapat:</w:t>
      </w:r>
    </w:p>
    <w:p>
      <w:pPr>
        <w:pStyle w:val="ListParagraph"/>
      </w:pPr>
      <w:r>
        <w:t>• Menjelaskan kepentingan penglibatan ibu bapa dan komuniti terhadap perkembangan murid prasekolah.</w:t>
      </w:r>
    </w:p>
    <w:p>
      <w:pPr>
        <w:pStyle w:val="ListParagraph"/>
      </w:pPr>
      <w:r>
        <w:t>• Mengenal pasti teori dan pandangan sarjana berkaitan penglibatan ibu bapa-komuniti.</w:t>
      </w:r>
    </w:p>
    <w:p>
      <w:pPr>
        <w:pStyle w:val="ListParagraph"/>
      </w:pPr>
      <w:r>
        <w:t>• Menghubungkaitkan teori dengan amalan sebenar di tadika Malaysia.</w:t>
      </w:r>
    </w:p>
    <w:p>
      <w:r>
        <w:rPr>
          <w:b/>
          <w:sz w:val="26"/>
        </w:rPr>
        <w:t>1. Kepentingan Penglibatan Ibu Bapa dan Komuniti</w:t>
      </w:r>
    </w:p>
    <w:p>
      <w:r>
        <w:t>Penglibatan ibu bapa dan komuniti merupakan salah satu tunjang utama dalam Kurikulum Standard Prasekolah Kebangsaan (KSPK), kerana perkembangan murid tidak hanya bergantung kepada pengajaran di dalam kelas tetapi turut dipengaruhi oleh sokongan di rumah dan persekitaran komuniti. Guru prasekolah berperanan sebagai penghubung antara tadika, keluarga dan komuniti setempat.</w:t>
      </w:r>
    </w:p>
    <w:p>
      <w:r>
        <w:rPr>
          <w:b/>
          <w:sz w:val="26"/>
        </w:rPr>
        <w:t>2. Teori dan Pandangan Sarjana</w:t>
      </w:r>
    </w:p>
    <w:p>
      <w:r>
        <w:t>Antara teori yang sering dirujuk ialah *ecological system theory* oleh Urie Bronfenbrenner, yang menjelaskan bahawa perkembangan kanak-kanak dipengaruhi oleh pelbagai lapisan persekitaran — mikrosistem (keluarga, tadika), mesosistem (hubungan antara keluarga dan tadika), dan seterusnya makrosistem (dasar dan budaya masyarakat). Teori ini menegaskan bahawa hubungan erat antara ibu bapa dan guru (mesosistem) memberi kesan langsung kepada perkembangan kanak-kanak.</w:t>
      </w:r>
    </w:p>
    <w:tbl>
      <w:tblPr>
        <w:tblStyle w:val="TableGrid"/>
        <w:tblW w:type="auto" w:w="0"/>
        <w:tblLook w:firstColumn="1" w:firstRow="1" w:lastColumn="0" w:lastRow="0" w:noHBand="0" w:noVBand="1" w:val="04A0"/>
      </w:tblPr>
      <w:tblGrid>
        <w:gridCol w:w="4656"/>
        <w:gridCol w:w="4656"/>
      </w:tblGrid>
      <w:tr>
        <w:tc>
          <w:tcPr>
            <w:tcW w:type="dxa" w:w="4656"/>
          </w:tcPr>
          <w:p>
            <w:r>
              <w:t>Lapisan Ecological System</w:t>
            </w:r>
          </w:p>
        </w:tc>
        <w:tc>
          <w:tcPr>
            <w:tcW w:type="dxa" w:w="4656"/>
          </w:tcPr>
          <w:p>
            <w:r>
              <w:t>Contoh dalam Konteks Prasekolah</w:t>
            </w:r>
          </w:p>
        </w:tc>
      </w:tr>
      <w:tr>
        <w:tc>
          <w:tcPr>
            <w:tcW w:type="dxa" w:w="4656"/>
          </w:tcPr>
          <w:p>
            <w:r>
              <w:t>Mikrosistem</w:t>
            </w:r>
          </w:p>
        </w:tc>
        <w:tc>
          <w:tcPr>
            <w:tcW w:type="dxa" w:w="4656"/>
          </w:tcPr>
          <w:p>
            <w:r>
              <w:t>Interaksi harian murid dengan guru dan rakan sekelas</w:t>
            </w:r>
          </w:p>
        </w:tc>
      </w:tr>
      <w:tr>
        <w:tc>
          <w:tcPr>
            <w:tcW w:type="dxa" w:w="4656"/>
          </w:tcPr>
          <w:p>
            <w:r>
              <w:t>Mesosistem</w:t>
            </w:r>
          </w:p>
        </w:tc>
        <w:tc>
          <w:tcPr>
            <w:tcW w:type="dxa" w:w="4656"/>
          </w:tcPr>
          <w:p>
            <w:r>
              <w:t>Hubungan komunikasi antara ibu bapa dan tadika (contoh: mesyuarat PIBG)</w:t>
            </w:r>
          </w:p>
        </w:tc>
      </w:tr>
      <w:tr>
        <w:tc>
          <w:tcPr>
            <w:tcW w:type="dxa" w:w="4656"/>
          </w:tcPr>
          <w:p>
            <w:r>
              <w:t>Eksosistem</w:t>
            </w:r>
          </w:p>
        </w:tc>
        <w:tc>
          <w:tcPr>
            <w:tcW w:type="dxa" w:w="4656"/>
          </w:tcPr>
          <w:p>
            <w:r>
              <w:t>Dasar tempat kerja ibu bapa yang mempengaruhi masa mereka bersama anak</w:t>
            </w:r>
          </w:p>
        </w:tc>
      </w:tr>
      <w:tr>
        <w:tc>
          <w:tcPr>
            <w:tcW w:type="dxa" w:w="4656"/>
          </w:tcPr>
          <w:p>
            <w:r>
              <w:t>Makrosistem</w:t>
            </w:r>
          </w:p>
        </w:tc>
        <w:tc>
          <w:tcPr>
            <w:tcW w:type="dxa" w:w="4656"/>
          </w:tcPr>
          <w:p>
            <w:r>
              <w:t>Dasar KPM, KEMAS, dan norma budaya masyarakat tentang pendidikan awal kanak-kanak</w:t>
            </w:r>
          </w:p>
        </w:tc>
      </w:tr>
    </w:tbl>
    <w:p>
      <w:r>
        <w:rPr>
          <w:b/>
          <w:sz w:val="26"/>
        </w:rPr>
        <w:t>3. Amalan Sebenar di Tadika Malaysia</w:t>
      </w:r>
    </w:p>
    <w:p>
      <w:r>
        <w:t>Di Malaysia, penglibatan ibu bapa-komuniti biasa dilaksanakan melalui Persatuan Ibu Bapa dan Guru (PIBG), Hari Terbuka (Open Day), Hari Sukan, gotong-royong, dan kerjasama dengan agensi komuniti seperti Jabatan Kemajuan Masyarakat (KEMAS), Jabatan Kebajikan Masyarakat (JKM), dan Jabatan Perpaduan Negara dan Integrasi Nasional (PERPADUAN). Guru prasekolah perlu memahami peranan setiap agensi ini agar kerjasama dapat dijalankan dengan tepat mengikut bidang kuasa masing-masing.</w:t>
      </w:r>
    </w:p>
    <w:p>
      <w:r>
        <w:rPr>
          <w:b/>
          <w:sz w:val="26"/>
        </w:rPr>
        <w:t>4. Rumusan</w:t>
      </w:r>
    </w:p>
    <w:p>
      <w:r>
        <w:t>Teori penglibatan ibu bapa dan komuniti membentuk asas kepada setiap aktiviti ibu bapa-komuniti yang dirancang guru prasekolah, dan pemahaman ini membolehkan guru merangka program yang benar-benar menyokong perkembangan holistik murid.</w:t>
      </w:r>
    </w:p>
    <w:p>
      <w:r>
        <w:rPr>
          <w:b/>
          <w:sz w:val="36"/>
        </w:rPr>
        <w:t>Bab 2: Specific, Measurable, Achievable, Relevant, Time-bond (SMART) goals settings</w:t>
      </w:r>
    </w:p>
    <w:p>
      <w:r>
        <w:rPr>
          <w:b/>
          <w:sz w:val="26"/>
        </w:rPr>
        <w:t>Objektif Pembelajaran</w:t>
      </w:r>
    </w:p>
    <w:p>
      <w:r>
        <w:t>Selepas mempelajari topik ini, pelatih dapat:</w:t>
      </w:r>
    </w:p>
    <w:p>
      <w:pPr>
        <w:pStyle w:val="ListParagraph"/>
      </w:pPr>
      <w:r>
        <w:t>• Menjelaskan setiap komponen prinsip SMART.</w:t>
      </w:r>
    </w:p>
    <w:p>
      <w:pPr>
        <w:pStyle w:val="ListParagraph"/>
      </w:pPr>
      <w:r>
        <w:t>• Menetapkan matlamat program ibu bapa-komuniti mengikut prinsip SMART.</w:t>
      </w:r>
    </w:p>
    <w:p>
      <w:pPr>
        <w:pStyle w:val="ListParagraph"/>
      </w:pPr>
      <w:r>
        <w:t>• Memberi contoh matlamat SMART bagi aktiviti prasekolah sebenar.</w:t>
      </w:r>
    </w:p>
    <w:p>
      <w:r>
        <w:rPr>
          <w:b/>
          <w:sz w:val="26"/>
        </w:rPr>
        <w:t>1. Komponen SMART</w:t>
      </w:r>
    </w:p>
    <w:tbl>
      <w:tblPr>
        <w:tblStyle w:val="TableGrid"/>
        <w:tblW w:type="auto" w:w="0"/>
        <w:tblLook w:firstColumn="1" w:firstRow="1" w:lastColumn="0" w:lastRow="0" w:noHBand="0" w:noVBand="1" w:val="04A0"/>
      </w:tblPr>
      <w:tblGrid>
        <w:gridCol w:w="3104"/>
        <w:gridCol w:w="3104"/>
        <w:gridCol w:w="3104"/>
      </w:tblGrid>
      <w:tr>
        <w:tc>
          <w:tcPr>
            <w:tcW w:type="dxa" w:w="3104"/>
          </w:tcPr>
          <w:p>
            <w:r>
              <w:t>Komponen</w:t>
            </w:r>
          </w:p>
        </w:tc>
        <w:tc>
          <w:tcPr>
            <w:tcW w:type="dxa" w:w="3104"/>
          </w:tcPr>
          <w:p>
            <w:r>
              <w:t>Penerangan</w:t>
            </w:r>
          </w:p>
        </w:tc>
        <w:tc>
          <w:tcPr>
            <w:tcW w:type="dxa" w:w="3104"/>
          </w:tcPr>
          <w:p>
            <w:r>
              <w:t>Contoh (Hari Terbuka Prasekolah)</w:t>
            </w:r>
          </w:p>
        </w:tc>
      </w:tr>
      <w:tr>
        <w:tc>
          <w:tcPr>
            <w:tcW w:type="dxa" w:w="3104"/>
          </w:tcPr>
          <w:p>
            <w:r>
              <w:t>Specific (Khusus)</w:t>
            </w:r>
          </w:p>
        </w:tc>
        <w:tc>
          <w:tcPr>
            <w:tcW w:type="dxa" w:w="3104"/>
          </w:tcPr>
          <w:p>
            <w:r>
              <w:t>Matlamat jelas dan tidak umum</w:t>
            </w:r>
          </w:p>
        </w:tc>
        <w:tc>
          <w:tcPr>
            <w:tcW w:type="dxa" w:w="3104"/>
          </w:tcPr>
          <w:p>
            <w:r>
              <w:t>Meningkatkan kehadiran ibu bapa ke sesi Hari Terbuka</w:t>
            </w:r>
          </w:p>
        </w:tc>
      </w:tr>
      <w:tr>
        <w:tc>
          <w:tcPr>
            <w:tcW w:type="dxa" w:w="3104"/>
          </w:tcPr>
          <w:p>
            <w:r>
              <w:t>Measurable (Boleh diukur)</w:t>
            </w:r>
          </w:p>
        </w:tc>
        <w:tc>
          <w:tcPr>
            <w:tcW w:type="dxa" w:w="3104"/>
          </w:tcPr>
          <w:p>
            <w:r>
              <w:t>Ada penunjuk kuantiti/kualiti</w:t>
            </w:r>
          </w:p>
        </w:tc>
        <w:tc>
          <w:tcPr>
            <w:tcW w:type="dxa" w:w="3104"/>
          </w:tcPr>
          <w:p>
            <w:r>
              <w:t>Kehadiran sekurang-kurangnya 80% daripada jumlah murid</w:t>
            </w:r>
          </w:p>
        </w:tc>
      </w:tr>
      <w:tr>
        <w:tc>
          <w:tcPr>
            <w:tcW w:type="dxa" w:w="3104"/>
          </w:tcPr>
          <w:p>
            <w:r>
              <w:t>Achievable (Boleh dicapai)</w:t>
            </w:r>
          </w:p>
        </w:tc>
        <w:tc>
          <w:tcPr>
            <w:tcW w:type="dxa" w:w="3104"/>
          </w:tcPr>
          <w:p>
            <w:r>
              <w:t>Realistik dengan sumber sedia ada</w:t>
            </w:r>
          </w:p>
        </w:tc>
        <w:tc>
          <w:tcPr>
            <w:tcW w:type="dxa" w:w="3104"/>
          </w:tcPr>
          <w:p>
            <w:r>
              <w:t>Sesuai dengan kapasiti dewan dan bilangan guru</w:t>
            </w:r>
          </w:p>
        </w:tc>
      </w:tr>
      <w:tr>
        <w:tc>
          <w:tcPr>
            <w:tcW w:type="dxa" w:w="3104"/>
          </w:tcPr>
          <w:p>
            <w:r>
              <w:t>Relevant (Relevan)</w:t>
            </w:r>
          </w:p>
        </w:tc>
        <w:tc>
          <w:tcPr>
            <w:tcW w:type="dxa" w:w="3104"/>
          </w:tcPr>
          <w:p>
            <w:r>
              <w:t>Selaras dengan matlamat prasekolah</w:t>
            </w:r>
          </w:p>
        </w:tc>
        <w:tc>
          <w:tcPr>
            <w:tcW w:type="dxa" w:w="3104"/>
          </w:tcPr>
          <w:p>
            <w:r>
              <w:t>Menyokong matlamat KSPK bagi penglibatan keluarga</w:t>
            </w:r>
          </w:p>
        </w:tc>
      </w:tr>
      <w:tr>
        <w:tc>
          <w:tcPr>
            <w:tcW w:type="dxa" w:w="3104"/>
          </w:tcPr>
          <w:p>
            <w:r>
              <w:t>Time-bond (Bertempoh)</w:t>
            </w:r>
          </w:p>
        </w:tc>
        <w:tc>
          <w:tcPr>
            <w:tcW w:type="dxa" w:w="3104"/>
          </w:tcPr>
          <w:p>
            <w:r>
              <w:t>Ada tarikh/tempoh spesifik</w:t>
            </w:r>
          </w:p>
        </w:tc>
        <w:tc>
          <w:tcPr>
            <w:tcW w:type="dxa" w:w="3104"/>
          </w:tcPr>
          <w:p>
            <w:r>
              <w:t>Dilaksanakan sebelum akhir penggal pertama</w:t>
            </w:r>
          </w:p>
        </w:tc>
      </w:tr>
    </w:tbl>
    <w:p>
      <w:r>
        <w:rPr>
          <w:b/>
          <w:sz w:val="26"/>
        </w:rPr>
        <w:t>2. Kepentingan Penetapan Matlamat SMART</w:t>
      </w:r>
    </w:p>
    <w:p>
      <w:r>
        <w:t>Matlamat yang jelas membolehkan guru merancang bajet, tarikh dan sumber dengan tepat, serta memudahkan penilaian kejayaan program selepas ia dijalankan. Tanpa matlamat SMART, program ibu bapa-komuniti berisiko tidak fokus dan sukar dinilai keberkesanannya.</w:t>
      </w:r>
    </w:p>
    <w:p>
      <w:r>
        <w:rPr>
          <w:b/>
          <w:sz w:val="26"/>
        </w:rPr>
        <w:t>3. Contoh Amalan di Tadika</w:t>
      </w:r>
    </w:p>
    <w:p>
      <w:r>
        <w:t>Sebagai contoh, bagi program gotong-royong tahunan, guru boleh menetapkan matlamat: "Meningkatkan penglibatan ibu bapa dalam aktiviti gotong-royong membersihkan kawasan tadika kepada sekurang-kurangnya 20 keluarga menjelang akhir bulan Mac", yang memenuhi kesemua lima komponen SMART.</w:t>
      </w:r>
    </w:p>
    <w:p>
      <w:r>
        <w:rPr>
          <w:b/>
          <w:sz w:val="26"/>
        </w:rPr>
        <w:t>4. Rumusan</w:t>
      </w:r>
    </w:p>
    <w:p>
      <w:r>
        <w:t>Prinsip SMART membantu guru prasekolah menetapkan matlamat program ibu bapa-komuniti yang jelas, boleh diukur dan realistik, seterusnya menjadi asas kepada penyediaan proposal projek yang berkesan.</w:t>
      </w:r>
    </w:p>
    <w:p>
      <w:r>
        <w:rPr>
          <w:b/>
          <w:sz w:val="36"/>
        </w:rPr>
        <w:t>Bab 3: Basic project proposal</w:t>
      </w:r>
    </w:p>
    <w:p>
      <w:r>
        <w:rPr>
          <w:b/>
          <w:sz w:val="26"/>
        </w:rPr>
        <w:t>Objektif Pembelajaran</w:t>
      </w:r>
    </w:p>
    <w:p>
      <w:r>
        <w:t>Selepas mempelajari topik ini, pelatih dapat:</w:t>
      </w:r>
    </w:p>
    <w:p>
      <w:pPr>
        <w:pStyle w:val="ListParagraph"/>
      </w:pPr>
      <w:r>
        <w:t>• Menyenaraikan komponen asas proposal projek.</w:t>
      </w:r>
    </w:p>
    <w:p>
      <w:pPr>
        <w:pStyle w:val="ListParagraph"/>
      </w:pPr>
      <w:r>
        <w:t>• Menerangkan kandungan setiap komponen proposal.</w:t>
      </w:r>
    </w:p>
    <w:p>
      <w:pPr>
        <w:pStyle w:val="ListParagraph"/>
      </w:pPr>
      <w:r>
        <w:t>• Menyediakan proposal projek asas untuk aktiviti ibu bapa-komuniti.</w:t>
      </w:r>
    </w:p>
    <w:p>
      <w:r>
        <w:rPr>
          <w:b/>
          <w:sz w:val="26"/>
        </w:rPr>
        <w:t>1. Komponen Proposal Projek Asas</w:t>
      </w:r>
    </w:p>
    <w:tbl>
      <w:tblPr>
        <w:tblStyle w:val="TableGrid"/>
        <w:tblW w:type="auto" w:w="0"/>
        <w:tblLook w:firstColumn="1" w:firstRow="1" w:lastColumn="0" w:lastRow="0" w:noHBand="0" w:noVBand="1" w:val="04A0"/>
      </w:tblPr>
      <w:tblGrid>
        <w:gridCol w:w="4656"/>
        <w:gridCol w:w="4656"/>
      </w:tblGrid>
      <w:tr>
        <w:tc>
          <w:tcPr>
            <w:tcW w:type="dxa" w:w="4656"/>
          </w:tcPr>
          <w:p>
            <w:r>
              <w:t>Komponen</w:t>
            </w:r>
          </w:p>
        </w:tc>
        <w:tc>
          <w:tcPr>
            <w:tcW w:type="dxa" w:w="4656"/>
          </w:tcPr>
          <w:p>
            <w:r>
              <w:t>Kandungan</w:t>
            </w:r>
          </w:p>
        </w:tc>
      </w:tr>
      <w:tr>
        <w:tc>
          <w:tcPr>
            <w:tcW w:type="dxa" w:w="4656"/>
          </w:tcPr>
          <w:p>
            <w:r>
              <w:t>Topic (Tajuk)</w:t>
            </w:r>
          </w:p>
        </w:tc>
        <w:tc>
          <w:tcPr>
            <w:tcW w:type="dxa" w:w="4656"/>
          </w:tcPr>
          <w:p>
            <w:r>
              <w:t>Nama program/aktiviti (contoh: Hari Sukan Prasekolah 2026)</w:t>
            </w:r>
          </w:p>
        </w:tc>
      </w:tr>
      <w:tr>
        <w:tc>
          <w:tcPr>
            <w:tcW w:type="dxa" w:w="4656"/>
          </w:tcPr>
          <w:p>
            <w:r>
              <w:t>Objectives (Objektif)</w:t>
            </w:r>
          </w:p>
        </w:tc>
        <w:tc>
          <w:tcPr>
            <w:tcW w:type="dxa" w:w="4656"/>
          </w:tcPr>
          <w:p>
            <w:r>
              <w:t>Matlamat program mengikut prinsip SMART</w:t>
            </w:r>
          </w:p>
        </w:tc>
      </w:tr>
      <w:tr>
        <w:tc>
          <w:tcPr>
            <w:tcW w:type="dxa" w:w="4656"/>
          </w:tcPr>
          <w:p>
            <w:r>
              <w:t>Audience (Sasaran)</w:t>
            </w:r>
          </w:p>
        </w:tc>
        <w:tc>
          <w:tcPr>
            <w:tcW w:type="dxa" w:w="4656"/>
          </w:tcPr>
          <w:p>
            <w:r>
              <w:t>Murid, ibu bapa, komuniti, agensi jemputan</w:t>
            </w:r>
          </w:p>
        </w:tc>
      </w:tr>
      <w:tr>
        <w:tc>
          <w:tcPr>
            <w:tcW w:type="dxa" w:w="4656"/>
          </w:tcPr>
          <w:p>
            <w:r>
              <w:t>Date (Tarikh)</w:t>
            </w:r>
          </w:p>
        </w:tc>
        <w:tc>
          <w:tcPr>
            <w:tcW w:type="dxa" w:w="4656"/>
          </w:tcPr>
          <w:p>
            <w:r>
              <w:t>Tarikh dan masa pelaksanaan</w:t>
            </w:r>
          </w:p>
        </w:tc>
      </w:tr>
      <w:tr>
        <w:tc>
          <w:tcPr>
            <w:tcW w:type="dxa" w:w="4656"/>
          </w:tcPr>
          <w:p>
            <w:r>
              <w:t>Place (Tempat)</w:t>
            </w:r>
          </w:p>
        </w:tc>
        <w:tc>
          <w:tcPr>
            <w:tcW w:type="dxa" w:w="4656"/>
          </w:tcPr>
          <w:p>
            <w:r>
              <w:t>Lokasi program (dewan tadika, padang, taman komuniti)</w:t>
            </w:r>
          </w:p>
        </w:tc>
      </w:tr>
      <w:tr>
        <w:tc>
          <w:tcPr>
            <w:tcW w:type="dxa" w:w="4656"/>
          </w:tcPr>
          <w:p>
            <w:r>
              <w:t>Budget (Bajet)</w:t>
            </w:r>
          </w:p>
        </w:tc>
        <w:tc>
          <w:tcPr>
            <w:tcW w:type="dxa" w:w="4656"/>
          </w:tcPr>
          <w:p>
            <w:r>
              <w:t>Anggaran perbelanjaan (hadiah, peralatan, makanan ringan)</w:t>
            </w:r>
          </w:p>
        </w:tc>
      </w:tr>
    </w:tbl>
    <w:p>
      <w:r>
        <w:rPr>
          <w:b/>
          <w:sz w:val="26"/>
        </w:rPr>
        <w:t>2. Proses Penyediaan dan Kelulusan</w:t>
      </w:r>
    </w:p>
    <w:p>
      <w:r>
        <w:t>Proposal disediakan oleh guru prasekolah dan diserahkan kepada pengetua/pengusaha tadika untuk kelulusan sebelum sebarang aktiviti dijalankan. Proses ini memastikan setiap program selaras dengan pelan pengurusan tadika dan bajet yang diperuntukkan.</w:t>
      </w:r>
    </w:p>
    <w:p>
      <w:r>
        <w:rPr>
          <w:b/>
          <w:sz w:val="26"/>
        </w:rPr>
        <w:t>3. Contoh Amalan di Tadika</w:t>
      </w:r>
    </w:p>
    <w:p>
      <w:r>
        <w:t>Bagi Hari Terbuka tahunan, proposal biasanya turut menyertakan senarai jemputan (ibu bapa, wakil KEMAS/PPD jika berkaitan), aturcara program, dan senarai tugasan guru — supaya pelaksanaan berjalan lancar dan mengikut jadual yang dirancang.</w:t>
      </w:r>
    </w:p>
    <w:p>
      <w:r>
        <w:rPr>
          <w:b/>
          <w:sz w:val="26"/>
        </w:rPr>
        <w:t>4. Rumusan</w:t>
      </w:r>
    </w:p>
    <w:p>
      <w:r>
        <w:t>Proposal projek asas yang lengkap dan jelas membolehkan pihak pengurusan menilai dan meluluskan program ibu bapa-komuniti dengan yakin, serta menjadi rujukan pelaksanaan bagi guru prasekolah.</w:t>
      </w:r>
    </w:p>
    <w:p>
      <w:r>
        <w:rPr>
          <w:b/>
          <w:sz w:val="36"/>
        </w:rPr>
        <w:t>Bab 4: Risk Assessment</w:t>
      </w:r>
    </w:p>
    <w:p>
      <w:r>
        <w:rPr>
          <w:b/>
          <w:sz w:val="26"/>
        </w:rPr>
        <w:t>Objektif Pembelajaran</w:t>
      </w:r>
    </w:p>
    <w:p>
      <w:r>
        <w:t>Selepas mempelajari topik ini, pelatih dapat:</w:t>
      </w:r>
    </w:p>
    <w:p>
      <w:pPr>
        <w:pStyle w:val="ListParagraph"/>
      </w:pPr>
      <w:r>
        <w:t>• Mengenal pasti bahaya berpotensi dalam aktiviti ibu bapa-komuniti.</w:t>
      </w:r>
    </w:p>
    <w:p>
      <w:pPr>
        <w:pStyle w:val="ListParagraph"/>
      </w:pPr>
      <w:r>
        <w:t>• Menentukan tahap risiko bagi setiap bahaya yang dikenal pasti.</w:t>
      </w:r>
    </w:p>
    <w:p>
      <w:pPr>
        <w:pStyle w:val="ListParagraph"/>
      </w:pPr>
      <w:r>
        <w:t>• Menyediakan pelan keselamatan bagi mengurangkan risiko.</w:t>
      </w:r>
    </w:p>
    <w:p>
      <w:r>
        <w:rPr>
          <w:b/>
          <w:sz w:val="26"/>
        </w:rPr>
        <w:t>1. Potential Hazard (Bahaya Berpotensi)</w:t>
      </w:r>
    </w:p>
    <w:p>
      <w:r>
        <w:t>Bahaya dalam aktiviti ibu bapa-komuniti boleh datang daripada pelbagai sumber — contohnya kesesakan ramai orang semasa Hari Terbuka, cuaca panas/hujan semasa aktiviti luar seperti Hari Sukan, peralatan permainan yang tidak selamat, atau risiko keselamatan makanan semasa gotong-royong/jamuan.</w:t>
      </w:r>
    </w:p>
    <w:p>
      <w:r>
        <w:rPr>
          <w:b/>
          <w:sz w:val="26"/>
        </w:rPr>
        <w:t>2. Risk Level (Tahap Risiko)</w:t>
      </w:r>
    </w:p>
    <w:p>
      <w:r>
        <w:t>Setiap bahaya dinilai mengikut tahap risiko (rendah, sederhana, tinggi) berdasarkan kebarangkalian berlaku dan kesan jika berlaku. Contoh: risiko kecederaan semasa Hari Sukan (tahap sederhana-tinggi) memerlukan langkah kawalan lebih ketat berbanding risiko kelewatan bekalan makanan (tahap rendah).</w:t>
      </w:r>
    </w:p>
    <w:tbl>
      <w:tblPr>
        <w:tblStyle w:val="TableGrid"/>
        <w:tblW w:type="auto" w:w="0"/>
        <w:tblLook w:firstColumn="1" w:firstRow="1" w:lastColumn="0" w:lastRow="0" w:noHBand="0" w:noVBand="1" w:val="04A0"/>
      </w:tblPr>
      <w:tblGrid>
        <w:gridCol w:w="3104"/>
        <w:gridCol w:w="3104"/>
        <w:gridCol w:w="3104"/>
      </w:tblGrid>
      <w:tr>
        <w:tc>
          <w:tcPr>
            <w:tcW w:type="dxa" w:w="3104"/>
          </w:tcPr>
          <w:p>
            <w:r>
              <w:t>Bahaya</w:t>
            </w:r>
          </w:p>
        </w:tc>
        <w:tc>
          <w:tcPr>
            <w:tcW w:type="dxa" w:w="3104"/>
          </w:tcPr>
          <w:p>
            <w:r>
              <w:t>Tahap Risiko</w:t>
            </w:r>
          </w:p>
        </w:tc>
        <w:tc>
          <w:tcPr>
            <w:tcW w:type="dxa" w:w="3104"/>
          </w:tcPr>
          <w:p>
            <w:r>
              <w:t>Langkah Kawalan</w:t>
            </w:r>
          </w:p>
        </w:tc>
      </w:tr>
      <w:tr>
        <w:tc>
          <w:tcPr>
            <w:tcW w:type="dxa" w:w="3104"/>
          </w:tcPr>
          <w:p>
            <w:r>
              <w:t>Kesesakan semasa Hari Terbuka</w:t>
            </w:r>
          </w:p>
        </w:tc>
        <w:tc>
          <w:tcPr>
            <w:tcW w:type="dxa" w:w="3104"/>
          </w:tcPr>
          <w:p>
            <w:r>
              <w:t>Sederhana</w:t>
            </w:r>
          </w:p>
        </w:tc>
        <w:tc>
          <w:tcPr>
            <w:tcW w:type="dxa" w:w="3104"/>
          </w:tcPr>
          <w:p>
            <w:r>
              <w:t>Had bilangan pelawat, laluan khas</w:t>
            </w:r>
          </w:p>
        </w:tc>
      </w:tr>
      <w:tr>
        <w:tc>
          <w:tcPr>
            <w:tcW w:type="dxa" w:w="3104"/>
          </w:tcPr>
          <w:p>
            <w:r>
              <w:t>Kecederaan semasa permainan Hari Sukan</w:t>
            </w:r>
          </w:p>
        </w:tc>
        <w:tc>
          <w:tcPr>
            <w:tcW w:type="dxa" w:w="3104"/>
          </w:tcPr>
          <w:p>
            <w:r>
              <w:t>Tinggi</w:t>
            </w:r>
          </w:p>
        </w:tc>
        <w:tc>
          <w:tcPr>
            <w:tcW w:type="dxa" w:w="3104"/>
          </w:tcPr>
          <w:p>
            <w:r>
              <w:t>Penyeliaan rapat, peralatan disahkan selamat</w:t>
            </w:r>
          </w:p>
        </w:tc>
      </w:tr>
      <w:tr>
        <w:tc>
          <w:tcPr>
            <w:tcW w:type="dxa" w:w="3104"/>
          </w:tcPr>
          <w:p>
            <w:r>
              <w:t>Keracunan makanan semasa jamuan</w:t>
            </w:r>
          </w:p>
        </w:tc>
        <w:tc>
          <w:tcPr>
            <w:tcW w:type="dxa" w:w="3104"/>
          </w:tcPr>
          <w:p>
            <w:r>
              <w:t>Tinggi</w:t>
            </w:r>
          </w:p>
        </w:tc>
        <w:tc>
          <w:tcPr>
            <w:tcW w:type="dxa" w:w="3104"/>
          </w:tcPr>
          <w:p>
            <w:r>
              <w:t>Pastikan makanan disediakan vendor bertauliah</w:t>
            </w:r>
          </w:p>
        </w:tc>
      </w:tr>
      <w:tr>
        <w:tc>
          <w:tcPr>
            <w:tcW w:type="dxa" w:w="3104"/>
          </w:tcPr>
          <w:p>
            <w:r>
              <w:t>Cuaca hujan aktiviti luar</w:t>
            </w:r>
          </w:p>
        </w:tc>
        <w:tc>
          <w:tcPr>
            <w:tcW w:type="dxa" w:w="3104"/>
          </w:tcPr>
          <w:p>
            <w:r>
              <w:t>Sederhana</w:t>
            </w:r>
          </w:p>
        </w:tc>
        <w:tc>
          <w:tcPr>
            <w:tcW w:type="dxa" w:w="3104"/>
          </w:tcPr>
          <w:p>
            <w:r>
              <w:t>Pelan alternatif dalaman (indoor backup plan)</w:t>
            </w:r>
          </w:p>
        </w:tc>
      </w:tr>
    </w:tbl>
    <w:p>
      <w:r>
        <w:rPr>
          <w:b/>
          <w:sz w:val="26"/>
        </w:rPr>
        <w:t>3. Safety Plan (Pelan Keselamatan)</w:t>
      </w:r>
    </w:p>
    <w:p>
      <w:r>
        <w:t>Pelan keselamatan merangkumi langkah pencegahan, peranan guru semasa kecemasan, lokasi peti pertolongan cemas, dan nombor hubungan kecemasan. Pelan ini perlu disediakan sebelum aktiviti dan dimaklumkan kepada semua guru yang terlibat.</w:t>
      </w:r>
    </w:p>
    <w:p>
      <w:r>
        <w:rPr>
          <w:b/>
          <w:sz w:val="26"/>
        </w:rPr>
        <w:t>4. Rumusan</w:t>
      </w:r>
    </w:p>
    <w:p>
      <w:r>
        <w:t>Penilaian risiko yang teliti — merangkumi bahaya, tahap risiko dan pelan keselamatan — memastikan aktiviti ibu bapa-komuniti dijalankan dengan selamat bagi murid, ibu bapa dan komuniti yang terlibat.</w:t>
      </w:r>
    </w:p>
    <w:p>
      <w:r>
        <w:rPr>
          <w:b/>
          <w:sz w:val="36"/>
        </w:rPr>
        <w:t>Bab 5: Programme management</w:t>
      </w:r>
    </w:p>
    <w:p>
      <w:r>
        <w:rPr>
          <w:b/>
          <w:sz w:val="26"/>
        </w:rPr>
        <w:t>Objektif Pembelajaran</w:t>
      </w:r>
    </w:p>
    <w:p>
      <w:r>
        <w:t>Selepas mempelajari topik ini, pelatih dapat:</w:t>
      </w:r>
    </w:p>
    <w:p>
      <w:pPr>
        <w:pStyle w:val="ListParagraph"/>
      </w:pPr>
      <w:r>
        <w:t>• Menjelaskan elemen pengurusan program ibu bapa-komuniti.</w:t>
      </w:r>
    </w:p>
    <w:p>
      <w:pPr>
        <w:pStyle w:val="ListParagraph"/>
      </w:pPr>
      <w:r>
        <w:t>• Mengaplikasikan komunikasi berkesan semasa mengurus program.</w:t>
      </w:r>
    </w:p>
    <w:p>
      <w:pPr>
        <w:pStyle w:val="ListParagraph"/>
      </w:pPr>
      <w:r>
        <w:t>• Menyediakan senarai semak program bagi memastikan kelancaran pelaksanaan.</w:t>
      </w:r>
    </w:p>
    <w:p>
      <w:r>
        <w:rPr>
          <w:b/>
          <w:sz w:val="26"/>
        </w:rPr>
        <w:t>1. Effective Communication (Komunikasi Berkesan)</w:t>
      </w:r>
    </w:p>
    <w:p>
      <w:r>
        <w:t>Komunikasi berkesan dengan ibu bapa dan komuniti dilakukan melalui pelbagai saluran seperti surat pekeliling, kumpulan WhatsApp ibu bapa, atau notis di papan kenyataan tadika. Guru perlu memastikan maklumat (tarikh, masa, keperluan) disampaikan dengan jelas dan awal untuk membolehkan ibu bapa membuat persediaan.</w:t>
      </w:r>
    </w:p>
    <w:p>
      <w:r>
        <w:rPr>
          <w:b/>
          <w:sz w:val="26"/>
        </w:rPr>
        <w:t>2. Safety Protocols (Protokol Keselamatan)</w:t>
      </w:r>
    </w:p>
    <w:p>
      <w:r>
        <w:t>Protokol keselamatan merujuk kepada langkah standard yang perlu dipatuhi sepanjang program — seperti pendaftaran kedatangan, kawasan larangan murid tanpa pengawasan, dan susun atur tempat duduk yang selamat.</w:t>
      </w:r>
    </w:p>
    <w:p>
      <w:r>
        <w:rPr>
          <w:b/>
          <w:sz w:val="26"/>
        </w:rPr>
        <w:t>3. Checklist Programme (Senarai Semak Program)</w:t>
      </w:r>
    </w:p>
    <w:p>
      <w:r>
        <w:t>Senarai semak digunakan untuk memastikan semua persediaan (peralatan, jemputan, bajet, keselamatan) telah lengkap sebelum, semasa dan selepas program. Amalan lazim di tadika ialah menyediakan senarai semak tiga fasa: sebelum, semasa dan selepas program, supaya tiada langkah tertinggal.</w:t>
      </w:r>
    </w:p>
    <w:p>
      <w:r>
        <w:rPr>
          <w:b/>
          <w:sz w:val="26"/>
        </w:rPr>
        <w:t>4. Rumusan</w:t>
      </w:r>
    </w:p>
    <w:p>
      <w:r>
        <w:t>Pengurusan program yang baik menggabungkan komunikasi berkesan, kepatuhan protokol keselamatan, dan penggunaan senarai semak — ketiga-tiganya memastikan aktiviti ibu bapa-komuniti berjalan lancar dan selamat daripada perancangan hingga pelaksanaan.</w:t>
      </w:r>
    </w:p>
    <w:p>
      <w:r>
        <w:rPr>
          <w:b/>
        </w:rPr>
        <w:t>SOALAN:</w:t>
      </w:r>
    </w:p>
    <w:p>
      <w:pPr>
        <w:pStyle w:val="ListParagraph"/>
      </w:pPr>
      <w:r>
        <w:t>• Terangkan secara ringkas bagaimana *ecological system theory* menjelaskan kepentingan hubungan antara ibu bapa dan tadika dalam perkembangan murid.</w:t>
      </w:r>
    </w:p>
    <w:p>
      <w:r>
        <w:t>Jawapan model: Teori ini menunjukkan bahawa perkembangan murid dipengaruhi oleh pelbagai lapisan persekitaran; hubungan antara keluarga dan tadika berada pada peringkat mesosistem, dan hubungan yang erat pada peringkat ini memberi kesan positif langsung kepada perkembangan kognitif, emosi dan sosial murid.</w:t>
      </w:r>
    </w:p>
    <w:p>
      <w:pPr>
        <w:pStyle w:val="ListParagraph"/>
      </w:pPr>
      <w:r>
        <w:t>• Senaraikan lima komponen prinsip SMART dan berikan satu contoh matlamat SMART bagi program Hari Sukan prasekolah.</w:t>
      </w:r>
    </w:p>
    <w:p>
      <w:r>
        <w:t>Jawapan model: Specific, Measurable, Achievable, Relevant, Time-bond. Contoh: "Meningkatkan penyertaan murid dalam acara Hari Sukan kepada 100% menjelang akhir bulan Mei", yang khusus, boleh diukur, boleh dicapai, relevan dengan matlamat perkembangan fizikal murid, dan bertempoh.</w:t>
      </w:r>
    </w:p>
    <w:p>
      <w:pPr>
        <w:pStyle w:val="ListParagraph"/>
      </w:pPr>
      <w:r>
        <w:t>• Nyatakan tiga elemen risk assessment dan berikan satu contoh bahaya berpotensi semasa aktiviti Hari Terbuka prasekolah beserta langkah kawalannya.</w:t>
      </w:r>
    </w:p>
    <w:p>
      <w:r>
        <w:t>Jawapan model: Potential hazard, risk level, dan safety plan. Contoh bahaya: kesesakan ramai pelawat pada satu-satu masa (tahap risiko sederhana); langkah kawalan: mengehadkan bilangan pelawat mengikut sesi dan menyediakan laluan masuk-keluar berasingan.</w:t>
      </w:r>
    </w:p>
    <w:p>
      <w:r>
        <w:rPr>
          <w:b/>
        </w:rPr>
        <w:t>RUJUKAN:</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